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FDB7" w14:textId="77777777" w:rsidR="0038318E" w:rsidRDefault="0038318E" w:rsidP="0038318E">
      <w:pPr>
        <w:jc w:val="center"/>
        <w:rPr>
          <w:b/>
          <w:sz w:val="32"/>
          <w:szCs w:val="32"/>
        </w:rPr>
      </w:pPr>
    </w:p>
    <w:p w14:paraId="563D30E7" w14:textId="6AE77BFA" w:rsidR="0038318E" w:rsidRDefault="008B3FCC" w:rsidP="0038318E">
      <w:pPr>
        <w:jc w:val="center"/>
        <w:rPr>
          <w:b/>
          <w:sz w:val="32"/>
          <w:szCs w:val="32"/>
        </w:rPr>
      </w:pPr>
      <w:r w:rsidRPr="0038318E">
        <w:rPr>
          <w:b/>
          <w:sz w:val="32"/>
          <w:szCs w:val="32"/>
        </w:rPr>
        <w:t xml:space="preserve">Smlouva o </w:t>
      </w:r>
      <w:r w:rsidR="00584530" w:rsidRPr="0038318E">
        <w:rPr>
          <w:b/>
          <w:sz w:val="32"/>
          <w:szCs w:val="32"/>
        </w:rPr>
        <w:t>dílo</w:t>
      </w:r>
    </w:p>
    <w:p w14:paraId="16578BCE" w14:textId="77777777" w:rsidR="0038318E" w:rsidRDefault="0038318E" w:rsidP="0038318E">
      <w:pPr>
        <w:jc w:val="center"/>
        <w:rPr>
          <w:b/>
          <w:sz w:val="32"/>
          <w:szCs w:val="32"/>
        </w:rPr>
      </w:pPr>
    </w:p>
    <w:p w14:paraId="55B964EC" w14:textId="3A0112DB" w:rsidR="003907C7" w:rsidRDefault="003907C7" w:rsidP="0038318E">
      <w:pPr>
        <w:jc w:val="center"/>
        <w:rPr>
          <w:b/>
          <w:sz w:val="32"/>
          <w:szCs w:val="32"/>
        </w:rPr>
      </w:pPr>
      <w:r w:rsidRPr="0038318E">
        <w:rPr>
          <w:b/>
          <w:sz w:val="32"/>
          <w:szCs w:val="32"/>
        </w:rPr>
        <w:t>„</w:t>
      </w:r>
      <w:r w:rsidR="00923C41" w:rsidRPr="0038318E">
        <w:rPr>
          <w:b/>
          <w:sz w:val="32"/>
          <w:szCs w:val="32"/>
        </w:rPr>
        <w:t>Zajištění úklidu sídla KUSK 2026-2030</w:t>
      </w:r>
      <w:r w:rsidRPr="0038318E">
        <w:rPr>
          <w:b/>
          <w:sz w:val="32"/>
          <w:szCs w:val="32"/>
        </w:rPr>
        <w:t>“</w:t>
      </w:r>
    </w:p>
    <w:p w14:paraId="54192E8B" w14:textId="77777777" w:rsidR="0038318E" w:rsidRDefault="0038318E" w:rsidP="0038318E">
      <w:pPr>
        <w:jc w:val="center"/>
        <w:rPr>
          <w:b/>
          <w:sz w:val="32"/>
          <w:szCs w:val="32"/>
        </w:rPr>
      </w:pPr>
    </w:p>
    <w:p w14:paraId="1F7EFCAC" w14:textId="4AD52F15" w:rsidR="0038318E" w:rsidRDefault="0038318E" w:rsidP="0038318E">
      <w:pPr>
        <w:jc w:val="center"/>
      </w:pPr>
      <w:r>
        <w:t xml:space="preserve">číslo Objednatele: </w:t>
      </w:r>
      <w:r w:rsidRPr="005A2E92">
        <w:rPr>
          <w:highlight w:val="cyan"/>
        </w:rPr>
        <w:t>…../</w:t>
      </w:r>
      <w:r>
        <w:rPr>
          <w:highlight w:val="cyan"/>
        </w:rPr>
        <w:t>SF</w:t>
      </w:r>
      <w:r w:rsidRPr="005A2E92">
        <w:rPr>
          <w:highlight w:val="cyan"/>
        </w:rPr>
        <w:t>OHS/20</w:t>
      </w:r>
      <w:r w:rsidRPr="00EC68AD">
        <w:rPr>
          <w:highlight w:val="cyan"/>
        </w:rPr>
        <w:t>25</w:t>
      </w:r>
    </w:p>
    <w:p w14:paraId="4461A62C" w14:textId="7376DE16" w:rsidR="008B3FCC" w:rsidRDefault="0038318E" w:rsidP="0041428B">
      <w:pPr>
        <w:ind w:left="2835"/>
        <w:rPr>
          <w:b/>
          <w:u w:val="single"/>
        </w:rPr>
      </w:pPr>
      <w:r>
        <w:t xml:space="preserve">číslo Zhotovitele: </w:t>
      </w:r>
      <w:r w:rsidRPr="005A2E92">
        <w:rPr>
          <w:highlight w:val="yellow"/>
        </w:rPr>
        <w:t>[DOPLNÍ ÚČASTNÍK</w:t>
      </w:r>
      <w:r>
        <w:rPr>
          <w:highlight w:val="yellow"/>
        </w:rPr>
        <w:t xml:space="preserve"> před podpisem smlouvy</w:t>
      </w:r>
      <w:r w:rsidRPr="005A2E92">
        <w:rPr>
          <w:highlight w:val="yellow"/>
        </w:rPr>
        <w:t>]</w:t>
      </w:r>
    </w:p>
    <w:p w14:paraId="7130CA29" w14:textId="77777777" w:rsidR="008B3FCC" w:rsidRDefault="008B3FCC">
      <w:pPr>
        <w:rPr>
          <w:b/>
          <w:u w:val="single"/>
        </w:rPr>
      </w:pPr>
    </w:p>
    <w:p w14:paraId="11559C0D" w14:textId="77777777" w:rsidR="00D6716E" w:rsidRDefault="00D6716E" w:rsidP="003907C7">
      <w:pPr>
        <w:rPr>
          <w:b/>
        </w:rPr>
      </w:pPr>
    </w:p>
    <w:p w14:paraId="390BEBED" w14:textId="77777777" w:rsidR="002A6948" w:rsidRDefault="002A6948" w:rsidP="003907C7">
      <w:pPr>
        <w:rPr>
          <w:b/>
        </w:rPr>
      </w:pPr>
    </w:p>
    <w:p w14:paraId="77C88179" w14:textId="2A4520E6" w:rsidR="008B3FCC" w:rsidRPr="003907C7" w:rsidRDefault="008B3FCC" w:rsidP="003907C7">
      <w:pPr>
        <w:rPr>
          <w:b/>
        </w:rPr>
      </w:pPr>
      <w:r w:rsidRPr="003907C7">
        <w:rPr>
          <w:b/>
        </w:rPr>
        <w:t>Smluvní strany</w:t>
      </w:r>
    </w:p>
    <w:p w14:paraId="621C0574" w14:textId="77777777" w:rsidR="008B3FCC" w:rsidRDefault="008B3FCC">
      <w:pPr>
        <w:rPr>
          <w:b/>
          <w:u w:val="single"/>
        </w:rPr>
      </w:pPr>
    </w:p>
    <w:p w14:paraId="5E9C3FDF" w14:textId="77777777" w:rsidR="003663D3" w:rsidRPr="00A8292E" w:rsidRDefault="003663D3" w:rsidP="003663D3">
      <w:pPr>
        <w:jc w:val="both"/>
        <w:rPr>
          <w:b/>
        </w:rPr>
      </w:pPr>
      <w:r w:rsidRPr="00A8292E">
        <w:rPr>
          <w:b/>
        </w:rPr>
        <w:t xml:space="preserve">Středočeský kraj </w:t>
      </w:r>
    </w:p>
    <w:p w14:paraId="2B4B290D" w14:textId="77777777" w:rsidR="003663D3" w:rsidRPr="00A8292E" w:rsidRDefault="003663D3" w:rsidP="003663D3">
      <w:pPr>
        <w:jc w:val="both"/>
        <w:rPr>
          <w:bCs/>
        </w:rPr>
      </w:pPr>
      <w:r w:rsidRPr="00A8292E">
        <w:rPr>
          <w:bCs/>
        </w:rPr>
        <w:t xml:space="preserve">se sídlem: </w:t>
      </w:r>
      <w:r w:rsidRPr="00A8292E">
        <w:rPr>
          <w:bCs/>
        </w:rPr>
        <w:tab/>
      </w:r>
      <w:r w:rsidRPr="00A8292E">
        <w:rPr>
          <w:bCs/>
        </w:rPr>
        <w:tab/>
        <w:t>Zborovská 11, 150 21 Praha 5</w:t>
      </w:r>
    </w:p>
    <w:p w14:paraId="7D72A5CB" w14:textId="77777777" w:rsidR="003663D3" w:rsidRPr="00A8292E" w:rsidRDefault="003663D3" w:rsidP="003663D3">
      <w:pPr>
        <w:jc w:val="both"/>
        <w:rPr>
          <w:bCs/>
        </w:rPr>
      </w:pPr>
      <w:r w:rsidRPr="00A8292E">
        <w:rPr>
          <w:bCs/>
        </w:rPr>
        <w:t xml:space="preserve">IČO: </w:t>
      </w:r>
      <w:r w:rsidRPr="00A8292E">
        <w:rPr>
          <w:bCs/>
        </w:rPr>
        <w:tab/>
      </w:r>
      <w:r w:rsidRPr="00A8292E">
        <w:rPr>
          <w:bCs/>
        </w:rPr>
        <w:tab/>
      </w:r>
      <w:r w:rsidRPr="00A8292E">
        <w:rPr>
          <w:bCs/>
        </w:rPr>
        <w:tab/>
        <w:t>70 891 095</w:t>
      </w:r>
    </w:p>
    <w:p w14:paraId="324F674A" w14:textId="77777777" w:rsidR="003663D3" w:rsidRPr="00A8292E" w:rsidRDefault="003663D3" w:rsidP="003663D3">
      <w:pPr>
        <w:jc w:val="both"/>
        <w:rPr>
          <w:bCs/>
        </w:rPr>
      </w:pPr>
      <w:r w:rsidRPr="00A8292E">
        <w:rPr>
          <w:bCs/>
        </w:rPr>
        <w:t>DIČ:</w:t>
      </w:r>
      <w:r w:rsidRPr="00A8292E">
        <w:rPr>
          <w:bCs/>
        </w:rPr>
        <w:tab/>
      </w:r>
      <w:r w:rsidRPr="00A8292E">
        <w:rPr>
          <w:bCs/>
        </w:rPr>
        <w:tab/>
      </w:r>
      <w:r w:rsidRPr="00A8292E">
        <w:rPr>
          <w:bCs/>
        </w:rPr>
        <w:tab/>
        <w:t>CZ70891095</w:t>
      </w:r>
    </w:p>
    <w:p w14:paraId="2B3A562E" w14:textId="2F7C73B2" w:rsidR="003663D3" w:rsidRPr="00A8292E" w:rsidRDefault="003663D3" w:rsidP="003663D3">
      <w:pPr>
        <w:jc w:val="both"/>
        <w:rPr>
          <w:bCs/>
        </w:rPr>
      </w:pPr>
      <w:r w:rsidRPr="00A8292E">
        <w:rPr>
          <w:bCs/>
        </w:rPr>
        <w:t>zastoupen</w:t>
      </w:r>
      <w:r>
        <w:rPr>
          <w:bCs/>
        </w:rPr>
        <w:t>ý</w:t>
      </w:r>
      <w:r w:rsidRPr="00A8292E">
        <w:rPr>
          <w:bCs/>
        </w:rPr>
        <w:t xml:space="preserve">: </w:t>
      </w:r>
      <w:r w:rsidRPr="00A8292E">
        <w:rPr>
          <w:bCs/>
        </w:rPr>
        <w:tab/>
      </w:r>
      <w:r>
        <w:rPr>
          <w:bCs/>
        </w:rPr>
        <w:tab/>
      </w:r>
      <w:r w:rsidRPr="003663D3">
        <w:rPr>
          <w:bCs/>
          <w:highlight w:val="cyan"/>
        </w:rPr>
        <w:t>doplní Objednatel</w:t>
      </w:r>
    </w:p>
    <w:p w14:paraId="7808E372" w14:textId="2695F21B" w:rsidR="003663D3" w:rsidRPr="00A8292E" w:rsidRDefault="003663D3" w:rsidP="003663D3">
      <w:pPr>
        <w:jc w:val="both"/>
        <w:rPr>
          <w:bCs/>
        </w:rPr>
      </w:pPr>
      <w:r w:rsidRPr="00A8292E">
        <w:rPr>
          <w:bCs/>
        </w:rPr>
        <w:t>bankovní spojení:</w:t>
      </w:r>
      <w:r w:rsidRPr="00A8292E">
        <w:rPr>
          <w:bCs/>
        </w:rPr>
        <w:tab/>
      </w:r>
      <w:r w:rsidRPr="003663D3">
        <w:rPr>
          <w:bCs/>
          <w:highlight w:val="cyan"/>
        </w:rPr>
        <w:t>doplní Objednatel</w:t>
      </w:r>
    </w:p>
    <w:p w14:paraId="080A8A39" w14:textId="7AF1BB6B" w:rsidR="003663D3" w:rsidRPr="00A8292E" w:rsidRDefault="003663D3" w:rsidP="003663D3">
      <w:pPr>
        <w:jc w:val="both"/>
        <w:rPr>
          <w:b/>
        </w:rPr>
      </w:pPr>
      <w:r w:rsidRPr="00A8292E">
        <w:rPr>
          <w:bCs/>
        </w:rPr>
        <w:t xml:space="preserve">číslo účtu: </w:t>
      </w:r>
      <w:r w:rsidRPr="00A8292E">
        <w:rPr>
          <w:bCs/>
        </w:rPr>
        <w:tab/>
      </w:r>
      <w:r w:rsidRPr="00A8292E">
        <w:rPr>
          <w:bCs/>
        </w:rPr>
        <w:tab/>
      </w:r>
      <w:r w:rsidRPr="003663D3">
        <w:rPr>
          <w:bCs/>
          <w:highlight w:val="cyan"/>
        </w:rPr>
        <w:t>doplní Objednatel</w:t>
      </w:r>
    </w:p>
    <w:p w14:paraId="17655F49" w14:textId="0CA28C4C" w:rsidR="003663D3" w:rsidRPr="00A8292E" w:rsidRDefault="003663D3" w:rsidP="003663D3">
      <w:pPr>
        <w:jc w:val="both"/>
        <w:rPr>
          <w:b/>
        </w:rPr>
      </w:pPr>
      <w:r w:rsidRPr="00A8292E">
        <w:rPr>
          <w:bCs/>
        </w:rPr>
        <w:t xml:space="preserve"> (dále jen</w:t>
      </w:r>
      <w:r w:rsidRPr="00A8292E">
        <w:rPr>
          <w:b/>
        </w:rPr>
        <w:t xml:space="preserve"> „</w:t>
      </w:r>
      <w:r>
        <w:rPr>
          <w:b/>
        </w:rPr>
        <w:t>Objednatel</w:t>
      </w:r>
      <w:r w:rsidRPr="00A8292E">
        <w:rPr>
          <w:b/>
        </w:rPr>
        <w:t>“</w:t>
      </w:r>
      <w:r w:rsidRPr="00A8292E">
        <w:rPr>
          <w:bCs/>
        </w:rPr>
        <w:t>)</w:t>
      </w:r>
    </w:p>
    <w:p w14:paraId="2503530B" w14:textId="77777777" w:rsidR="008B3FCC" w:rsidRDefault="008B3FCC"/>
    <w:p w14:paraId="0B9591A2" w14:textId="77777777" w:rsidR="008B3FCC" w:rsidRDefault="008B3FCC">
      <w:r>
        <w:t>a</w:t>
      </w:r>
    </w:p>
    <w:p w14:paraId="0400B604" w14:textId="77777777" w:rsidR="00584530" w:rsidRDefault="00584530" w:rsidP="00584530"/>
    <w:p w14:paraId="6C3E62F5" w14:textId="77777777" w:rsidR="00F3591D" w:rsidRPr="00A8292E" w:rsidRDefault="00F3591D" w:rsidP="00F3591D">
      <w:pPr>
        <w:jc w:val="both"/>
        <w:rPr>
          <w:bCs/>
        </w:rPr>
      </w:pPr>
      <w:r w:rsidRPr="00A8292E">
        <w:rPr>
          <w:bCs/>
        </w:rPr>
        <w:t>[</w:t>
      </w:r>
      <w:r w:rsidRPr="00A8292E">
        <w:rPr>
          <w:b/>
          <w:highlight w:val="yellow"/>
        </w:rPr>
        <w:t>DOPLNÍ ÚČASTNÍK</w:t>
      </w:r>
      <w:r w:rsidRPr="00A8292E">
        <w:rPr>
          <w:bCs/>
        </w:rPr>
        <w:t>]</w:t>
      </w:r>
    </w:p>
    <w:p w14:paraId="30674F7C" w14:textId="77777777" w:rsidR="00F3591D" w:rsidRPr="00A8292E" w:rsidRDefault="00F3591D" w:rsidP="00F3591D">
      <w:pPr>
        <w:jc w:val="both"/>
        <w:rPr>
          <w:bCs/>
        </w:rPr>
      </w:pPr>
      <w:r w:rsidRPr="00A8292E">
        <w:rPr>
          <w:bCs/>
        </w:rPr>
        <w:t xml:space="preserve">Sídlem: </w:t>
      </w:r>
      <w:r w:rsidRPr="00A8292E">
        <w:rPr>
          <w:bCs/>
        </w:rPr>
        <w:tab/>
      </w:r>
      <w:r w:rsidRPr="00A8292E">
        <w:rPr>
          <w:bCs/>
        </w:rPr>
        <w:tab/>
        <w:t>[</w:t>
      </w:r>
      <w:r w:rsidRPr="00A8292E">
        <w:rPr>
          <w:bCs/>
          <w:highlight w:val="yellow"/>
        </w:rPr>
        <w:t>DOPLNÍ ÚČASTNÍK</w:t>
      </w:r>
      <w:r w:rsidRPr="00A8292E">
        <w:rPr>
          <w:bCs/>
        </w:rPr>
        <w:t>]</w:t>
      </w:r>
      <w:r w:rsidRPr="00A8292E">
        <w:rPr>
          <w:bCs/>
        </w:rPr>
        <w:tab/>
      </w:r>
      <w:r w:rsidRPr="00A8292E">
        <w:rPr>
          <w:bCs/>
        </w:rPr>
        <w:tab/>
      </w:r>
    </w:p>
    <w:p w14:paraId="066112E7" w14:textId="77777777" w:rsidR="00F3591D" w:rsidRPr="00A8292E" w:rsidRDefault="00F3591D" w:rsidP="00F3591D">
      <w:pPr>
        <w:jc w:val="both"/>
        <w:rPr>
          <w:bCs/>
        </w:rPr>
      </w:pPr>
      <w:r w:rsidRPr="00A8292E">
        <w:rPr>
          <w:bCs/>
        </w:rPr>
        <w:t xml:space="preserve">IČO: </w:t>
      </w:r>
      <w:r w:rsidRPr="00A8292E">
        <w:rPr>
          <w:bCs/>
        </w:rPr>
        <w:tab/>
      </w:r>
      <w:r w:rsidRPr="00A8292E">
        <w:rPr>
          <w:bCs/>
        </w:rPr>
        <w:tab/>
      </w:r>
      <w:r w:rsidRPr="00A8292E">
        <w:rPr>
          <w:bCs/>
        </w:rPr>
        <w:tab/>
      </w:r>
      <w:r w:rsidRPr="00A8292E">
        <w:rPr>
          <w:bCs/>
          <w:highlight w:val="yellow"/>
        </w:rPr>
        <w:t>[DOPLNÍ ÚČASTNÍK</w:t>
      </w:r>
      <w:r w:rsidRPr="00A8292E">
        <w:rPr>
          <w:bCs/>
        </w:rPr>
        <w:t>]</w:t>
      </w:r>
      <w:r w:rsidRPr="00A8292E">
        <w:rPr>
          <w:bCs/>
        </w:rPr>
        <w:tab/>
      </w:r>
    </w:p>
    <w:p w14:paraId="551EED00" w14:textId="77777777" w:rsidR="00F3591D" w:rsidRDefault="00F3591D" w:rsidP="00F3591D">
      <w:pPr>
        <w:jc w:val="both"/>
        <w:rPr>
          <w:bCs/>
        </w:rPr>
      </w:pPr>
      <w:r w:rsidRPr="00A8292E">
        <w:rPr>
          <w:bCs/>
        </w:rPr>
        <w:t xml:space="preserve">DIČ: </w:t>
      </w:r>
      <w:r w:rsidRPr="00A8292E">
        <w:rPr>
          <w:bCs/>
        </w:rPr>
        <w:tab/>
      </w:r>
      <w:r w:rsidRPr="00A8292E">
        <w:rPr>
          <w:bCs/>
        </w:rPr>
        <w:tab/>
      </w:r>
      <w:r w:rsidRPr="00A8292E">
        <w:rPr>
          <w:bCs/>
        </w:rPr>
        <w:tab/>
        <w:t>[</w:t>
      </w:r>
      <w:r w:rsidRPr="00A8292E">
        <w:rPr>
          <w:bCs/>
          <w:highlight w:val="yellow"/>
        </w:rPr>
        <w:t>DOPLNÍ ÚČASTNÍK</w:t>
      </w:r>
      <w:r w:rsidRPr="00A8292E">
        <w:rPr>
          <w:bCs/>
        </w:rPr>
        <w:t>]</w:t>
      </w:r>
      <w:r w:rsidRPr="00A8292E">
        <w:rPr>
          <w:bCs/>
        </w:rPr>
        <w:tab/>
      </w:r>
    </w:p>
    <w:p w14:paraId="1E7704F9" w14:textId="77777777" w:rsidR="00F3591D" w:rsidRPr="00A8292E" w:rsidRDefault="00F3591D" w:rsidP="00F3591D">
      <w:pPr>
        <w:jc w:val="both"/>
        <w:rPr>
          <w:bCs/>
        </w:rPr>
      </w:pPr>
      <w:r>
        <w:rPr>
          <w:bCs/>
        </w:rPr>
        <w:t>z</w:t>
      </w:r>
      <w:r w:rsidRPr="00A8292E">
        <w:rPr>
          <w:bCs/>
        </w:rPr>
        <w:t xml:space="preserve">astoupená: </w:t>
      </w:r>
      <w:r w:rsidRPr="00A8292E">
        <w:rPr>
          <w:bCs/>
        </w:rPr>
        <w:tab/>
      </w:r>
      <w:r w:rsidRPr="00A8292E">
        <w:rPr>
          <w:bCs/>
        </w:rPr>
        <w:tab/>
        <w:t>[</w:t>
      </w:r>
      <w:r w:rsidRPr="00A8292E">
        <w:rPr>
          <w:bCs/>
          <w:highlight w:val="yellow"/>
        </w:rPr>
        <w:t>DOPLNÍ ÚČASTNÍK</w:t>
      </w:r>
      <w:r w:rsidRPr="00A8292E">
        <w:rPr>
          <w:bCs/>
        </w:rPr>
        <w:t>]</w:t>
      </w:r>
      <w:r w:rsidRPr="00A8292E">
        <w:rPr>
          <w:bCs/>
        </w:rPr>
        <w:tab/>
      </w:r>
    </w:p>
    <w:p w14:paraId="5706947B" w14:textId="77777777" w:rsidR="00F3591D" w:rsidRPr="00A8292E" w:rsidRDefault="00F3591D" w:rsidP="00F3591D">
      <w:pPr>
        <w:jc w:val="both"/>
        <w:rPr>
          <w:bCs/>
        </w:rPr>
      </w:pPr>
      <w:r w:rsidRPr="00A8292E">
        <w:rPr>
          <w:bCs/>
        </w:rPr>
        <w:t xml:space="preserve">bankovní spojení: </w:t>
      </w:r>
      <w:r w:rsidRPr="00A8292E">
        <w:rPr>
          <w:bCs/>
        </w:rPr>
        <w:tab/>
      </w:r>
      <w:r w:rsidRPr="00A8292E">
        <w:rPr>
          <w:bCs/>
          <w:highlight w:val="yellow"/>
        </w:rPr>
        <w:t>[DOPLNÍ ÚČASTNÍK</w:t>
      </w:r>
      <w:r w:rsidRPr="00A8292E">
        <w:rPr>
          <w:bCs/>
        </w:rPr>
        <w:t>]</w:t>
      </w:r>
    </w:p>
    <w:p w14:paraId="327B0C39" w14:textId="77777777" w:rsidR="00F3591D" w:rsidRPr="00A8292E" w:rsidRDefault="00F3591D" w:rsidP="00F3591D">
      <w:pPr>
        <w:jc w:val="both"/>
        <w:rPr>
          <w:bCs/>
        </w:rPr>
      </w:pPr>
      <w:r w:rsidRPr="00A8292E">
        <w:rPr>
          <w:bCs/>
        </w:rPr>
        <w:t>číslo účtu:</w:t>
      </w:r>
      <w:r w:rsidRPr="00A8292E">
        <w:rPr>
          <w:bCs/>
        </w:rPr>
        <w:tab/>
      </w:r>
      <w:r w:rsidRPr="00A8292E">
        <w:rPr>
          <w:bCs/>
        </w:rPr>
        <w:tab/>
      </w:r>
      <w:r w:rsidRPr="00A8292E">
        <w:rPr>
          <w:bCs/>
          <w:highlight w:val="yellow"/>
        </w:rPr>
        <w:t>[DOPLNÍ ÚČASTNÍK]</w:t>
      </w:r>
      <w:r w:rsidRPr="00A8292E">
        <w:rPr>
          <w:bCs/>
        </w:rPr>
        <w:tab/>
      </w:r>
      <w:r w:rsidRPr="00A8292E">
        <w:rPr>
          <w:bCs/>
        </w:rPr>
        <w:tab/>
      </w:r>
    </w:p>
    <w:p w14:paraId="3590C2DF" w14:textId="77777777" w:rsidR="00F3591D" w:rsidRPr="009B0CF3" w:rsidRDefault="00F3591D" w:rsidP="00F3591D">
      <w:pPr>
        <w:jc w:val="both"/>
        <w:rPr>
          <w:bCs/>
        </w:rPr>
      </w:pPr>
      <w:r w:rsidRPr="009B0CF3">
        <w:rPr>
          <w:bCs/>
        </w:rPr>
        <w:t>Zapsána v obchodním rejstříku vedeném [</w:t>
      </w:r>
      <w:r w:rsidRPr="009B0CF3">
        <w:rPr>
          <w:bCs/>
          <w:highlight w:val="yellow"/>
        </w:rPr>
        <w:t>DOPLNÍ ÚČASTNÍK</w:t>
      </w:r>
      <w:r w:rsidRPr="009B0CF3">
        <w:rPr>
          <w:bCs/>
        </w:rPr>
        <w:t>] soudem v [</w:t>
      </w:r>
      <w:r w:rsidRPr="009B0CF3">
        <w:rPr>
          <w:bCs/>
          <w:highlight w:val="yellow"/>
        </w:rPr>
        <w:t>DOPLNÍ ÚČASTNÍK</w:t>
      </w:r>
      <w:r w:rsidRPr="009B0CF3">
        <w:rPr>
          <w:bCs/>
        </w:rPr>
        <w:t xml:space="preserve">], </w:t>
      </w:r>
      <w:r>
        <w:rPr>
          <w:bCs/>
        </w:rPr>
        <w:t>v oddíle</w:t>
      </w:r>
      <w:r w:rsidRPr="009B0CF3">
        <w:rPr>
          <w:bCs/>
        </w:rPr>
        <w:t xml:space="preserve"> [</w:t>
      </w:r>
      <w:r w:rsidRPr="009B0CF3">
        <w:rPr>
          <w:bCs/>
          <w:highlight w:val="yellow"/>
        </w:rPr>
        <w:t>DOPLNÍ ÚČASTNÍK</w:t>
      </w:r>
      <w:r w:rsidRPr="009B0CF3">
        <w:rPr>
          <w:bCs/>
        </w:rPr>
        <w:t>]</w:t>
      </w:r>
      <w:r>
        <w:rPr>
          <w:bCs/>
        </w:rPr>
        <w:t xml:space="preserve"> vložka </w:t>
      </w:r>
      <w:r w:rsidRPr="009B0CF3">
        <w:rPr>
          <w:bCs/>
        </w:rPr>
        <w:t>[</w:t>
      </w:r>
      <w:r w:rsidRPr="009B0CF3">
        <w:rPr>
          <w:bCs/>
          <w:highlight w:val="yellow"/>
        </w:rPr>
        <w:t>DOPLNÍ ÚČASTNÍK</w:t>
      </w:r>
      <w:r w:rsidRPr="009B0CF3">
        <w:rPr>
          <w:bCs/>
        </w:rPr>
        <w:t>]</w:t>
      </w:r>
    </w:p>
    <w:p w14:paraId="77A13839" w14:textId="07D06E4F" w:rsidR="00584530" w:rsidRDefault="00F3591D">
      <w:r>
        <w:t>(dále jen „</w:t>
      </w:r>
      <w:r w:rsidRPr="00F3591D">
        <w:rPr>
          <w:b/>
          <w:bCs/>
        </w:rPr>
        <w:t>Zhotovite</w:t>
      </w:r>
      <w:r>
        <w:t>l“)</w:t>
      </w:r>
    </w:p>
    <w:p w14:paraId="2AB56E49" w14:textId="77777777" w:rsidR="00F3591D" w:rsidRDefault="00F3591D"/>
    <w:p w14:paraId="53BE3A0C" w14:textId="77777777" w:rsidR="00D6716E" w:rsidRDefault="00D6716E" w:rsidP="009D05CE">
      <w:pPr>
        <w:jc w:val="center"/>
      </w:pPr>
    </w:p>
    <w:p w14:paraId="7EF6D0A0" w14:textId="1C50684E" w:rsidR="008B3FCC" w:rsidRDefault="007E4A74" w:rsidP="009D05CE">
      <w:pPr>
        <w:jc w:val="center"/>
      </w:pPr>
      <w:r>
        <w:t>u</w:t>
      </w:r>
      <w:r w:rsidR="008B3FCC">
        <w:t>zavírají</w:t>
      </w:r>
      <w:r w:rsidR="00F942FE">
        <w:t xml:space="preserve"> </w:t>
      </w:r>
      <w:r w:rsidR="008B3FCC">
        <w:t xml:space="preserve">podle ustanovení § </w:t>
      </w:r>
      <w:r w:rsidR="00A73B3C">
        <w:t xml:space="preserve">2586 a násl., zákona č. 89/2012 Sb., </w:t>
      </w:r>
      <w:r w:rsidR="008B3FCC">
        <w:t>v</w:t>
      </w:r>
      <w:r w:rsidR="00584530">
        <w:t> platném znění</w:t>
      </w:r>
      <w:r w:rsidR="008B3FCC">
        <w:t>,</w:t>
      </w:r>
      <w:r w:rsidR="00584530">
        <w:t xml:space="preserve"> a za následujících podmínek</w:t>
      </w:r>
      <w:r w:rsidR="008B3FCC">
        <w:t xml:space="preserve"> tuto smlouvu o </w:t>
      </w:r>
      <w:r w:rsidR="00D461F4">
        <w:t>dílo</w:t>
      </w:r>
      <w:r w:rsidR="00584530">
        <w:t xml:space="preserve"> </w:t>
      </w:r>
      <w:r w:rsidR="00584530" w:rsidRPr="00584530">
        <w:t>(dále jen „</w:t>
      </w:r>
      <w:r w:rsidR="00584530" w:rsidRPr="00501C55">
        <w:rPr>
          <w:b/>
          <w:bCs/>
        </w:rPr>
        <w:t>Smlouva</w:t>
      </w:r>
      <w:r w:rsidR="00584530" w:rsidRPr="00584530">
        <w:t>“)</w:t>
      </w:r>
    </w:p>
    <w:p w14:paraId="5DAE75F2" w14:textId="77777777" w:rsidR="008B3FCC" w:rsidRDefault="008B3FCC"/>
    <w:p w14:paraId="377365A2" w14:textId="77777777" w:rsidR="00D6716E" w:rsidRDefault="00D6716E"/>
    <w:p w14:paraId="14F01A6A" w14:textId="77777777" w:rsidR="00D6716E" w:rsidRDefault="00D6716E" w:rsidP="009D05CE">
      <w:pPr>
        <w:jc w:val="both"/>
      </w:pPr>
    </w:p>
    <w:p w14:paraId="3974ECE8" w14:textId="77777777" w:rsidR="00D6716E" w:rsidRDefault="00D6716E" w:rsidP="009D05CE">
      <w:pPr>
        <w:jc w:val="both"/>
      </w:pPr>
    </w:p>
    <w:p w14:paraId="0DDE5FD4" w14:textId="77777777" w:rsidR="00D6716E" w:rsidRDefault="00D6716E" w:rsidP="009D05CE">
      <w:pPr>
        <w:jc w:val="both"/>
      </w:pPr>
    </w:p>
    <w:p w14:paraId="5933FC3D" w14:textId="55B14CDB" w:rsidR="009D05CE" w:rsidRDefault="009D05CE" w:rsidP="009D05CE">
      <w:pPr>
        <w:jc w:val="both"/>
      </w:pPr>
      <w:r w:rsidRPr="00FF6A87">
        <w:t xml:space="preserve">Tato </w:t>
      </w:r>
      <w:r>
        <w:t>S</w:t>
      </w:r>
      <w:r w:rsidRPr="00FF6A87">
        <w:t xml:space="preserve">mlouva je uzavřena na základě výsledku zadávacího řízení dle zákona č. 134/2016 Sb., o zadávání veřejných zakázek, ve znění pozdějších předpisů (dále jen </w:t>
      </w:r>
      <w:r w:rsidRPr="001A775E">
        <w:rPr>
          <w:b/>
          <w:bCs/>
        </w:rPr>
        <w:t>„ZZVZ“</w:t>
      </w:r>
      <w:r w:rsidRPr="001A775E">
        <w:t>)</w:t>
      </w:r>
      <w:r w:rsidRPr="00FF6A87">
        <w:t xml:space="preserve"> pro veřejnou </w:t>
      </w:r>
      <w:r w:rsidRPr="00434E5E">
        <w:t>zakázku zadanou v otevřeném řízení</w:t>
      </w:r>
      <w:r>
        <w:t xml:space="preserve"> </w:t>
      </w:r>
      <w:r w:rsidRPr="00FF6A87">
        <w:t xml:space="preserve">s </w:t>
      </w:r>
      <w:r w:rsidRPr="00085B92">
        <w:t>názvem „</w:t>
      </w:r>
      <w:r w:rsidRPr="009D05CE">
        <w:rPr>
          <w:u w:val="single"/>
        </w:rPr>
        <w:t>Zajištění úklidu sídla KUSK 2026-2030</w:t>
      </w:r>
      <w:r w:rsidRPr="00085B92">
        <w:rPr>
          <w:b/>
          <w:bCs/>
        </w:rPr>
        <w:t xml:space="preserve">“ </w:t>
      </w:r>
      <w:r w:rsidRPr="00085B92">
        <w:t>(dále jen „</w:t>
      </w:r>
      <w:r w:rsidRPr="0042070B">
        <w:rPr>
          <w:b/>
          <w:bCs/>
        </w:rPr>
        <w:t>Veřejná zakázka</w:t>
      </w:r>
      <w:r w:rsidRPr="00085B92">
        <w:t xml:space="preserve">“), ve kterém byla nabídka </w:t>
      </w:r>
      <w:r>
        <w:t>Zhotovitele</w:t>
      </w:r>
      <w:r w:rsidRPr="00085B92">
        <w:t xml:space="preserve"> vyhodnocena jako ekonomicky nejvýhodnější.</w:t>
      </w:r>
    </w:p>
    <w:p w14:paraId="08EFAD71" w14:textId="77777777" w:rsidR="008B3FCC" w:rsidRDefault="008B3FCC"/>
    <w:p w14:paraId="6DDD8A6F" w14:textId="77777777" w:rsidR="008B3FCC" w:rsidRPr="00705AD4" w:rsidRDefault="008B3FCC">
      <w:pPr>
        <w:jc w:val="center"/>
        <w:rPr>
          <w:b/>
          <w:sz w:val="28"/>
          <w:szCs w:val="28"/>
        </w:rPr>
      </w:pPr>
      <w:r w:rsidRPr="00705AD4">
        <w:rPr>
          <w:b/>
          <w:sz w:val="28"/>
          <w:szCs w:val="28"/>
        </w:rPr>
        <w:lastRenderedPageBreak/>
        <w:t>Článek I.</w:t>
      </w:r>
    </w:p>
    <w:p w14:paraId="6714C1FA" w14:textId="77777777" w:rsidR="008B3FCC" w:rsidRPr="00705AD4" w:rsidRDefault="008B3FCC">
      <w:pPr>
        <w:jc w:val="center"/>
        <w:rPr>
          <w:b/>
          <w:sz w:val="28"/>
          <w:szCs w:val="28"/>
        </w:rPr>
      </w:pPr>
      <w:r w:rsidRPr="00705AD4">
        <w:rPr>
          <w:b/>
          <w:sz w:val="28"/>
          <w:szCs w:val="28"/>
        </w:rPr>
        <w:t>Předmět smlouvy</w:t>
      </w:r>
    </w:p>
    <w:p w14:paraId="22628530" w14:textId="62CDC299" w:rsidR="008B3FCC" w:rsidRDefault="008B3FCC" w:rsidP="00EF160F">
      <w:pPr>
        <w:numPr>
          <w:ilvl w:val="0"/>
          <w:numId w:val="32"/>
        </w:numPr>
        <w:spacing w:before="240" w:after="240"/>
        <w:jc w:val="both"/>
      </w:pPr>
      <w:r w:rsidRPr="00705AD4">
        <w:t>Zhotovitel se</w:t>
      </w:r>
      <w:r>
        <w:t xml:space="preserve"> zavazuje provádět pro </w:t>
      </w:r>
      <w:r w:rsidR="00584530">
        <w:t>O</w:t>
      </w:r>
      <w:r>
        <w:t xml:space="preserve">bjednatele </w:t>
      </w:r>
      <w:r w:rsidR="00584530" w:rsidRPr="00584530">
        <w:t xml:space="preserve">v rozsahu a za podmínek stanovených </w:t>
      </w:r>
      <w:r>
        <w:t xml:space="preserve">touto </w:t>
      </w:r>
      <w:r w:rsidR="00584530">
        <w:t>S</w:t>
      </w:r>
      <w:r>
        <w:t>mlouvou</w:t>
      </w:r>
      <w:r w:rsidR="00584530">
        <w:t xml:space="preserve"> dále specifikované dílo</w:t>
      </w:r>
      <w:r>
        <w:t xml:space="preserve"> </w:t>
      </w:r>
      <w:bookmarkStart w:id="0" w:name="_Hlk8299939"/>
      <w:r w:rsidR="00584530" w:rsidRPr="009C0AEB">
        <w:rPr>
          <w:u w:val="single"/>
        </w:rPr>
        <w:t>„</w:t>
      </w:r>
      <w:r w:rsidR="009C0AEB" w:rsidRPr="009C0AEB">
        <w:rPr>
          <w:u w:val="single"/>
        </w:rPr>
        <w:t>Zajištění úklidu sídla KUSK 2026-2030</w:t>
      </w:r>
      <w:r w:rsidR="00F942FE" w:rsidRPr="009C0AEB">
        <w:rPr>
          <w:u w:val="single"/>
        </w:rPr>
        <w:t>“</w:t>
      </w:r>
      <w:bookmarkEnd w:id="0"/>
      <w:r>
        <w:t xml:space="preserve"> a další související práce</w:t>
      </w:r>
      <w:r w:rsidR="00584530">
        <w:t xml:space="preserve"> (dále jen „Dílo“)</w:t>
      </w:r>
      <w:r>
        <w:t>.</w:t>
      </w:r>
      <w:r w:rsidR="00F942FE" w:rsidRPr="00F942FE">
        <w:t xml:space="preserve"> </w:t>
      </w:r>
      <w:r w:rsidR="00212BBA">
        <w:t>Podrobná specifikace Díla je uvedena</w:t>
      </w:r>
      <w:r w:rsidR="00F942FE" w:rsidRPr="00F942FE">
        <w:t xml:space="preserve"> </w:t>
      </w:r>
      <w:r w:rsidR="00F942FE" w:rsidRPr="00482954">
        <w:t>v Příloze č. 1</w:t>
      </w:r>
      <w:r w:rsidR="00F942FE" w:rsidRPr="00F942FE">
        <w:t xml:space="preserve"> </w:t>
      </w:r>
      <w:r w:rsidR="00261459">
        <w:t xml:space="preserve">až 3 </w:t>
      </w:r>
      <w:r w:rsidR="00F942FE" w:rsidRPr="00F942FE">
        <w:t>této Smlouvy.</w:t>
      </w:r>
    </w:p>
    <w:p w14:paraId="389C5575" w14:textId="77777777" w:rsidR="00584530" w:rsidRPr="003B0BDE" w:rsidRDefault="00584530" w:rsidP="00EF160F">
      <w:pPr>
        <w:numPr>
          <w:ilvl w:val="0"/>
          <w:numId w:val="32"/>
        </w:numPr>
        <w:spacing w:before="240" w:after="240"/>
        <w:jc w:val="both"/>
      </w:pPr>
      <w:r>
        <w:t xml:space="preserve">Součástí Díla jsou i práce a činnosti v této Smlouvě výslovně nespecifikované, které však jsou k řádnému provedení Díla nezbytné, a o kterých Zhotovitel vzhledem ke své kvalifikaci a zkušenostem měl, nebo mohl vědět. Provedení těchto nespecifikovaných prací a činností však v žádném případě nezvyšuje touto Smlouvou sjednanou cenu za </w:t>
      </w:r>
      <w:r w:rsidRPr="003B0BDE">
        <w:t>provedení Díla.</w:t>
      </w:r>
    </w:p>
    <w:p w14:paraId="60874D3B" w14:textId="77777777" w:rsidR="00584530" w:rsidRPr="003B0BDE" w:rsidRDefault="00584530" w:rsidP="00EF160F">
      <w:pPr>
        <w:numPr>
          <w:ilvl w:val="0"/>
          <w:numId w:val="32"/>
        </w:numPr>
        <w:spacing w:before="240" w:after="240"/>
        <w:jc w:val="both"/>
      </w:pPr>
      <w:r w:rsidRPr="003B0BDE">
        <w:t>Zhotovitel bere na vědomí, že při provádění Díla je vázán jak ustanoveními této Smlouvy, tak nabídkou, včetně příloh, kterou podal do předmětné veřejné zakázky a na základě které byl vybrán jako nejvhodnější uchazeč a Zhotovitel Díla.</w:t>
      </w:r>
    </w:p>
    <w:p w14:paraId="5E4B3A8E" w14:textId="5659E333" w:rsidR="009C0AEB" w:rsidRPr="003B0BDE" w:rsidRDefault="001D3210" w:rsidP="009C0AEB">
      <w:pPr>
        <w:numPr>
          <w:ilvl w:val="0"/>
          <w:numId w:val="32"/>
        </w:numPr>
        <w:spacing w:before="240" w:after="240"/>
        <w:jc w:val="both"/>
      </w:pPr>
      <w:r w:rsidRPr="003B0BDE">
        <w:t xml:space="preserve">Zhotovitel prohlašuje, že si je vědom skutečnosti, že </w:t>
      </w:r>
      <w:r w:rsidR="009C0AEB" w:rsidRPr="003B0BDE">
        <w:t>Objednatel</w:t>
      </w:r>
      <w:r w:rsidRPr="003B0BDE">
        <w:t xml:space="preserve"> má zájem o plnění této Smlouvy v souladu se zásadami sociálně odpovědného zadávání veřejných zakázek. </w:t>
      </w:r>
      <w:r w:rsidR="009C0AEB" w:rsidRPr="003B0BDE">
        <w:t>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je plnění dle této smlouvy zajišťováno přímo dodavatelem či jeho poddodavatelem. Zhotovitel se také zavazuje zajistit, že všechny osoby, které se na plnění zakázky podílejí (a to bez ohledu na to, zda jsou činnosti prováděny dodavatelem či jeho poddodavateli), jsou vedeny v příslušných registrech, jako například v registru pojištěnců ČSSZ, a mají příslušná povolení k pobytu v ČR. Zhotovitel je dále povinen zajistit, že všechny osoby, které se na plnění zakázky podílejí (a to bez ohledu na to, zda jsou činnosti prováděny dodavatelem či jeho poddodavateli) jsou proškoleny z problematiky BOZP a že jsou vybaveny osobními ochrannými pracovními prostředky v souladu s právními předpisy.</w:t>
      </w:r>
    </w:p>
    <w:p w14:paraId="271F40F7" w14:textId="77777777" w:rsidR="008B78DD" w:rsidRPr="00C77444" w:rsidRDefault="008B78DD" w:rsidP="00841765">
      <w:pPr>
        <w:numPr>
          <w:ilvl w:val="0"/>
          <w:numId w:val="32"/>
        </w:numPr>
        <w:spacing w:before="240" w:after="240"/>
        <w:jc w:val="both"/>
      </w:pPr>
      <w:r w:rsidRPr="00C77444">
        <w:t>Zhotovitel se zavazuje,</w:t>
      </w:r>
      <w:r w:rsidR="00F34014" w:rsidRPr="00C77444">
        <w:t xml:space="preserve"> s ohledem na ochranu životního prostředí, zavázal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zákon o odpadech, ve znění pozdějších předpisů, včetně zajištění správného uložení do kontejnerů na tříděný odpad určených ke svozu.</w:t>
      </w:r>
      <w:r w:rsidR="00841765" w:rsidRPr="00C77444">
        <w:t xml:space="preserve"> </w:t>
      </w:r>
    </w:p>
    <w:p w14:paraId="55537D52" w14:textId="0027DDBC" w:rsidR="00C06610" w:rsidRPr="00AE2245" w:rsidRDefault="008B78DD" w:rsidP="00C06610">
      <w:pPr>
        <w:numPr>
          <w:ilvl w:val="0"/>
          <w:numId w:val="32"/>
        </w:numPr>
        <w:spacing w:before="240" w:after="240"/>
        <w:jc w:val="both"/>
      </w:pPr>
      <w:r w:rsidRPr="00C77444">
        <w:t xml:space="preserve">Zhotovitel </w:t>
      </w:r>
      <w:r w:rsidR="00C06610" w:rsidRPr="00AE2245">
        <w:t>se zavazuje, že u veškerých výstupů bude vyhledáva</w:t>
      </w:r>
      <w:r w:rsidR="00784E9A">
        <w:t>t</w:t>
      </w:r>
      <w:r w:rsidR="00C06610" w:rsidRPr="00AE2245">
        <w:t xml:space="preserve"> slibná inovativní řešení, která jsou vhodná pro uspokojení potřeb Objednatele, a pokud je to ekonomicky a technicky možné, aby nabízel řešení pro inovaci, tedy pro implementaci nového nebo značně zlepšeného produktu, služby nebo postupu souvisejícího s předmětem plnění.</w:t>
      </w:r>
    </w:p>
    <w:p w14:paraId="7A938A99" w14:textId="653AD2D7" w:rsidR="001D3210" w:rsidRDefault="00C06610" w:rsidP="00C06610">
      <w:pPr>
        <w:numPr>
          <w:ilvl w:val="0"/>
          <w:numId w:val="32"/>
        </w:numPr>
        <w:spacing w:before="240" w:after="240"/>
        <w:jc w:val="both"/>
      </w:pPr>
      <w:r>
        <w:t xml:space="preserve">Zhotovitel </w:t>
      </w:r>
      <w:r w:rsidR="008B78DD" w:rsidRPr="00C77444">
        <w:t>se zavazuje, že bude po</w:t>
      </w:r>
      <w:r w:rsidR="00F34014" w:rsidRPr="00C77444">
        <w:t>užíva</w:t>
      </w:r>
      <w:r w:rsidR="008B78DD" w:rsidRPr="00C77444">
        <w:t>t</w:t>
      </w:r>
      <w:r w:rsidR="00F34014" w:rsidRPr="00C77444">
        <w:t xml:space="preserve"> ekologicky šetrné postupy při úklidu a </w:t>
      </w:r>
      <w:r w:rsidR="00F34014" w:rsidRPr="00AE2245">
        <w:t>ekologicky šetrné a zdravotně nezávadné související úklidové a čistící prostředky.</w:t>
      </w:r>
    </w:p>
    <w:p w14:paraId="43884AFB" w14:textId="1D9AF215" w:rsidR="00C06610" w:rsidRPr="00AE2245" w:rsidRDefault="00C06610" w:rsidP="00C06610">
      <w:pPr>
        <w:numPr>
          <w:ilvl w:val="0"/>
          <w:numId w:val="32"/>
        </w:numPr>
        <w:spacing w:before="240" w:after="240"/>
        <w:jc w:val="both"/>
      </w:pPr>
      <w:r>
        <w:lastRenderedPageBreak/>
        <w:t xml:space="preserve">Zhotovitel se </w:t>
      </w:r>
      <w:r w:rsidR="00F0196B" w:rsidRPr="00F0196B">
        <w:t>zavazuje nakupovat úklidové prostředky přednostně ve velkých, popřípadě náhradních baleních a ve vratných či znovunaplnitelných obalech; pokud tyto obaly nejsou dostupné, použije obaly vyrobené výhradně z recyklovatelných materiálů, jakými jsou polyetylen, polypropylen nebo papír. Výslovně není dovoleno používat obaly z PVC, a všechny úklidové prostředky budou – za účelem běžného použití – přečerpávány z velkých balení do přiměřených nádob, které budou opakovaně doplňovány. Při samotných úklidových činnostech je poskytovatel povinen upřednostnit fyzikální a mechanické úklidové metody, zejména využívání mikrovláknových utěrek, mopů, kartáčů, houbiček a horké vody před chemickými prostředky, přičemž je vždy nutné stanovit a dodržovat optimální dávkování všech používaných prostředků a výhradně k němu používat vhodné dávkovací pomůcky; dávkování odhadem je nepřípustné.</w:t>
      </w:r>
    </w:p>
    <w:p w14:paraId="1CDAFB3F" w14:textId="7CBD586C" w:rsidR="000B78DB" w:rsidRPr="00AE2245" w:rsidRDefault="000B78DB" w:rsidP="000B78DB">
      <w:pPr>
        <w:numPr>
          <w:ilvl w:val="0"/>
          <w:numId w:val="32"/>
        </w:numPr>
        <w:spacing w:before="240" w:after="240"/>
        <w:jc w:val="both"/>
      </w:pPr>
      <w:r w:rsidRPr="00AE2245">
        <w:t xml:space="preserve">Za účelem minimalizace negativních dopadů plnění této </w:t>
      </w:r>
      <w:r w:rsidR="008B78DD" w:rsidRPr="00AE2245">
        <w:t>S</w:t>
      </w:r>
      <w:r w:rsidRPr="00AE2245">
        <w:t xml:space="preserve">mlouvy na životní prostředí se </w:t>
      </w:r>
      <w:r w:rsidR="008C3D41" w:rsidRPr="00AE2245">
        <w:t>Zhotovitel</w:t>
      </w:r>
      <w:r w:rsidRPr="00AE2245">
        <w:t xml:space="preserve"> zavazuje po celou dobu plnění </w:t>
      </w:r>
      <w:r w:rsidR="008B78DD" w:rsidRPr="00AE2245">
        <w:t>S</w:t>
      </w:r>
      <w:r w:rsidRPr="00AE2245">
        <w:t>mlouvy používat:</w:t>
      </w:r>
    </w:p>
    <w:p w14:paraId="0AD57585" w14:textId="42C13625" w:rsidR="00F532E8" w:rsidRDefault="000B78DB" w:rsidP="000B78DB">
      <w:pPr>
        <w:pStyle w:val="Odstavecseseznamem"/>
        <w:numPr>
          <w:ilvl w:val="0"/>
          <w:numId w:val="45"/>
        </w:numPr>
        <w:contextualSpacing/>
        <w:jc w:val="both"/>
      </w:pPr>
      <w:r w:rsidRPr="00D6592D">
        <w:t xml:space="preserve">položky dle přílohy č. </w:t>
      </w:r>
      <w:r w:rsidR="00D6592D" w:rsidRPr="00D6592D">
        <w:t>5</w:t>
      </w:r>
      <w:r w:rsidRPr="00D6592D">
        <w:t xml:space="preserve"> </w:t>
      </w:r>
      <w:r w:rsidR="008B78DD" w:rsidRPr="00D6592D">
        <w:t>S</w:t>
      </w:r>
      <w:r w:rsidRPr="00D6592D">
        <w:t>mlouvy</w:t>
      </w:r>
      <w:r w:rsidRPr="000B78DB">
        <w:t xml:space="preserve"> s Ekoznačkou EU, příp. jin</w:t>
      </w:r>
      <w:r w:rsidRPr="00D6592D">
        <w:t>ou, v příloze č.</w:t>
      </w:r>
      <w:r w:rsidR="00D6592D">
        <w:t xml:space="preserve"> </w:t>
      </w:r>
      <w:r w:rsidR="00D6592D" w:rsidRPr="00D6592D">
        <w:t>5</w:t>
      </w:r>
      <w:r w:rsidRPr="00D6592D">
        <w:t xml:space="preserve"> této</w:t>
      </w:r>
      <w:r w:rsidRPr="000B78DB">
        <w:t xml:space="preserve"> </w:t>
      </w:r>
      <w:r w:rsidR="008B78DD">
        <w:t>S</w:t>
      </w:r>
      <w:r w:rsidRPr="000B78DB">
        <w:t>mlouvy uvedenou ekoznačkou osvědčující splnění rovnocenných požadavků (příp. jiné splnění uznatelné v souladu s § 94 ZZVZ), a to pro</w:t>
      </w:r>
      <w:r w:rsidR="00F532E8">
        <w:t>:</w:t>
      </w:r>
    </w:p>
    <w:p w14:paraId="17E568DF" w14:textId="33F81DFD" w:rsidR="000B78DB" w:rsidRDefault="000B78DB" w:rsidP="00F532E8">
      <w:pPr>
        <w:pStyle w:val="Odstavecseseznamem"/>
        <w:numPr>
          <w:ilvl w:val="0"/>
          <w:numId w:val="50"/>
        </w:numPr>
        <w:contextualSpacing/>
        <w:jc w:val="both"/>
      </w:pPr>
      <w:r w:rsidRPr="000B78DB">
        <w:t xml:space="preserve"> </w:t>
      </w:r>
      <w:r w:rsidR="00F532E8" w:rsidRPr="00F532E8">
        <w:t>běžné vnitřní čištění tvrdých povrchů, jako jsou stěny, podlahy a jiné pevné povrchy</w:t>
      </w:r>
    </w:p>
    <w:p w14:paraId="25034512" w14:textId="7DC267DF" w:rsidR="00F532E8" w:rsidRDefault="00F532E8" w:rsidP="00F532E8">
      <w:pPr>
        <w:pStyle w:val="Odstavecseseznamem"/>
        <w:numPr>
          <w:ilvl w:val="0"/>
          <w:numId w:val="50"/>
        </w:numPr>
        <w:contextualSpacing/>
        <w:jc w:val="both"/>
      </w:pPr>
      <w:r w:rsidRPr="00F532E8">
        <w:t>běžné čištění oken, skel a jiných vysoce leštěných povrchů</w:t>
      </w:r>
    </w:p>
    <w:p w14:paraId="7D36BA11" w14:textId="09ECFBA8" w:rsidR="00F532E8" w:rsidRPr="000B78DB" w:rsidRDefault="00F532E8" w:rsidP="00F532E8">
      <w:pPr>
        <w:pStyle w:val="Odstavecseseznamem"/>
        <w:numPr>
          <w:ilvl w:val="0"/>
          <w:numId w:val="50"/>
        </w:numPr>
        <w:contextualSpacing/>
        <w:jc w:val="both"/>
      </w:pPr>
      <w:r w:rsidRPr="00F532E8">
        <w:t>běžné čištění a odmašťování kuchyňských povrchů: deska kuchyňské linky, varná deska, kuchyňský dřez a povrchy kuchyňských spotřebičů apod.</w:t>
      </w:r>
    </w:p>
    <w:p w14:paraId="0BC26084" w14:textId="5E098A4C" w:rsidR="000B78DB" w:rsidRPr="000B78DB" w:rsidRDefault="000B78DB" w:rsidP="00FF3F43">
      <w:pPr>
        <w:pStyle w:val="Odstavecseseznamem"/>
        <w:numPr>
          <w:ilvl w:val="0"/>
          <w:numId w:val="45"/>
        </w:numPr>
        <w:contextualSpacing/>
        <w:jc w:val="both"/>
      </w:pPr>
      <w:r w:rsidRPr="000B78DB">
        <w:t xml:space="preserve">pouze takové čisticí prostředky, které jsou </w:t>
      </w:r>
      <w:r w:rsidRPr="008E7506">
        <w:t xml:space="preserve">uvedeny v příloze č. </w:t>
      </w:r>
      <w:r w:rsidR="008E7506" w:rsidRPr="008E7506">
        <w:t>6</w:t>
      </w:r>
      <w:r w:rsidRPr="008E7506">
        <w:t xml:space="preserve"> této</w:t>
      </w:r>
      <w:r w:rsidRPr="000B78DB">
        <w:t xml:space="preserve"> </w:t>
      </w:r>
      <w:r w:rsidR="008B78DD">
        <w:t>S</w:t>
      </w:r>
      <w:r w:rsidRPr="000B78DB">
        <w:t>mlouvy</w:t>
      </w:r>
      <w:r w:rsidR="008C3D41">
        <w:t>.</w:t>
      </w:r>
    </w:p>
    <w:p w14:paraId="3AFD6E9C" w14:textId="6A71B25D" w:rsidR="000B78DB" w:rsidRPr="00AE2245" w:rsidRDefault="008C3D41" w:rsidP="000B78DB">
      <w:pPr>
        <w:numPr>
          <w:ilvl w:val="0"/>
          <w:numId w:val="32"/>
        </w:numPr>
        <w:spacing w:before="240" w:after="240"/>
        <w:jc w:val="both"/>
      </w:pPr>
      <w:r w:rsidRPr="00AE2245">
        <w:t>Zhotovitel</w:t>
      </w:r>
      <w:r w:rsidR="000B78DB" w:rsidRPr="00AE2245">
        <w:t xml:space="preserve"> se zavazuje poskytovat </w:t>
      </w:r>
      <w:r w:rsidRPr="00AE2245">
        <w:t>O</w:t>
      </w:r>
      <w:r w:rsidR="000B78DB" w:rsidRPr="00AE2245">
        <w:t xml:space="preserve">bjednateli součinnost za účelem prokázání naplňování dané podmínky (zejména ukázat používané čisticí prostředky, předkládat písemné doklady – certifikáty osvědčující ekoznačku, snímky obalů s licenčním číslem osvědčujícím ekoznačku, dodací listy, zapůjčit vzorek používaného čisticího prostředku) a to po celou dobu plnění </w:t>
      </w:r>
      <w:r w:rsidR="008B78DD" w:rsidRPr="00AE2245">
        <w:t>S</w:t>
      </w:r>
      <w:r w:rsidR="000B78DB" w:rsidRPr="00AE2245">
        <w:t>mlouvy.</w:t>
      </w:r>
    </w:p>
    <w:p w14:paraId="56BD7040" w14:textId="38C44532" w:rsidR="000B78DB" w:rsidRPr="00AE2245" w:rsidRDefault="008B78DD" w:rsidP="000B78DB">
      <w:pPr>
        <w:numPr>
          <w:ilvl w:val="0"/>
          <w:numId w:val="32"/>
        </w:numPr>
        <w:spacing w:before="240" w:after="240"/>
        <w:jc w:val="both"/>
      </w:pPr>
      <w:r w:rsidRPr="00AE2245">
        <w:t>Zhotovitel</w:t>
      </w:r>
      <w:r w:rsidR="000B78DB" w:rsidRPr="00AE2245">
        <w:t xml:space="preserve"> se zavazuje informovat </w:t>
      </w:r>
      <w:r w:rsidRPr="00AE2245">
        <w:t>O</w:t>
      </w:r>
      <w:r w:rsidR="000B78DB" w:rsidRPr="00AE2245">
        <w:t>bjednatele bez zbytečného odkladu o všech změnách, které mohou ovlivnit plnění v souladu s </w:t>
      </w:r>
      <w:r w:rsidR="000B78DB" w:rsidRPr="00F545B2">
        <w:t>požadavkem dle</w:t>
      </w:r>
      <w:r w:rsidR="00660790">
        <w:t xml:space="preserve"> čl. I.</w:t>
      </w:r>
      <w:r w:rsidR="000B78DB" w:rsidRPr="00F545B2">
        <w:t xml:space="preserve"> odst. </w:t>
      </w:r>
      <w:r w:rsidR="00AD3696" w:rsidRPr="00F545B2">
        <w:t>9</w:t>
      </w:r>
      <w:r w:rsidR="008C3D41" w:rsidRPr="00F545B2">
        <w:t>.</w:t>
      </w:r>
      <w:r w:rsidR="00660790">
        <w:t xml:space="preserve"> </w:t>
      </w:r>
      <w:r w:rsidR="00730520">
        <w:t>S</w:t>
      </w:r>
      <w:r w:rsidR="000B78DB" w:rsidRPr="00AE2245">
        <w:t>mlouvy.</w:t>
      </w:r>
    </w:p>
    <w:p w14:paraId="4E8C93F7" w14:textId="1F1321D2" w:rsidR="000B78DB" w:rsidRPr="00AE2245" w:rsidRDefault="003B1F3F" w:rsidP="000B78DB">
      <w:pPr>
        <w:numPr>
          <w:ilvl w:val="0"/>
          <w:numId w:val="32"/>
        </w:numPr>
        <w:spacing w:before="240" w:after="240"/>
        <w:jc w:val="both"/>
      </w:pPr>
      <w:r w:rsidRPr="00AE2245">
        <w:t>Zhotovitel</w:t>
      </w:r>
      <w:r w:rsidR="000B78DB" w:rsidRPr="00AE2245">
        <w:t xml:space="preserve"> se zavazuje předložit </w:t>
      </w:r>
      <w:r w:rsidRPr="00AE2245">
        <w:t>O</w:t>
      </w:r>
      <w:r w:rsidR="000B78DB" w:rsidRPr="00AE2245">
        <w:t xml:space="preserve">bjednateli kdykoli po dobu plnění smlouvy na vyžádání seznam aktuálně používaných čisticích prostředků, jakož i další nezbytné doklady o tom, že jsou používány čisticí prostředky v souladu s povinnostmi stanovenými touto </w:t>
      </w:r>
      <w:r w:rsidRPr="00AE2245">
        <w:t>S</w:t>
      </w:r>
      <w:r w:rsidR="000B78DB" w:rsidRPr="00AE2245">
        <w:t>mlouvou (například předložením dodacích listů, certifikátů, snímků obalů apod.).</w:t>
      </w:r>
    </w:p>
    <w:p w14:paraId="05C07D88" w14:textId="7FF09930" w:rsidR="000B78DB" w:rsidRPr="00AE2245" w:rsidRDefault="003B1F3F" w:rsidP="003B1F3F">
      <w:pPr>
        <w:numPr>
          <w:ilvl w:val="0"/>
          <w:numId w:val="32"/>
        </w:numPr>
        <w:spacing w:before="240" w:after="240"/>
        <w:jc w:val="both"/>
      </w:pPr>
      <w:r w:rsidRPr="00AE2245">
        <w:t>Zhotovitel</w:t>
      </w:r>
      <w:r w:rsidR="000B78DB" w:rsidRPr="00AE2245">
        <w:t xml:space="preserve"> smluvně zaváže případné poddodavatele k dodržování téhož. Takovouto </w:t>
      </w:r>
      <w:r w:rsidRPr="00AE2245">
        <w:t>s</w:t>
      </w:r>
      <w:r w:rsidR="000B78DB" w:rsidRPr="00AE2245">
        <w:t xml:space="preserve">mlouvu předloží </w:t>
      </w:r>
      <w:r w:rsidRPr="00AE2245">
        <w:t>Zhotovitel</w:t>
      </w:r>
      <w:r w:rsidR="000B78DB" w:rsidRPr="00AE2245">
        <w:t xml:space="preserve"> na základě žádosti k nahlédnutí </w:t>
      </w:r>
      <w:r w:rsidRPr="00AE2245">
        <w:t>O</w:t>
      </w:r>
      <w:r w:rsidR="000B78DB" w:rsidRPr="00AE2245">
        <w:t>bjednateli.</w:t>
      </w:r>
    </w:p>
    <w:p w14:paraId="44A9F7D7" w14:textId="6A529F9F" w:rsidR="000B78DB" w:rsidRDefault="000B78DB" w:rsidP="000B78DB">
      <w:pPr>
        <w:numPr>
          <w:ilvl w:val="0"/>
          <w:numId w:val="32"/>
        </w:numPr>
        <w:spacing w:before="240" w:after="240"/>
        <w:jc w:val="both"/>
      </w:pPr>
      <w:r w:rsidRPr="00AE2245">
        <w:t xml:space="preserve">Dojde-li ke změně skutečností uvedených </w:t>
      </w:r>
      <w:r w:rsidRPr="008A2ADE">
        <w:t>v příloze č</w:t>
      </w:r>
      <w:r w:rsidR="008A2ADE">
        <w:t>.</w:t>
      </w:r>
      <w:r w:rsidR="008A2ADE" w:rsidRPr="008A2ADE">
        <w:t xml:space="preserve"> 5 nebo </w:t>
      </w:r>
      <w:r w:rsidR="008A2ADE">
        <w:t xml:space="preserve">č. </w:t>
      </w:r>
      <w:r w:rsidR="008A2ADE" w:rsidRPr="008A2ADE">
        <w:t>6</w:t>
      </w:r>
      <w:r w:rsidRPr="008A2ADE">
        <w:t xml:space="preserve"> smlouvy,</w:t>
      </w:r>
      <w:r w:rsidRPr="00AE2245">
        <w:t xml:space="preserve"> změna bude probíhat formou e-mailového oznámení ze strany kontaktní osoby </w:t>
      </w:r>
      <w:r w:rsidR="006A7C3F" w:rsidRPr="00AE2245">
        <w:t>Zhotovitele</w:t>
      </w:r>
      <w:r w:rsidRPr="00AE2245">
        <w:t xml:space="preserve"> kontaktní osobě </w:t>
      </w:r>
      <w:r w:rsidR="006A7C3F" w:rsidRPr="00AE2245">
        <w:t>O</w:t>
      </w:r>
      <w:r w:rsidRPr="00AE2245">
        <w:t xml:space="preserve">bjednatele bez nutnosti uzavírat dodatek ke smlouvě. Při změně </w:t>
      </w:r>
      <w:r w:rsidR="00AC5DF7" w:rsidRPr="00AE2245">
        <w:t>této přílohy</w:t>
      </w:r>
      <w:r w:rsidRPr="00AE2245">
        <w:t xml:space="preserve"> však musí být zachována návaznost používání položek s ekoznačkou v </w:t>
      </w:r>
      <w:r w:rsidRPr="008A2ADE">
        <w:t>souladu s</w:t>
      </w:r>
      <w:r w:rsidR="007B3931" w:rsidRPr="007B3931">
        <w:t xml:space="preserve"> čl. I</w:t>
      </w:r>
      <w:r w:rsidR="007B3931">
        <w:t>.</w:t>
      </w:r>
      <w:r w:rsidR="007B3931" w:rsidRPr="007B3931">
        <w:t>, odst.</w:t>
      </w:r>
      <w:r w:rsidR="007B3931">
        <w:t xml:space="preserve"> </w:t>
      </w:r>
      <w:r w:rsidR="007B3931" w:rsidRPr="007B3931">
        <w:t>9</w:t>
      </w:r>
      <w:r w:rsidR="007B3931">
        <w:t>.</w:t>
      </w:r>
      <w:r w:rsidR="007B3931" w:rsidRPr="007B3931">
        <w:t xml:space="preserve"> </w:t>
      </w:r>
      <w:r w:rsidR="00730520">
        <w:t>S</w:t>
      </w:r>
      <w:r w:rsidR="007B3931" w:rsidRPr="007B3931">
        <w:t>mlouvy.</w:t>
      </w:r>
    </w:p>
    <w:p w14:paraId="2269FF63" w14:textId="7DE48DCC" w:rsidR="001D3210" w:rsidRDefault="006433C7" w:rsidP="00BA1339">
      <w:pPr>
        <w:pStyle w:val="Odstavecseseznamem"/>
        <w:numPr>
          <w:ilvl w:val="0"/>
          <w:numId w:val="32"/>
        </w:numPr>
        <w:jc w:val="both"/>
      </w:pPr>
      <w:r w:rsidRPr="00BA1339">
        <w:rPr>
          <w:color w:val="000000" w:themeColor="text1"/>
        </w:rPr>
        <w:t xml:space="preserve">Zhotovitel se zavazuje, </w:t>
      </w:r>
      <w:r w:rsidRPr="006433C7">
        <w:rPr>
          <w:color w:val="000000" w:themeColor="text1"/>
        </w:rPr>
        <w:t xml:space="preserve">že na plnění Díla se bude podílet </w:t>
      </w:r>
      <w:r w:rsidRPr="00BA1339">
        <w:rPr>
          <w:b/>
          <w:bCs/>
          <w:color w:val="000000" w:themeColor="text1"/>
        </w:rPr>
        <w:t>m</w:t>
      </w:r>
      <w:r w:rsidR="00FF3F43" w:rsidRPr="00BA1339">
        <w:rPr>
          <w:b/>
          <w:bCs/>
          <w:color w:val="000000" w:themeColor="text1"/>
        </w:rPr>
        <w:t>anažer týmu</w:t>
      </w:r>
      <w:r w:rsidRPr="006433C7">
        <w:rPr>
          <w:color w:val="000000" w:themeColor="text1"/>
        </w:rPr>
        <w:t>.</w:t>
      </w:r>
      <w:r w:rsidR="00FF3F43" w:rsidRPr="006433C7">
        <w:rPr>
          <w:color w:val="000000" w:themeColor="text1"/>
        </w:rPr>
        <w:t xml:space="preserve"> </w:t>
      </w:r>
      <w:r w:rsidRPr="006433C7">
        <w:rPr>
          <w:color w:val="000000" w:themeColor="text1"/>
        </w:rPr>
        <w:t>P</w:t>
      </w:r>
      <w:r w:rsidR="00FF3F43" w:rsidRPr="006433C7">
        <w:rPr>
          <w:color w:val="000000" w:themeColor="text1"/>
        </w:rPr>
        <w:t xml:space="preserve">ro účely </w:t>
      </w:r>
      <w:r w:rsidR="00FF3F43" w:rsidRPr="006433C7">
        <w:t>této</w:t>
      </w:r>
      <w:r w:rsidR="00FF3F43" w:rsidRPr="00C77009">
        <w:t xml:space="preserve"> Smlouvy</w:t>
      </w:r>
      <w:r w:rsidR="00BA1339">
        <w:t xml:space="preserve"> se manažerem týmu</w:t>
      </w:r>
      <w:r w:rsidR="00FF3F43" w:rsidRPr="00C77009">
        <w:t xml:space="preserve"> rozumí osoba, která přímo na místě plnění řídí, kontroluje a dále zajišťuje plnění dle této Smlouvy (vč. např. zajištění vybavení pro plnění - stroje, </w:t>
      </w:r>
      <w:r w:rsidR="00FF3F43" w:rsidRPr="00C77009">
        <w:lastRenderedPageBreak/>
        <w:t>jejich servis, zásobování, dodávek úklidových prostředků, komunikace s Objednatelem, zajištění školení, zajištění řešení vzniklých problémů a nedostatků, zajištění podkladů pro fakturaci a dalších smluvních a organizačních záležitostí, zajištění personálního obsazení a související otázky).</w:t>
      </w:r>
      <w:r w:rsidR="00BA1339">
        <w:t xml:space="preserve"> Manažer týmu bude pro komunikaci s Objednatelem běžně dostupný osobně nebo telefonicky každý pracovní </w:t>
      </w:r>
      <w:r w:rsidR="00BA1339" w:rsidRPr="00B7118D">
        <w:t>den od 7.00 hodin do 16,30 hodin</w:t>
      </w:r>
      <w:r w:rsidR="00BA1339">
        <w:t xml:space="preserve"> a na e-maily (tzv. pohotovostní email) a telefonáty Objednatele bude reagovat obratem, pokud nebude dohodnuto jinak.</w:t>
      </w:r>
    </w:p>
    <w:p w14:paraId="29E00CC5" w14:textId="77777777" w:rsidR="00144AAB" w:rsidRDefault="00144AAB" w:rsidP="00144AAB">
      <w:pPr>
        <w:pStyle w:val="Odstavecseseznamem"/>
        <w:ind w:left="720"/>
        <w:jc w:val="both"/>
      </w:pPr>
    </w:p>
    <w:p w14:paraId="63EE9F9E" w14:textId="7836E701" w:rsidR="00144AAB" w:rsidRDefault="00144AAB" w:rsidP="00144AAB">
      <w:pPr>
        <w:pStyle w:val="Odstavecseseznamem"/>
        <w:numPr>
          <w:ilvl w:val="0"/>
          <w:numId w:val="32"/>
        </w:numPr>
        <w:jc w:val="both"/>
      </w:pPr>
      <w:r>
        <w:t xml:space="preserve">Objednatel se zavazuje sdělovat osobně, tzv. pohotovostním e-mailem nebo telefonicky manažerovi </w:t>
      </w:r>
      <w:r w:rsidR="00A561A8">
        <w:t>týmu</w:t>
      </w:r>
      <w:r>
        <w:t xml:space="preserve"> případné mimořádné provozní změny, které mohou mít vliv na provádění služeb, zejména změny času z důvodu konání neočekávaných akcí v objektech </w:t>
      </w:r>
      <w:r w:rsidR="00A561A8">
        <w:t>O</w:t>
      </w:r>
      <w:r>
        <w:t xml:space="preserve">bjednatele, a to v dostatečném časovém </w:t>
      </w:r>
      <w:r w:rsidRPr="00B7118D">
        <w:t>předstihu alespoň 1 den předem.</w:t>
      </w:r>
      <w:r>
        <w:t xml:space="preserve"> V těchto případech je </w:t>
      </w:r>
      <w:r w:rsidR="00A561A8">
        <w:t>O</w:t>
      </w:r>
      <w:r>
        <w:t xml:space="preserve">bjednatel oprávněn požadovat po poskytovateli změnu času provádění jednotlivých služeb a </w:t>
      </w:r>
      <w:r w:rsidR="00A561A8">
        <w:t>Zhotovitel</w:t>
      </w:r>
      <w:r>
        <w:t xml:space="preserve"> se zavazuje takový požadavek respektovat.</w:t>
      </w:r>
    </w:p>
    <w:p w14:paraId="5DE67BAB" w14:textId="77777777" w:rsidR="00BA1339" w:rsidRDefault="00BA1339" w:rsidP="00BA1339">
      <w:pPr>
        <w:pStyle w:val="Odstavecseseznamem"/>
        <w:ind w:left="720"/>
        <w:jc w:val="both"/>
      </w:pPr>
    </w:p>
    <w:p w14:paraId="5280600F" w14:textId="60A7622F" w:rsidR="00BA1339" w:rsidRDefault="00BA1339" w:rsidP="00BA1339">
      <w:pPr>
        <w:pStyle w:val="Odstavecseseznamem"/>
        <w:numPr>
          <w:ilvl w:val="0"/>
          <w:numId w:val="32"/>
        </w:numPr>
        <w:jc w:val="both"/>
      </w:pPr>
      <w:r>
        <w:t>Nahradit manažera týmu lze pouze osobou, kterou předem písemně schválí Objednatel. Tato osoba musí splňovat kvalifikaci požadovanou ze strany Objednatele v rámci zadávacích podmínek zadávacího řízení na veřejnou zakázku.</w:t>
      </w:r>
    </w:p>
    <w:p w14:paraId="387255D4" w14:textId="77777777" w:rsidR="00BA1339" w:rsidRPr="00BA1339" w:rsidRDefault="00BA1339" w:rsidP="00BA1339">
      <w:pPr>
        <w:pStyle w:val="Odstavecseseznamem"/>
        <w:ind w:left="720"/>
        <w:jc w:val="both"/>
      </w:pPr>
    </w:p>
    <w:p w14:paraId="41AAC792" w14:textId="77777777" w:rsidR="008B3FCC" w:rsidRPr="00705AD4" w:rsidRDefault="008B3FCC">
      <w:pPr>
        <w:jc w:val="center"/>
        <w:rPr>
          <w:b/>
          <w:sz w:val="28"/>
          <w:szCs w:val="28"/>
        </w:rPr>
      </w:pPr>
      <w:r w:rsidRPr="00A632F2">
        <w:rPr>
          <w:b/>
          <w:sz w:val="28"/>
          <w:szCs w:val="28"/>
        </w:rPr>
        <w:t>Článek II.</w:t>
      </w:r>
    </w:p>
    <w:p w14:paraId="4FB6FE89" w14:textId="77777777" w:rsidR="008B3FCC" w:rsidRDefault="008B3FCC">
      <w:pPr>
        <w:jc w:val="center"/>
        <w:rPr>
          <w:b/>
          <w:sz w:val="28"/>
          <w:szCs w:val="28"/>
        </w:rPr>
      </w:pPr>
      <w:r w:rsidRPr="00A632F2">
        <w:rPr>
          <w:b/>
          <w:sz w:val="28"/>
          <w:szCs w:val="28"/>
        </w:rPr>
        <w:t>Doba a místo plnění</w:t>
      </w:r>
    </w:p>
    <w:p w14:paraId="604DC641" w14:textId="77777777" w:rsidR="00E11B87" w:rsidRPr="00705AD4" w:rsidRDefault="00E11B87">
      <w:pPr>
        <w:jc w:val="center"/>
        <w:rPr>
          <w:b/>
          <w:sz w:val="28"/>
          <w:szCs w:val="28"/>
        </w:rPr>
      </w:pPr>
    </w:p>
    <w:p w14:paraId="3A4FA716" w14:textId="48DECC17" w:rsidR="008B3FCC" w:rsidRPr="00DD688A" w:rsidRDefault="00E11B87" w:rsidP="00E11B87">
      <w:pPr>
        <w:pStyle w:val="Odstavecseseznamem"/>
        <w:numPr>
          <w:ilvl w:val="0"/>
          <w:numId w:val="20"/>
        </w:numPr>
        <w:jc w:val="both"/>
      </w:pPr>
      <w:r w:rsidRPr="00E11B87">
        <w:t xml:space="preserve">Tato Smlouva se uzavírá na dobu určitou v délce trvání 4 roky od zahájení plnění. Smlouva nabývá platnosti dnem jejího podpisu oběma smluvními stranami a účinnosti dnem jejího uveřejnění v registru smluv. Termín zahájení plnění je </w:t>
      </w:r>
      <w:r w:rsidRPr="00770356">
        <w:t xml:space="preserve">stanoven na </w:t>
      </w:r>
      <w:r w:rsidR="00411802" w:rsidRPr="00770356">
        <w:t>1.7</w:t>
      </w:r>
      <w:r w:rsidRPr="00770356">
        <w:t>.2026.</w:t>
      </w:r>
      <w:r w:rsidRPr="00E11B87">
        <w:t xml:space="preserve"> Doba trvání smlouvy končí uplynutím 4 let od zahájení plnění.</w:t>
      </w:r>
    </w:p>
    <w:p w14:paraId="1CC9BE40" w14:textId="77777777" w:rsidR="008B3FCC" w:rsidRDefault="008B3FCC" w:rsidP="00DB1F54">
      <w:pPr>
        <w:numPr>
          <w:ilvl w:val="0"/>
          <w:numId w:val="20"/>
        </w:numPr>
        <w:spacing w:before="240"/>
        <w:jc w:val="both"/>
      </w:pPr>
      <w:r>
        <w:t xml:space="preserve">Místem plnění předmětu </w:t>
      </w:r>
      <w:r w:rsidR="00584530">
        <w:t>S</w:t>
      </w:r>
      <w:r>
        <w:t xml:space="preserve">mlouvy je sídlo </w:t>
      </w:r>
      <w:r w:rsidR="00584530">
        <w:t>O</w:t>
      </w:r>
      <w:r>
        <w:t>bjednatele</w:t>
      </w:r>
      <w:r w:rsidR="0097457B" w:rsidRPr="0097457B">
        <w:t xml:space="preserve"> na adrese Zborovská 11, 150 21, Praha 5</w:t>
      </w:r>
      <w:r>
        <w:t xml:space="preserve">, skládající se ze 2 administrativních budov, tvořících uzavřený komplex budov, a související pozemky ve vlastnictví </w:t>
      </w:r>
      <w:r w:rsidR="00584530">
        <w:t>O</w:t>
      </w:r>
      <w:r>
        <w:t>bjednatele.</w:t>
      </w:r>
    </w:p>
    <w:p w14:paraId="02946D21" w14:textId="77777777" w:rsidR="008B3FCC" w:rsidRDefault="008B3FCC" w:rsidP="00DB1F54">
      <w:pPr>
        <w:spacing w:before="240"/>
        <w:ind w:left="360"/>
        <w:jc w:val="both"/>
      </w:pPr>
      <w:r>
        <w:t>Uvedené budovy a pozemky jsou dle katastru nemovitostí specifikovány takto:</w:t>
      </w:r>
    </w:p>
    <w:p w14:paraId="132B303B" w14:textId="77777777" w:rsidR="008B3FCC" w:rsidRPr="00BF1096" w:rsidRDefault="008B3FCC" w:rsidP="00DB1F54">
      <w:pPr>
        <w:numPr>
          <w:ilvl w:val="2"/>
          <w:numId w:val="21"/>
        </w:numPr>
        <w:ind w:left="1077" w:hanging="357"/>
        <w:jc w:val="both"/>
      </w:pPr>
      <w:r w:rsidRPr="00BF1096">
        <w:t>Administrativní budova č.p. 81 na pozemku parc.č. 24 v k.ú. Smíchov, obec Praha</w:t>
      </w:r>
    </w:p>
    <w:p w14:paraId="7AE60579" w14:textId="77777777" w:rsidR="008B3FCC" w:rsidRPr="00BF1096" w:rsidRDefault="008B3FCC" w:rsidP="00DB1F54">
      <w:pPr>
        <w:numPr>
          <w:ilvl w:val="2"/>
          <w:numId w:val="21"/>
        </w:numPr>
        <w:ind w:left="1077" w:hanging="357"/>
        <w:jc w:val="both"/>
      </w:pPr>
      <w:r w:rsidRPr="00BF1096">
        <w:t>Administrativní budova č.p. 334 na pozemku parc.č. 27 v k.ú. Smíchov, obec Praha</w:t>
      </w:r>
    </w:p>
    <w:p w14:paraId="656CF315" w14:textId="77777777" w:rsidR="008B3FCC" w:rsidRPr="00BF1096" w:rsidRDefault="008B3FCC" w:rsidP="00DB1F54">
      <w:pPr>
        <w:numPr>
          <w:ilvl w:val="2"/>
          <w:numId w:val="21"/>
        </w:numPr>
        <w:ind w:left="1077" w:hanging="357"/>
        <w:jc w:val="both"/>
      </w:pPr>
      <w:r w:rsidRPr="00BF1096">
        <w:t>Pozemky parc. č. 24, 25, 26, 27, 28 v k.ú. Smíchov, obec Praha</w:t>
      </w:r>
    </w:p>
    <w:p w14:paraId="071F065D" w14:textId="51FD2C7D" w:rsidR="000D5647" w:rsidRDefault="008B3FCC" w:rsidP="00730520">
      <w:pPr>
        <w:ind w:left="357"/>
        <w:jc w:val="both"/>
      </w:pPr>
      <w:r w:rsidRPr="00BF1096">
        <w:t>zapsané v katastru nemovitostí u Katastrálního úřadu pro hlavní město Prahu, Katastrální pracoviště Praha, na LV 553.</w:t>
      </w:r>
    </w:p>
    <w:p w14:paraId="323B12EB" w14:textId="77777777" w:rsidR="008B3FCC" w:rsidRDefault="008B3FCC" w:rsidP="00E01C02">
      <w:pPr>
        <w:jc w:val="both"/>
      </w:pPr>
    </w:p>
    <w:p w14:paraId="1F5186FB" w14:textId="77777777" w:rsidR="008B3FCC" w:rsidRPr="00705AD4" w:rsidRDefault="008B3FCC">
      <w:pPr>
        <w:jc w:val="center"/>
        <w:rPr>
          <w:b/>
          <w:sz w:val="28"/>
          <w:szCs w:val="28"/>
        </w:rPr>
      </w:pPr>
      <w:r w:rsidRPr="00705AD4">
        <w:rPr>
          <w:b/>
          <w:sz w:val="28"/>
          <w:szCs w:val="28"/>
        </w:rPr>
        <w:t>Článek I</w:t>
      </w:r>
      <w:r>
        <w:rPr>
          <w:b/>
          <w:sz w:val="28"/>
          <w:szCs w:val="28"/>
        </w:rPr>
        <w:t>II</w:t>
      </w:r>
      <w:r w:rsidRPr="00705AD4">
        <w:rPr>
          <w:b/>
          <w:sz w:val="28"/>
          <w:szCs w:val="28"/>
        </w:rPr>
        <w:t>.</w:t>
      </w:r>
    </w:p>
    <w:p w14:paraId="15B41B36" w14:textId="77777777" w:rsidR="008B3FCC" w:rsidRPr="00705AD4" w:rsidRDefault="008B3FCC">
      <w:pPr>
        <w:jc w:val="center"/>
        <w:rPr>
          <w:b/>
          <w:sz w:val="28"/>
          <w:szCs w:val="28"/>
        </w:rPr>
      </w:pPr>
      <w:r>
        <w:rPr>
          <w:b/>
          <w:sz w:val="28"/>
          <w:szCs w:val="28"/>
        </w:rPr>
        <w:t>Dohodnutá cena</w:t>
      </w:r>
    </w:p>
    <w:p w14:paraId="398499CB" w14:textId="77777777" w:rsidR="008B3FCC" w:rsidRDefault="008B3FCC" w:rsidP="006C0C2E">
      <w:pPr>
        <w:numPr>
          <w:ilvl w:val="0"/>
          <w:numId w:val="22"/>
        </w:numPr>
        <w:spacing w:before="240"/>
        <w:jc w:val="both"/>
      </w:pPr>
      <w:r>
        <w:t xml:space="preserve">Dohodnutá celková cena za čtyři roky plnění předmětu </w:t>
      </w:r>
      <w:r w:rsidR="0097457B">
        <w:t>S</w:t>
      </w:r>
      <w:r>
        <w:t xml:space="preserve">mlouvy v souladu s touto </w:t>
      </w:r>
      <w:r w:rsidR="0097457B">
        <w:t>S</w:t>
      </w:r>
      <w:r>
        <w:t xml:space="preserve">mlouvou činí </w:t>
      </w:r>
      <w:r w:rsidR="00871B18" w:rsidRPr="00006A07">
        <w:rPr>
          <w:b/>
          <w:bCs/>
          <w:highlight w:val="yellow"/>
        </w:rPr>
        <w:t>[DOPLNÍ ÚČASTNÍK]</w:t>
      </w:r>
      <w:r w:rsidR="00871B18" w:rsidRPr="00006A07">
        <w:rPr>
          <w:b/>
          <w:bCs/>
        </w:rPr>
        <w:t xml:space="preserve"> Kč (slovy……</w:t>
      </w:r>
      <w:r w:rsidRPr="00006A07">
        <w:rPr>
          <w:b/>
          <w:bCs/>
        </w:rPr>
        <w:t>…… Kč) bez DPH</w:t>
      </w:r>
      <w:r>
        <w:t xml:space="preserve">. K této ceně bude účtována DPH ve výši </w:t>
      </w:r>
      <w:r w:rsidR="00871B18" w:rsidRPr="00871B18">
        <w:rPr>
          <w:highlight w:val="yellow"/>
        </w:rPr>
        <w:t>[DOPLNÍ ÚČASTNÍK]</w:t>
      </w:r>
      <w:r w:rsidR="00871B18">
        <w:t xml:space="preserve"> </w:t>
      </w:r>
      <w:r>
        <w:t xml:space="preserve">%, tj. v celkové výši </w:t>
      </w:r>
      <w:r w:rsidR="00871B18" w:rsidRPr="00871B18">
        <w:rPr>
          <w:highlight w:val="yellow"/>
        </w:rPr>
        <w:t>[DOPLNÍ ÚČASTNÍK]</w:t>
      </w:r>
      <w:r w:rsidR="00871B18">
        <w:t xml:space="preserve"> </w:t>
      </w:r>
      <w:r>
        <w:t xml:space="preserve">Kč (slovy………..……. Kč). </w:t>
      </w:r>
    </w:p>
    <w:p w14:paraId="2F0CDCE9" w14:textId="77777777" w:rsidR="00E34605" w:rsidRDefault="00E34605" w:rsidP="006C0C2E">
      <w:pPr>
        <w:numPr>
          <w:ilvl w:val="0"/>
          <w:numId w:val="22"/>
        </w:numPr>
        <w:spacing w:before="240"/>
        <w:jc w:val="both"/>
      </w:pPr>
      <w:r>
        <w:t xml:space="preserve">Smluvní strany se výslovně dohodly, že v ceně jsou zahrnuty veškeré náklady </w:t>
      </w:r>
      <w:r w:rsidR="008F7440">
        <w:t>Zhotovitele</w:t>
      </w:r>
      <w:r>
        <w:t xml:space="preserve"> související s plněním dle této Smlouvy a tato cena je konečná a úplná. </w:t>
      </w:r>
    </w:p>
    <w:p w14:paraId="1B839A28" w14:textId="77777777" w:rsidR="00E34605" w:rsidRPr="002538C6" w:rsidRDefault="00E34605" w:rsidP="006C0C2E">
      <w:pPr>
        <w:numPr>
          <w:ilvl w:val="0"/>
          <w:numId w:val="22"/>
        </w:numPr>
        <w:spacing w:before="240"/>
        <w:jc w:val="both"/>
      </w:pPr>
      <w:r w:rsidRPr="002538C6">
        <w:t xml:space="preserve">Výše uvedená cena se může měnit pouze v případě, dojde-li ke změně rozsahu Díla vymezeného nabídkou v rámci výběrového řízení ze strany Objednatele, na což si </w:t>
      </w:r>
      <w:r w:rsidRPr="002538C6">
        <w:lastRenderedPageBreak/>
        <w:t xml:space="preserve">Objednatel vyhrazuje právo. V případě, že bude Objednatel dodatečně požadovat větší rozsah Díla (vícepráce) bude toto řešeno uzavřením dodatku k této </w:t>
      </w:r>
      <w:r w:rsidR="00BA2D03" w:rsidRPr="002538C6">
        <w:t>S</w:t>
      </w:r>
      <w:r w:rsidRPr="002538C6">
        <w:t>mlouvě odsouhlaseného oběma smluvními stranami. Cena Díla se dále může změnit v případě, že dojde ke změně zákonné výše DPH.</w:t>
      </w:r>
    </w:p>
    <w:p w14:paraId="22BDBD43" w14:textId="77777777" w:rsidR="00E34605" w:rsidRPr="002538C6" w:rsidRDefault="00E34605" w:rsidP="00BE0C88">
      <w:pPr>
        <w:numPr>
          <w:ilvl w:val="0"/>
          <w:numId w:val="22"/>
        </w:numPr>
        <w:spacing w:before="240"/>
        <w:jc w:val="both"/>
      </w:pPr>
      <w:r w:rsidRPr="002538C6">
        <w:t xml:space="preserve">Práce nad rámec předmětu plnění této Smlouvy vyžadují předchozí dohodu Smluvních stran formou písemného dodatku k této Smlouvě. Pokud </w:t>
      </w:r>
      <w:r w:rsidR="00946082" w:rsidRPr="002538C6">
        <w:t>Zhotovitel</w:t>
      </w:r>
      <w:r w:rsidRPr="002538C6">
        <w:t xml:space="preserve"> provede tyto práce bez předchozího sjednání písemného dodatku k této Smlouvě, považuje se hodnota takových prací za zahrnutou v celkové ceně Díla dle této Smlouvy. Písemný dodatek může být uzavřen pouze v souladu s právem veřejných zakázek.</w:t>
      </w:r>
      <w:r w:rsidR="00F44F4D" w:rsidRPr="002538C6">
        <w:t xml:space="preserve"> </w:t>
      </w:r>
    </w:p>
    <w:p w14:paraId="30FF3199" w14:textId="77777777" w:rsidR="00E34605" w:rsidRDefault="00E34605" w:rsidP="006C0C2E">
      <w:pPr>
        <w:numPr>
          <w:ilvl w:val="0"/>
          <w:numId w:val="22"/>
        </w:numPr>
        <w:spacing w:before="240"/>
        <w:jc w:val="both"/>
      </w:pPr>
      <w: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p>
    <w:p w14:paraId="78F4A07D" w14:textId="77777777" w:rsidR="00E34605" w:rsidRDefault="00E34605" w:rsidP="006C0C2E">
      <w:pPr>
        <w:ind w:left="1151"/>
        <w:jc w:val="both"/>
      </w:pPr>
    </w:p>
    <w:p w14:paraId="1EAD1BA1" w14:textId="008DC473" w:rsidR="008B3FCC" w:rsidRDefault="008F7440" w:rsidP="00730520">
      <w:pPr>
        <w:numPr>
          <w:ilvl w:val="0"/>
          <w:numId w:val="22"/>
        </w:numPr>
        <w:jc w:val="both"/>
      </w:pPr>
      <w:r>
        <w:t>Zhotovitel</w:t>
      </w:r>
      <w:r w:rsidR="00E34605" w:rsidRPr="00E34605">
        <w:t xml:space="preserve"> není v prodlení se splněním Díla, ani jeho částí, ani v prodlení se splněním jiné své povinnosti dle této Smlouvy po dobu, po kterou trvá překážka pro splnění dané povinnosti způsobená vyšší mocí nebo prodlením Objednatele.</w:t>
      </w:r>
    </w:p>
    <w:p w14:paraId="7209A5BC" w14:textId="77777777" w:rsidR="008B3FCC" w:rsidRDefault="008B3FCC" w:rsidP="00F942FE">
      <w:pPr>
        <w:rPr>
          <w:b/>
          <w:sz w:val="28"/>
          <w:szCs w:val="28"/>
        </w:rPr>
      </w:pPr>
    </w:p>
    <w:p w14:paraId="77280A9D" w14:textId="77777777" w:rsidR="008B3FCC" w:rsidRPr="00705AD4" w:rsidRDefault="008B3FCC">
      <w:pPr>
        <w:jc w:val="center"/>
        <w:rPr>
          <w:b/>
          <w:sz w:val="28"/>
          <w:szCs w:val="28"/>
        </w:rPr>
      </w:pPr>
      <w:r w:rsidRPr="00705AD4">
        <w:rPr>
          <w:b/>
          <w:sz w:val="28"/>
          <w:szCs w:val="28"/>
        </w:rPr>
        <w:t>Článek I</w:t>
      </w:r>
      <w:r>
        <w:rPr>
          <w:b/>
          <w:sz w:val="28"/>
          <w:szCs w:val="28"/>
        </w:rPr>
        <w:t>V</w:t>
      </w:r>
      <w:r w:rsidRPr="00705AD4">
        <w:rPr>
          <w:b/>
          <w:sz w:val="28"/>
          <w:szCs w:val="28"/>
        </w:rPr>
        <w:t>.</w:t>
      </w:r>
    </w:p>
    <w:p w14:paraId="562C29D6" w14:textId="77777777" w:rsidR="008B3FCC" w:rsidRDefault="008B3FCC">
      <w:pPr>
        <w:jc w:val="center"/>
        <w:rPr>
          <w:b/>
          <w:sz w:val="28"/>
          <w:szCs w:val="28"/>
        </w:rPr>
      </w:pPr>
      <w:r>
        <w:rPr>
          <w:b/>
          <w:sz w:val="28"/>
          <w:szCs w:val="28"/>
        </w:rPr>
        <w:t>Platební podmínky</w:t>
      </w:r>
    </w:p>
    <w:p w14:paraId="774DD9DF" w14:textId="77777777" w:rsidR="008B3FCC" w:rsidRPr="00705AD4" w:rsidRDefault="008B3FCC">
      <w:pPr>
        <w:jc w:val="center"/>
        <w:rPr>
          <w:b/>
          <w:sz w:val="28"/>
          <w:szCs w:val="28"/>
        </w:rPr>
      </w:pPr>
    </w:p>
    <w:p w14:paraId="00AC25C5" w14:textId="77777777" w:rsidR="008B3FCC" w:rsidRDefault="008B3FCC" w:rsidP="00E01C02">
      <w:pPr>
        <w:numPr>
          <w:ilvl w:val="0"/>
          <w:numId w:val="25"/>
        </w:numPr>
        <w:jc w:val="both"/>
      </w:pPr>
      <w:r>
        <w:t xml:space="preserve">Objednatel nebude poskytovat </w:t>
      </w:r>
      <w:r w:rsidR="008F7440">
        <w:t>Zhotoviteli</w:t>
      </w:r>
      <w:r>
        <w:t xml:space="preserve"> zálohu na provedené práce.</w:t>
      </w:r>
    </w:p>
    <w:p w14:paraId="67319D74" w14:textId="77777777" w:rsidR="008B3FCC" w:rsidRDefault="008B3FCC" w:rsidP="00E01C02">
      <w:pPr>
        <w:ind w:left="360"/>
        <w:jc w:val="both"/>
      </w:pPr>
    </w:p>
    <w:p w14:paraId="75724F65" w14:textId="44E24CB1" w:rsidR="008B3FCC" w:rsidRDefault="008B3FCC" w:rsidP="00871B18">
      <w:pPr>
        <w:numPr>
          <w:ilvl w:val="0"/>
          <w:numId w:val="25"/>
        </w:numPr>
        <w:jc w:val="both"/>
      </w:pPr>
      <w:r>
        <w:t xml:space="preserve">Objednatelem budou hrazeny </w:t>
      </w:r>
      <w:r w:rsidR="008F7440">
        <w:t>Zhotoviteli</w:t>
      </w:r>
      <w:r>
        <w:t xml:space="preserve"> pouze skutečně provedené práce</w:t>
      </w:r>
      <w:r w:rsidR="00212BBA">
        <w:t xml:space="preserve"> v souladu s touto Smlouvou,</w:t>
      </w:r>
      <w:r>
        <w:t xml:space="preserve"> a to vždy po uplynutí kalendářního měsíce za tento uplynulý kalendářní měsíc na základě faktury, která bude splňovat náležitosti daňového dokladu v souladu s platnými obecně závaznými právními předpisy. Součástí faktury (v jejím textu nebo jako příloha faktury) bude přehled provedených prací v daném kalendářním měsíci.</w:t>
      </w:r>
      <w:r w:rsidR="00E34605" w:rsidRPr="00E34605">
        <w:t xml:space="preserve"> Faktura (daňový doklad) vystavená</w:t>
      </w:r>
      <w:r w:rsidR="00D87E0B">
        <w:t xml:space="preserve"> Poskytovatelem</w:t>
      </w:r>
      <w:r w:rsidR="00E34605" w:rsidRPr="00E34605">
        <w:t xml:space="preserve"> musí obsahovat náležitosti stanovené podle zákona č.</w:t>
      </w:r>
      <w:r w:rsidR="00127276">
        <w:t xml:space="preserve"> </w:t>
      </w:r>
      <w:r w:rsidR="00E34605" w:rsidRPr="00E34605">
        <w:t xml:space="preserve">235/2004 Sb., o dani z přidané hodnoty, ve znění pozdějších předpisů, evidenční číslo </w:t>
      </w:r>
      <w:r w:rsidR="00E34605">
        <w:t>S</w:t>
      </w:r>
      <w:r w:rsidR="00E34605" w:rsidRPr="00E34605">
        <w:t xml:space="preserve">mlouvy a dále vyčíslení hodnoty </w:t>
      </w:r>
      <w:r w:rsidR="00197610">
        <w:t xml:space="preserve">provedení části Díla </w:t>
      </w:r>
      <w:r w:rsidR="00E34605" w:rsidRPr="00E34605">
        <w:t xml:space="preserve">bez DPH, samostatně DPH a cenu </w:t>
      </w:r>
      <w:r w:rsidR="00197610">
        <w:t xml:space="preserve">provedené části </w:t>
      </w:r>
      <w:r w:rsidR="00E34605" w:rsidRPr="00E34605">
        <w:t xml:space="preserve">Díla včetně DPH. </w:t>
      </w:r>
    </w:p>
    <w:p w14:paraId="3D5CBC58" w14:textId="77777777" w:rsidR="008B3FCC" w:rsidRDefault="008B3FCC" w:rsidP="00E01C02">
      <w:pPr>
        <w:jc w:val="both"/>
      </w:pPr>
    </w:p>
    <w:p w14:paraId="29B2501D" w14:textId="77777777" w:rsidR="008B3FCC" w:rsidRDefault="008B3FCC" w:rsidP="00E01C02">
      <w:pPr>
        <w:numPr>
          <w:ilvl w:val="0"/>
          <w:numId w:val="25"/>
        </w:numPr>
        <w:jc w:val="both"/>
      </w:pPr>
      <w:r>
        <w:t xml:space="preserve">Splatnost faktury bude činit </w:t>
      </w:r>
      <w:r w:rsidR="00E34605">
        <w:t>30</w:t>
      </w:r>
      <w:r>
        <w:t xml:space="preserve"> kalendářních dnů od doručení faktury </w:t>
      </w:r>
      <w:r w:rsidR="00E34605">
        <w:t>O</w:t>
      </w:r>
      <w:r>
        <w:t xml:space="preserve">bjednateli za předpokladu, že faktura bude vystavena v souladu s platebními podmínkami a bude splňovat všechny uvedené náležitosti. Z hlediska dodržení splatnosti faktury se úhradou rozumí odepsání příslušné finanční částky z účtu </w:t>
      </w:r>
      <w:r w:rsidR="00E34605">
        <w:t>O</w:t>
      </w:r>
      <w:r>
        <w:t xml:space="preserve">bjednatele ve prospěch účtu </w:t>
      </w:r>
      <w:r w:rsidR="008F7440">
        <w:t>Zhotovitele</w:t>
      </w:r>
      <w:r>
        <w:t>.</w:t>
      </w:r>
    </w:p>
    <w:p w14:paraId="38B841B3" w14:textId="77777777" w:rsidR="008B3FCC" w:rsidRDefault="008B3FCC" w:rsidP="00E01C02">
      <w:pPr>
        <w:jc w:val="both"/>
      </w:pPr>
    </w:p>
    <w:p w14:paraId="0FBD4FB7" w14:textId="7F53D83E" w:rsidR="008B3FCC" w:rsidRDefault="008B3FCC" w:rsidP="00E01C02">
      <w:pPr>
        <w:numPr>
          <w:ilvl w:val="0"/>
          <w:numId w:val="25"/>
        </w:numPr>
        <w:jc w:val="both"/>
      </w:pPr>
      <w:r>
        <w:t xml:space="preserve">V případě, že faktura nebude vystavena v souladu s platebními podmínkami nebo nebude splňovat náležitosti daňového dokladu nebo její součástí nebude přehled provedených prací za daný kalendářní měsíc nebo bude obsahovat věcné nebo formální nesprávnosti, je </w:t>
      </w:r>
      <w:r w:rsidR="00E34605">
        <w:t>O</w:t>
      </w:r>
      <w:r>
        <w:t xml:space="preserve">bjednatel oprávněn vrátit </w:t>
      </w:r>
      <w:r w:rsidR="00946082">
        <w:t>Zhotoviteli</w:t>
      </w:r>
      <w:r>
        <w:t xml:space="preserve"> fakturu k</w:t>
      </w:r>
      <w:r w:rsidR="00127276">
        <w:t> </w:t>
      </w:r>
      <w:r>
        <w:t>přepracování</w:t>
      </w:r>
      <w:r w:rsidR="00127276">
        <w:t>,</w:t>
      </w:r>
      <w:r>
        <w:t xml:space="preserve"> aniž by ji </w:t>
      </w:r>
      <w:r w:rsidR="00127276">
        <w:t>uhradil,</w:t>
      </w:r>
      <w:r>
        <w:t xml:space="preserve"> s tím, že lhůta splatnosti faktury počne běžet až od doručení opravené faktury </w:t>
      </w:r>
      <w:r w:rsidR="00E34605">
        <w:t>O</w:t>
      </w:r>
      <w:r>
        <w:t>bjednateli.</w:t>
      </w:r>
    </w:p>
    <w:p w14:paraId="6CA7D13B" w14:textId="77777777" w:rsidR="00E34605" w:rsidRDefault="00E34605" w:rsidP="00F942FE">
      <w:pPr>
        <w:pStyle w:val="Odstavecseseznamem"/>
      </w:pPr>
    </w:p>
    <w:p w14:paraId="7D12B5A6" w14:textId="19E8DD42" w:rsidR="00E34605" w:rsidRDefault="00E34605" w:rsidP="00D6716E">
      <w:pPr>
        <w:numPr>
          <w:ilvl w:val="0"/>
          <w:numId w:val="25"/>
        </w:numPr>
        <w:jc w:val="both"/>
      </w:pPr>
      <w:r w:rsidRPr="00E34605">
        <w:t xml:space="preserve">Objednatel prohlašuje, že na úhradu výše uvedené ceny Díla má v době podpisu této </w:t>
      </w:r>
      <w:r w:rsidR="00946082">
        <w:t>S</w:t>
      </w:r>
      <w:r w:rsidRPr="00E34605">
        <w:t>mlouvy zajištěno finanční krytí.</w:t>
      </w:r>
    </w:p>
    <w:p w14:paraId="7384CAC2" w14:textId="77777777" w:rsidR="000B4BFE" w:rsidRDefault="000B4BFE" w:rsidP="00D6716E">
      <w:pPr>
        <w:pStyle w:val="Odstavecseseznamem"/>
        <w:jc w:val="both"/>
      </w:pPr>
    </w:p>
    <w:p w14:paraId="157CE5B3" w14:textId="07C82C9B" w:rsidR="000B4BFE" w:rsidRDefault="000B4BFE" w:rsidP="00D6716E">
      <w:pPr>
        <w:numPr>
          <w:ilvl w:val="0"/>
          <w:numId w:val="25"/>
        </w:numPr>
        <w:jc w:val="both"/>
      </w:pPr>
      <w:r>
        <w:lastRenderedPageBreak/>
        <w:t>Objednatel není povinen hradit takové poskytování služeb, které nebude prováděno v souladu s touto Smlouvou</w:t>
      </w:r>
      <w:r w:rsidR="00DB33B1">
        <w:t>,</w:t>
      </w:r>
      <w:r>
        <w:t xml:space="preserve"> a to zejména s čl. X. odst. 1.</w:t>
      </w:r>
    </w:p>
    <w:p w14:paraId="423D0CDD" w14:textId="77777777" w:rsidR="005251ED" w:rsidRDefault="005251ED" w:rsidP="00730520">
      <w:pPr>
        <w:rPr>
          <w:b/>
          <w:sz w:val="28"/>
          <w:szCs w:val="28"/>
        </w:rPr>
      </w:pPr>
    </w:p>
    <w:p w14:paraId="73F69631" w14:textId="77777777" w:rsidR="008B3FCC" w:rsidRPr="00705AD4" w:rsidRDefault="008B3FCC">
      <w:pPr>
        <w:jc w:val="center"/>
        <w:rPr>
          <w:b/>
          <w:sz w:val="28"/>
          <w:szCs w:val="28"/>
        </w:rPr>
      </w:pPr>
      <w:r>
        <w:rPr>
          <w:b/>
          <w:sz w:val="28"/>
          <w:szCs w:val="28"/>
        </w:rPr>
        <w:t>Článek V</w:t>
      </w:r>
      <w:r w:rsidRPr="00705AD4">
        <w:rPr>
          <w:b/>
          <w:sz w:val="28"/>
          <w:szCs w:val="28"/>
        </w:rPr>
        <w:t>.</w:t>
      </w:r>
    </w:p>
    <w:p w14:paraId="55ECBE8D" w14:textId="77777777" w:rsidR="00A565A6" w:rsidRDefault="008B3FCC" w:rsidP="00A565A6">
      <w:pPr>
        <w:jc w:val="center"/>
        <w:rPr>
          <w:b/>
          <w:sz w:val="28"/>
          <w:szCs w:val="28"/>
        </w:rPr>
      </w:pPr>
      <w:r>
        <w:rPr>
          <w:b/>
          <w:sz w:val="28"/>
          <w:szCs w:val="28"/>
        </w:rPr>
        <w:t>Kontaktní osoby</w:t>
      </w:r>
      <w:bookmarkStart w:id="1" w:name="_Hlk8115083"/>
    </w:p>
    <w:p w14:paraId="7656FEA9" w14:textId="77777777" w:rsidR="00A565A6" w:rsidRDefault="00A565A6" w:rsidP="00A565A6">
      <w:pPr>
        <w:ind w:left="720"/>
        <w:rPr>
          <w:b/>
          <w:sz w:val="28"/>
          <w:szCs w:val="28"/>
        </w:rPr>
      </w:pPr>
    </w:p>
    <w:p w14:paraId="027498A0" w14:textId="77777777" w:rsidR="00A565A6" w:rsidRPr="00047320" w:rsidRDefault="00A565A6" w:rsidP="00D4606B">
      <w:pPr>
        <w:numPr>
          <w:ilvl w:val="0"/>
          <w:numId w:val="38"/>
        </w:numPr>
        <w:jc w:val="both"/>
        <w:rPr>
          <w:b/>
          <w:sz w:val="28"/>
          <w:szCs w:val="28"/>
        </w:rPr>
      </w:pPr>
      <w:r w:rsidRPr="00A565A6">
        <w:rPr>
          <w:lang w:val="x-none" w:eastAsia="ar-SA"/>
        </w:rPr>
        <w:t>Kontaktními osobami ve věci plnění dle této Smlouvy jsou osoby v níže uvedených pracovních pozicích:</w:t>
      </w:r>
    </w:p>
    <w:p w14:paraId="5E822CE7" w14:textId="77777777" w:rsidR="00047320" w:rsidRPr="00F942FE" w:rsidRDefault="00047320" w:rsidP="00047320">
      <w:pPr>
        <w:ind w:left="720"/>
        <w:jc w:val="both"/>
        <w:rPr>
          <w:b/>
          <w:sz w:val="28"/>
          <w:szCs w:val="28"/>
        </w:rPr>
      </w:pPr>
    </w:p>
    <w:p w14:paraId="7244E3D1" w14:textId="77777777" w:rsidR="00047320" w:rsidRDefault="00A565A6" w:rsidP="00047320">
      <w:pPr>
        <w:tabs>
          <w:tab w:val="left" w:pos="708"/>
        </w:tabs>
        <w:suppressAutoHyphens/>
        <w:ind w:left="709"/>
        <w:jc w:val="both"/>
        <w:rPr>
          <w:lang w:eastAsia="ar-SA"/>
        </w:rPr>
      </w:pPr>
      <w:r w:rsidRPr="00A565A6">
        <w:rPr>
          <w:lang w:eastAsia="ar-SA"/>
        </w:rPr>
        <w:t xml:space="preserve">Za Objednatele: </w:t>
      </w:r>
    </w:p>
    <w:p w14:paraId="713B9BBC" w14:textId="653FDFAA" w:rsidR="00A565A6" w:rsidRDefault="00441458" w:rsidP="00441458">
      <w:pPr>
        <w:tabs>
          <w:tab w:val="left" w:pos="708"/>
        </w:tabs>
        <w:suppressAutoHyphens/>
        <w:ind w:left="709"/>
        <w:jc w:val="both"/>
        <w:rPr>
          <w:bCs/>
        </w:rPr>
      </w:pPr>
      <w:r w:rsidRPr="00F942FE">
        <w:rPr>
          <w:u w:val="single"/>
          <w:lang w:eastAsia="ar-SA"/>
        </w:rPr>
        <w:t>ve věcech smluvních:</w:t>
      </w:r>
      <w:r>
        <w:rPr>
          <w:lang w:eastAsia="ar-SA"/>
        </w:rPr>
        <w:t xml:space="preserve"> </w:t>
      </w:r>
      <w:r w:rsidR="00047320" w:rsidRPr="003663D3">
        <w:rPr>
          <w:bCs/>
          <w:highlight w:val="cyan"/>
        </w:rPr>
        <w:t>doplní Objednatel</w:t>
      </w:r>
    </w:p>
    <w:p w14:paraId="56595C27" w14:textId="3FE20674" w:rsidR="00441458" w:rsidRDefault="00441458" w:rsidP="00441458">
      <w:pPr>
        <w:tabs>
          <w:tab w:val="left" w:pos="708"/>
        </w:tabs>
        <w:suppressAutoHyphens/>
        <w:ind w:left="709"/>
        <w:jc w:val="both"/>
        <w:rPr>
          <w:bCs/>
        </w:rPr>
      </w:pPr>
      <w:r w:rsidRPr="00F942FE">
        <w:rPr>
          <w:u w:val="single"/>
          <w:lang w:eastAsia="ar-SA"/>
        </w:rPr>
        <w:t>ve věcech technických a organizačních</w:t>
      </w:r>
      <w:r>
        <w:rPr>
          <w:u w:val="single"/>
          <w:lang w:eastAsia="ar-SA"/>
        </w:rPr>
        <w:t xml:space="preserve"> – manažer týmu: </w:t>
      </w:r>
      <w:r w:rsidRPr="003663D3">
        <w:rPr>
          <w:bCs/>
          <w:highlight w:val="cyan"/>
        </w:rPr>
        <w:t>doplní Objednatel</w:t>
      </w:r>
    </w:p>
    <w:p w14:paraId="43C88C9E" w14:textId="77777777" w:rsidR="00047320" w:rsidRPr="00A565A6" w:rsidRDefault="00047320" w:rsidP="00441458">
      <w:pPr>
        <w:tabs>
          <w:tab w:val="left" w:pos="708"/>
        </w:tabs>
        <w:suppressAutoHyphens/>
        <w:jc w:val="both"/>
        <w:rPr>
          <w:lang w:eastAsia="ar-SA"/>
        </w:rPr>
      </w:pPr>
    </w:p>
    <w:p w14:paraId="16D26C84" w14:textId="7FC74F61" w:rsidR="007E4A74" w:rsidRDefault="00A565A6" w:rsidP="00047320">
      <w:pPr>
        <w:tabs>
          <w:tab w:val="left" w:pos="708"/>
        </w:tabs>
        <w:suppressAutoHyphens/>
        <w:ind w:left="720"/>
        <w:jc w:val="both"/>
        <w:rPr>
          <w:lang w:eastAsia="ar-SA"/>
        </w:rPr>
      </w:pPr>
      <w:r w:rsidRPr="00A565A6">
        <w:rPr>
          <w:lang w:eastAsia="ar-SA"/>
        </w:rPr>
        <w:t xml:space="preserve">za </w:t>
      </w:r>
      <w:r w:rsidR="000D5647">
        <w:rPr>
          <w:lang w:eastAsia="ar-SA"/>
        </w:rPr>
        <w:t>Zhotovitele</w:t>
      </w:r>
      <w:r w:rsidRPr="00A565A6">
        <w:rPr>
          <w:lang w:eastAsia="ar-SA"/>
        </w:rPr>
        <w:t>:</w:t>
      </w:r>
    </w:p>
    <w:p w14:paraId="2199C91D" w14:textId="77777777" w:rsidR="007E4A74" w:rsidRDefault="007E4A74" w:rsidP="00D4606B">
      <w:pPr>
        <w:tabs>
          <w:tab w:val="left" w:pos="708"/>
        </w:tabs>
        <w:suppressAutoHyphens/>
        <w:ind w:left="709"/>
        <w:jc w:val="both"/>
        <w:rPr>
          <w:u w:val="single"/>
          <w:lang w:eastAsia="ar-SA"/>
        </w:rPr>
      </w:pPr>
      <w:r w:rsidRPr="00F942FE">
        <w:rPr>
          <w:u w:val="single"/>
          <w:lang w:eastAsia="ar-SA"/>
        </w:rPr>
        <w:t>ve věcech smluvních:</w:t>
      </w:r>
      <w:r w:rsidR="00871B18">
        <w:rPr>
          <w:u w:val="single"/>
          <w:lang w:eastAsia="ar-SA"/>
        </w:rPr>
        <w:t xml:space="preserve"> </w:t>
      </w:r>
      <w:r w:rsidR="00871B18" w:rsidRPr="00871B18">
        <w:rPr>
          <w:highlight w:val="yellow"/>
        </w:rPr>
        <w:t>[DOPLNÍ ÚČASTNÍK]</w:t>
      </w:r>
    </w:p>
    <w:p w14:paraId="5DED6670" w14:textId="77777777" w:rsidR="007E4A74" w:rsidRPr="00A565A6" w:rsidRDefault="007E4A74" w:rsidP="00D4606B">
      <w:pPr>
        <w:tabs>
          <w:tab w:val="left" w:pos="708"/>
        </w:tabs>
        <w:suppressAutoHyphens/>
        <w:ind w:left="709"/>
        <w:jc w:val="both"/>
        <w:rPr>
          <w:lang w:eastAsia="ar-SA"/>
        </w:rPr>
      </w:pPr>
      <w:r w:rsidRPr="00F942FE">
        <w:rPr>
          <w:u w:val="single"/>
          <w:lang w:eastAsia="ar-SA"/>
        </w:rPr>
        <w:t>ve věcech technických a organizačních:</w:t>
      </w:r>
      <w:r w:rsidR="00871B18">
        <w:rPr>
          <w:u w:val="single"/>
          <w:lang w:eastAsia="ar-SA"/>
        </w:rPr>
        <w:t xml:space="preserve"> </w:t>
      </w:r>
      <w:r w:rsidR="00871B18" w:rsidRPr="00871B18">
        <w:rPr>
          <w:highlight w:val="yellow"/>
        </w:rPr>
        <w:t>[DOPLNÍ ÚČASTNÍK]</w:t>
      </w:r>
    </w:p>
    <w:p w14:paraId="777FB099" w14:textId="77777777" w:rsidR="007E4A74" w:rsidRDefault="007E4A74" w:rsidP="00D4606B">
      <w:pPr>
        <w:tabs>
          <w:tab w:val="left" w:pos="708"/>
        </w:tabs>
        <w:suppressAutoHyphens/>
        <w:ind w:left="720"/>
        <w:jc w:val="both"/>
        <w:rPr>
          <w:lang w:eastAsia="ar-SA"/>
        </w:rPr>
      </w:pPr>
    </w:p>
    <w:p w14:paraId="34693BD6" w14:textId="22E978CD" w:rsidR="008B3FCC" w:rsidRDefault="007E4A74" w:rsidP="00D4606B">
      <w:pPr>
        <w:numPr>
          <w:ilvl w:val="0"/>
          <w:numId w:val="38"/>
        </w:numPr>
        <w:jc w:val="both"/>
        <w:rPr>
          <w:lang w:eastAsia="ar-SA"/>
        </w:rPr>
      </w:pPr>
      <w:r w:rsidRPr="007E4A74">
        <w:rPr>
          <w:lang w:eastAsia="ar-SA"/>
        </w:rPr>
        <w:t>Případnou změnu v kontaktních osobách jsou smluvní strany povinny si oznámit písemně</w:t>
      </w:r>
      <w:r w:rsidR="00127276">
        <w:rPr>
          <w:lang w:eastAsia="ar-SA"/>
        </w:rPr>
        <w:t xml:space="preserve"> prokazatelným způsobem (doporučená pošta, datová zpráva)</w:t>
      </w:r>
      <w:r w:rsidRPr="007E4A74">
        <w:rPr>
          <w:lang w:eastAsia="ar-SA"/>
        </w:rPr>
        <w:t>.</w:t>
      </w:r>
      <w:r w:rsidR="00127276">
        <w:rPr>
          <w:lang w:eastAsia="ar-SA"/>
        </w:rPr>
        <w:t xml:space="preserve"> Smluvní strany se dohodly, že při změně kontaktních osob nebude uzavírán dodatek k této Smlouvě.</w:t>
      </w:r>
      <w:bookmarkEnd w:id="1"/>
    </w:p>
    <w:p w14:paraId="44295663" w14:textId="77777777" w:rsidR="008B3FCC" w:rsidRDefault="008B3FCC">
      <w:pPr>
        <w:ind w:left="360"/>
      </w:pPr>
    </w:p>
    <w:p w14:paraId="00E3DF0C" w14:textId="77777777" w:rsidR="008B3FCC" w:rsidRPr="00705AD4" w:rsidRDefault="008B3FCC">
      <w:pPr>
        <w:jc w:val="center"/>
        <w:rPr>
          <w:b/>
          <w:sz w:val="28"/>
          <w:szCs w:val="28"/>
        </w:rPr>
      </w:pPr>
      <w:bookmarkStart w:id="2" w:name="_Hlk8286363"/>
      <w:r>
        <w:rPr>
          <w:b/>
          <w:sz w:val="28"/>
          <w:szCs w:val="28"/>
        </w:rPr>
        <w:t>Článek VI</w:t>
      </w:r>
      <w:r w:rsidRPr="00705AD4">
        <w:rPr>
          <w:b/>
          <w:sz w:val="28"/>
          <w:szCs w:val="28"/>
        </w:rPr>
        <w:t>.</w:t>
      </w:r>
    </w:p>
    <w:bookmarkEnd w:id="2"/>
    <w:p w14:paraId="40F082FC" w14:textId="77777777" w:rsidR="008B3FCC" w:rsidRDefault="00A40031">
      <w:pPr>
        <w:jc w:val="center"/>
        <w:rPr>
          <w:b/>
          <w:sz w:val="28"/>
          <w:szCs w:val="28"/>
        </w:rPr>
      </w:pPr>
      <w:r>
        <w:rPr>
          <w:b/>
          <w:sz w:val="28"/>
          <w:szCs w:val="28"/>
        </w:rPr>
        <w:t>Odpovědnost za škodu a smluvní pokuty</w:t>
      </w:r>
    </w:p>
    <w:p w14:paraId="65DDDD28" w14:textId="77777777" w:rsidR="008B3FCC" w:rsidRDefault="008B3FCC" w:rsidP="00E6374C"/>
    <w:p w14:paraId="0B7A2425" w14:textId="73DEDAA7" w:rsidR="00A40031" w:rsidRDefault="00A40031" w:rsidP="00A40031">
      <w:pPr>
        <w:numPr>
          <w:ilvl w:val="0"/>
          <w:numId w:val="28"/>
        </w:numPr>
        <w:jc w:val="both"/>
      </w:pPr>
      <w:r>
        <w:t>Odpovědnost za škodu a náhrada škody se řídí příslušnými ustanoveními zák. č.</w:t>
      </w:r>
      <w:r w:rsidR="00127276">
        <w:t> </w:t>
      </w:r>
      <w:r>
        <w:t>89/2012 Sb., občanský zákoník</w:t>
      </w:r>
      <w:r w:rsidR="004966EE">
        <w:t>, v</w:t>
      </w:r>
      <w:r w:rsidR="00677994">
        <w:t>e znění pozdějších předpisů</w:t>
      </w:r>
      <w:r w:rsidR="001A3A4C">
        <w:t>.</w:t>
      </w:r>
    </w:p>
    <w:p w14:paraId="143434CF" w14:textId="77777777" w:rsidR="00127276" w:rsidRDefault="00127276" w:rsidP="00D4606B">
      <w:pPr>
        <w:ind w:left="720"/>
        <w:jc w:val="both"/>
      </w:pPr>
    </w:p>
    <w:p w14:paraId="67C96665" w14:textId="31DA95A2" w:rsidR="00A40031" w:rsidRDefault="00946082" w:rsidP="00A40031">
      <w:pPr>
        <w:numPr>
          <w:ilvl w:val="0"/>
          <w:numId w:val="28"/>
        </w:numPr>
        <w:jc w:val="both"/>
      </w:pPr>
      <w:r>
        <w:t>Zhotovitel</w:t>
      </w:r>
      <w:r w:rsidR="00A40031">
        <w:t xml:space="preserve"> odpovídá za škody vzniklé při realizaci Díla nebo v souvislosti s ním Objednateli nebo třetím osobám, pokud byly způsobeny z jeho viny.</w:t>
      </w:r>
    </w:p>
    <w:p w14:paraId="29AB36AE" w14:textId="77777777" w:rsidR="00127276" w:rsidRDefault="00127276" w:rsidP="00D4606B">
      <w:pPr>
        <w:ind w:left="720"/>
        <w:jc w:val="both"/>
      </w:pPr>
    </w:p>
    <w:p w14:paraId="346A316B" w14:textId="285D67FC" w:rsidR="00A40031" w:rsidRDefault="00A40031" w:rsidP="00A40031">
      <w:pPr>
        <w:numPr>
          <w:ilvl w:val="0"/>
          <w:numId w:val="28"/>
        </w:numPr>
        <w:jc w:val="both"/>
      </w:pPr>
      <w:r>
        <w:t xml:space="preserve">Žádná ze </w:t>
      </w:r>
      <w:r w:rsidR="00946082">
        <w:t>S</w:t>
      </w:r>
      <w:r>
        <w:t>mluvních stran není odpovědná za prodlení způsobené prodlením druhé smluvní strany s plněním jejích závazků.</w:t>
      </w:r>
    </w:p>
    <w:p w14:paraId="226AFFEC" w14:textId="77777777" w:rsidR="00127276" w:rsidRDefault="00127276" w:rsidP="00D4606B">
      <w:pPr>
        <w:ind w:left="720"/>
        <w:jc w:val="both"/>
      </w:pPr>
    </w:p>
    <w:p w14:paraId="68F6B1F5" w14:textId="7DE8BE3F" w:rsidR="00A40031" w:rsidRDefault="00A40031" w:rsidP="00A40031">
      <w:pPr>
        <w:numPr>
          <w:ilvl w:val="0"/>
          <w:numId w:val="28"/>
        </w:numPr>
        <w:jc w:val="both"/>
      </w:pPr>
      <w:r>
        <w:t xml:space="preserve">Žádná ze </w:t>
      </w:r>
      <w:r w:rsidR="00946082">
        <w:t>S</w:t>
      </w:r>
      <w:r>
        <w:t xml:space="preserve">mluvních stran není odpovědná za prodlení způsobené okolnostmi vylučujícími odpovědnost. Za okolnosti vylučující odpovědnost se považuje překážka, jež nastala nezávisle na vůli povinné </w:t>
      </w:r>
      <w:r w:rsidR="00946082">
        <w:t>S</w:t>
      </w:r>
      <w:r>
        <w:t xml:space="preserve">mluvní strany a brání ji ve splnění její povinnosti, jestliže nelze rozumně předpokládat, že by povinná </w:t>
      </w:r>
      <w:r w:rsidR="00946082">
        <w:t>S</w:t>
      </w:r>
      <w:r>
        <w:t>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64D77BF5" w14:textId="77777777" w:rsidR="00127276" w:rsidRDefault="00127276" w:rsidP="00D4606B">
      <w:pPr>
        <w:ind w:left="720"/>
        <w:jc w:val="both"/>
      </w:pPr>
    </w:p>
    <w:p w14:paraId="5B15E6E8" w14:textId="39BB569F" w:rsidR="00A40031" w:rsidRDefault="00A40031" w:rsidP="00A40031">
      <w:pPr>
        <w:numPr>
          <w:ilvl w:val="0"/>
          <w:numId w:val="28"/>
        </w:numPr>
        <w:jc w:val="both"/>
      </w:pPr>
      <w: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62F6EBD3" w14:textId="77777777" w:rsidR="00127276" w:rsidRDefault="00127276" w:rsidP="00D4606B">
      <w:pPr>
        <w:ind w:left="720"/>
        <w:jc w:val="both"/>
      </w:pPr>
    </w:p>
    <w:p w14:paraId="7248497D" w14:textId="35C1E43B" w:rsidR="00B120DC" w:rsidRDefault="00946082" w:rsidP="00B120DC">
      <w:pPr>
        <w:numPr>
          <w:ilvl w:val="0"/>
          <w:numId w:val="28"/>
        </w:numPr>
        <w:jc w:val="both"/>
      </w:pPr>
      <w:r>
        <w:lastRenderedPageBreak/>
        <w:t>Zhotovitel</w:t>
      </w:r>
      <w:r w:rsidR="001A3A4C" w:rsidRPr="00964A04">
        <w:t xml:space="preserve"> je povinen </w:t>
      </w:r>
      <w:r w:rsidR="008239A8" w:rsidRPr="00964A04">
        <w:t>seznámit své zaměstnance s tím</w:t>
      </w:r>
      <w:r w:rsidR="001A3A4C" w:rsidRPr="00964A04">
        <w:t>, aby byly prostory budovy Středočeského kraje</w:t>
      </w:r>
      <w:r w:rsidR="008239A8" w:rsidRPr="00964A04">
        <w:t xml:space="preserve"> </w:t>
      </w:r>
      <w:r w:rsidR="001A3A4C" w:rsidRPr="00964A04">
        <w:t>užívány v souladu s platnými právními předpisy, dobrými mravy a v souladu s vnitřními předpisy Krajského úřadu Středočeského kraje</w:t>
      </w:r>
      <w:r w:rsidR="0046623E">
        <w:t xml:space="preserve"> </w:t>
      </w:r>
      <w:r w:rsidR="0046623E" w:rsidRPr="0046623E">
        <w:t>(dále jen „KÚSK“)</w:t>
      </w:r>
      <w:r w:rsidR="001A3A4C" w:rsidRPr="00964A04">
        <w:t>, zejména</w:t>
      </w:r>
      <w:r w:rsidR="00B120DC">
        <w:t xml:space="preserve"> s předpisy </w:t>
      </w:r>
      <w:r w:rsidR="001A3A4C" w:rsidRPr="00964A04">
        <w:t>k zajištění bezpečnosti a ochraně zdraví při práci, o požární ochraně</w:t>
      </w:r>
      <w:r w:rsidR="00964A04" w:rsidRPr="00964A04">
        <w:t>,</w:t>
      </w:r>
      <w:r w:rsidR="00B120DC" w:rsidRPr="00B120DC">
        <w:t xml:space="preserve"> </w:t>
      </w:r>
      <w:r w:rsidR="00B120DC">
        <w:t xml:space="preserve">o </w:t>
      </w:r>
      <w:r w:rsidR="00B120DC" w:rsidRPr="00B120DC">
        <w:t>vstupu, vjezdu a pobytu v budově sídla Středočeského kraje</w:t>
      </w:r>
      <w:r w:rsidR="00E74CA7">
        <w:t>.</w:t>
      </w:r>
      <w:r w:rsidR="0046623E">
        <w:t xml:space="preserve"> </w:t>
      </w:r>
      <w:r>
        <w:t>Zhotovitel</w:t>
      </w:r>
      <w:r w:rsidR="00E74CA7">
        <w:t xml:space="preserve"> bere na vědomí, že jeho zaměstnanci musí podstoupit vstupní školení o BOZP</w:t>
      </w:r>
      <w:r w:rsidR="0046623E">
        <w:t xml:space="preserve"> a PO.</w:t>
      </w:r>
    </w:p>
    <w:p w14:paraId="6A5D7875" w14:textId="77777777" w:rsidR="00127276" w:rsidRDefault="00127276" w:rsidP="00D4606B">
      <w:pPr>
        <w:ind w:left="720"/>
        <w:jc w:val="both"/>
      </w:pPr>
    </w:p>
    <w:p w14:paraId="5A38403D" w14:textId="466BEA79" w:rsidR="00B93F80" w:rsidRPr="00A52358" w:rsidRDefault="0046623E" w:rsidP="0017331F">
      <w:pPr>
        <w:numPr>
          <w:ilvl w:val="0"/>
          <w:numId w:val="28"/>
        </w:numPr>
        <w:jc w:val="both"/>
      </w:pPr>
      <w:r w:rsidRPr="00A52358">
        <w:t xml:space="preserve">Zaměstnancům </w:t>
      </w:r>
      <w:r w:rsidR="00946082" w:rsidRPr="00A52358">
        <w:t>Zhotovitele</w:t>
      </w:r>
      <w:r w:rsidRPr="00A52358">
        <w:t xml:space="preserve"> bude za účelem vstupu do budovy </w:t>
      </w:r>
      <w:bookmarkStart w:id="3" w:name="_Hlk9331983"/>
      <w:r w:rsidRPr="00A52358">
        <w:t>KÚSK</w:t>
      </w:r>
      <w:bookmarkEnd w:id="3"/>
      <w:r w:rsidRPr="00A52358">
        <w:t xml:space="preserve"> a výkonu činností dle článku I. odst. 1, 2</w:t>
      </w:r>
      <w:r w:rsidR="00DD61D7" w:rsidRPr="00A52358">
        <w:t>,</w:t>
      </w:r>
      <w:r w:rsidRPr="00A52358">
        <w:t xml:space="preserve"> na základě předložené žádosti</w:t>
      </w:r>
      <w:r w:rsidR="00E7214B" w:rsidRPr="00A52358">
        <w:t xml:space="preserve"> s jmenným seznamem zaměstnanců</w:t>
      </w:r>
      <w:r w:rsidR="00B93F80" w:rsidRPr="00A52358">
        <w:t>,</w:t>
      </w:r>
      <w:r w:rsidRPr="00A52358">
        <w:t xml:space="preserve"> vydán trvalý identifikační průkaz IDC (dále jen „IDC“).</w:t>
      </w:r>
      <w:r w:rsidR="00B93F80" w:rsidRPr="00A52358">
        <w:t xml:space="preserve"> Držitel IDC vstupující do objektu KÚSK je povinen seznámit se se „Vstupním řádem“ a dodržovat jej, uposlechnout pokynů, příkazů a instrukcí bezpečnostní služby a pověřených vedoucích zaměstnanců KÚSK, přidělený IDC nosit viditelně po celou dobu přítomnosti v objektu KÚSK. IDC je vydáváno konkrétní osobě a je nepřenositelné. Držitel musí IDC používat pouze v souvislosti s plněním pracovních povinností vyplývajících z této Smlouvy. V případě opakovaného porušení stanovených podmínek použití IDC má Objednatel právo IDC držiteli trvale odejmout. Při ztrátě či odcizení IDC musí držitel bezodkladně ohlásit tuto skutečnost na </w:t>
      </w:r>
      <w:r w:rsidR="0017331F" w:rsidRPr="00A52358">
        <w:t>Odbor bezpečnosti a krizového řízení</w:t>
      </w:r>
      <w:r w:rsidR="0017331F" w:rsidRPr="00A52358" w:rsidDel="0017331F">
        <w:t xml:space="preserve"> </w:t>
      </w:r>
      <w:r w:rsidR="00B93F80" w:rsidRPr="00A52358">
        <w:t xml:space="preserve">(dále jen „OBŘ“) nebo v případě nedostupnosti na stanoviště Velín. V případě ztráty, odcizení, neodevzdání nebo nevratného poškození IDC zaviněného držitelem IDC je Poskytovatel povinen uhradit KÚSK částku ve výši 200 Kč. </w:t>
      </w:r>
      <w:r w:rsidR="003A2FFB" w:rsidRPr="00A52358">
        <w:t>Zaměstnanec</w:t>
      </w:r>
      <w:r w:rsidR="00B93F80" w:rsidRPr="00A52358">
        <w:t xml:space="preserve"> </w:t>
      </w:r>
      <w:r w:rsidR="002C111C" w:rsidRPr="00A52358">
        <w:t>Zhotovitele</w:t>
      </w:r>
      <w:r w:rsidR="003A2FFB" w:rsidRPr="00A52358">
        <w:t xml:space="preserve"> </w:t>
      </w:r>
      <w:r w:rsidR="00B93F80" w:rsidRPr="00A52358">
        <w:t>je povinen nejpozději do konce pracovního poměru</w:t>
      </w:r>
      <w:r w:rsidR="003A2FFB" w:rsidRPr="00A52358">
        <w:t xml:space="preserve"> </w:t>
      </w:r>
      <w:r w:rsidR="00B93F80" w:rsidRPr="00A52358">
        <w:t xml:space="preserve">informovat OBŘ o jeho ukončení a je povinen IDC nejpozději do 10 pracovních dní od ukončení pracovního poměru vrátit na místo vydání. </w:t>
      </w:r>
    </w:p>
    <w:p w14:paraId="08D82389" w14:textId="77777777" w:rsidR="00127276" w:rsidRPr="00964A04" w:rsidRDefault="00127276" w:rsidP="00D4606B">
      <w:pPr>
        <w:ind w:left="720"/>
        <w:jc w:val="both"/>
      </w:pPr>
    </w:p>
    <w:p w14:paraId="4D6CC198" w14:textId="77777777" w:rsidR="0098280F" w:rsidRDefault="008B3FCC" w:rsidP="00976564">
      <w:pPr>
        <w:numPr>
          <w:ilvl w:val="0"/>
          <w:numId w:val="28"/>
        </w:numPr>
        <w:jc w:val="both"/>
      </w:pPr>
      <w:r>
        <w:t xml:space="preserve">V případě, že </w:t>
      </w:r>
      <w:r w:rsidR="002C111C">
        <w:t>Zhotovitel</w:t>
      </w:r>
      <w:r>
        <w:t xml:space="preserve"> </w:t>
      </w:r>
      <w:r w:rsidR="00211AF9">
        <w:t>nezajistí provedení Díla (</w:t>
      </w:r>
      <w:r>
        <w:t>požadovan</w:t>
      </w:r>
      <w:r w:rsidR="00211AF9">
        <w:t>ých činností) v požadované</w:t>
      </w:r>
      <w:r>
        <w:t xml:space="preserve"> kvalitě dle této </w:t>
      </w:r>
      <w:r w:rsidR="00A40031">
        <w:t>S</w:t>
      </w:r>
      <w:r>
        <w:t xml:space="preserve">mlouvy, je </w:t>
      </w:r>
      <w:r w:rsidR="002C111C">
        <w:t>Zhotovitel</w:t>
      </w:r>
      <w:r>
        <w:t xml:space="preserve"> povinen uhradit </w:t>
      </w:r>
      <w:r w:rsidR="00A40031">
        <w:t>O</w:t>
      </w:r>
      <w:r>
        <w:t>bjednateli smluvní pokutu ve výši</w:t>
      </w:r>
      <w:r w:rsidR="0083063B">
        <w:t xml:space="preserve"> </w:t>
      </w:r>
      <w:r w:rsidR="006C0C2E">
        <w:t>5</w:t>
      </w:r>
      <w:r w:rsidR="0046623E">
        <w:t> </w:t>
      </w:r>
      <w:r w:rsidR="006C0C2E">
        <w:t>000 Kč</w:t>
      </w:r>
      <w:r w:rsidR="0083063B">
        <w:t xml:space="preserve"> v daném měsíci za </w:t>
      </w:r>
      <w:r w:rsidR="00E51FDA">
        <w:t>každ</w:t>
      </w:r>
      <w:r w:rsidR="0083063B">
        <w:t>é</w:t>
      </w:r>
      <w:r w:rsidR="00E51FDA">
        <w:t xml:space="preserve"> </w:t>
      </w:r>
      <w:r w:rsidR="00531239">
        <w:t xml:space="preserve">jednotlivé </w:t>
      </w:r>
      <w:r w:rsidR="0083063B">
        <w:t>porušení</w:t>
      </w:r>
      <w:r w:rsidR="00531239">
        <w:t xml:space="preserve"> této Smlouvy</w:t>
      </w:r>
      <w:r w:rsidR="003A2FFB">
        <w:t xml:space="preserve">, </w:t>
      </w:r>
      <w:r w:rsidR="003907C7">
        <w:t xml:space="preserve">a to </w:t>
      </w:r>
      <w:r w:rsidR="006C0C2E">
        <w:t>i opakovaně</w:t>
      </w:r>
      <w:r w:rsidR="0083063B">
        <w:t xml:space="preserve">. </w:t>
      </w:r>
    </w:p>
    <w:p w14:paraId="604BB392" w14:textId="77777777" w:rsidR="0098280F" w:rsidRDefault="0098280F" w:rsidP="0098280F">
      <w:pPr>
        <w:pStyle w:val="Odstavecseseznamem"/>
      </w:pPr>
    </w:p>
    <w:p w14:paraId="3B053981" w14:textId="57598048" w:rsidR="005C7BBF" w:rsidRDefault="0098280F" w:rsidP="00976564">
      <w:pPr>
        <w:numPr>
          <w:ilvl w:val="0"/>
          <w:numId w:val="28"/>
        </w:numPr>
        <w:jc w:val="both"/>
      </w:pPr>
      <w:r>
        <w:t xml:space="preserve">V případě, že </w:t>
      </w:r>
      <w:r w:rsidR="00531239">
        <w:t xml:space="preserve">Zhotovitel je </w:t>
      </w:r>
      <w:r>
        <w:t>v prodlení s prováděním Díla, tj. ve stanoveném termínu nebudou požadované činnosti provedeny nebo nebudou provedeny v požadovaném rozsahu, je Zhotovitel povinen uhradit</w:t>
      </w:r>
      <w:r w:rsidR="00531239">
        <w:t xml:space="preserve"> Objednateli smluvní pokutu ve výši 5</w:t>
      </w:r>
      <w:r>
        <w:t>0</w:t>
      </w:r>
      <w:r w:rsidR="00531239">
        <w:t>.000 Kč za každé jednotlivé porušení této Smlouvy</w:t>
      </w:r>
      <w:r w:rsidR="00197610">
        <w:t>,</w:t>
      </w:r>
      <w:r w:rsidR="00531239">
        <w:t xml:space="preserve"> a to i opakovaně</w:t>
      </w:r>
      <w:r>
        <w:t>.</w:t>
      </w:r>
    </w:p>
    <w:p w14:paraId="7028A60E" w14:textId="77777777" w:rsidR="009447C9" w:rsidRDefault="009447C9" w:rsidP="009447C9">
      <w:pPr>
        <w:pStyle w:val="Odstavecseseznamem"/>
      </w:pPr>
    </w:p>
    <w:p w14:paraId="4D73D7BF" w14:textId="5AA8CDE8" w:rsidR="009447C9" w:rsidRDefault="009447C9" w:rsidP="00976564">
      <w:pPr>
        <w:numPr>
          <w:ilvl w:val="0"/>
          <w:numId w:val="28"/>
        </w:numPr>
        <w:jc w:val="both"/>
      </w:pPr>
      <w:r w:rsidRPr="00522CE6">
        <w:t xml:space="preserve">V případě, že Zhotovitel poruší povinnost stanovenou </w:t>
      </w:r>
      <w:r w:rsidRPr="00114B97">
        <w:t xml:space="preserve">v ustanovení čl. I. odst. </w:t>
      </w:r>
      <w:r w:rsidR="00522CE6" w:rsidRPr="00114B97">
        <w:t>5, 10 až 13</w:t>
      </w:r>
      <w:r w:rsidRPr="00114B97">
        <w:t xml:space="preserve"> této</w:t>
      </w:r>
      <w:r w:rsidRPr="00522CE6">
        <w:t xml:space="preserve"> Smlouvy, zavazuje se Objednateli uhradit smluvní pokutu</w:t>
      </w:r>
      <w:r w:rsidRPr="009447C9">
        <w:t xml:space="preserve"> ve výši 1. 000 Kč za každý jednotlivý případ porušení povinnosti.</w:t>
      </w:r>
    </w:p>
    <w:p w14:paraId="3791265C" w14:textId="77777777" w:rsidR="009D10E6" w:rsidRDefault="009D10E6" w:rsidP="004064E0"/>
    <w:p w14:paraId="5E78679E" w14:textId="60E62EA2" w:rsidR="009D10E6" w:rsidRPr="009D10E6" w:rsidRDefault="009D10E6" w:rsidP="009D10E6">
      <w:pPr>
        <w:pStyle w:val="Odstavecseseznamem"/>
        <w:numPr>
          <w:ilvl w:val="0"/>
          <w:numId w:val="28"/>
        </w:numPr>
        <w:jc w:val="both"/>
      </w:pPr>
      <w:r w:rsidRPr="009D10E6">
        <w:t xml:space="preserve">V případě, že </w:t>
      </w:r>
      <w:r>
        <w:t>Zhotovitel</w:t>
      </w:r>
      <w:r w:rsidRPr="009D10E6">
        <w:t xml:space="preserve"> poruší povinnost </w:t>
      </w:r>
      <w:r w:rsidRPr="00641DBE">
        <w:t xml:space="preserve">stanovenou v </w:t>
      </w:r>
      <w:r w:rsidRPr="00D71B9C">
        <w:t xml:space="preserve">ustanovení </w:t>
      </w:r>
      <w:r w:rsidR="00641DBE" w:rsidRPr="00D71B9C">
        <w:t xml:space="preserve">čl. I. odst. </w:t>
      </w:r>
      <w:r w:rsidR="00E107EB">
        <w:t xml:space="preserve">4, </w:t>
      </w:r>
      <w:r w:rsidR="00641DBE" w:rsidRPr="00D71B9C">
        <w:t>8 a 9</w:t>
      </w:r>
      <w:r w:rsidRPr="00D71B9C">
        <w:t xml:space="preserve"> této</w:t>
      </w:r>
      <w:r w:rsidRPr="009D10E6">
        <w:t xml:space="preserve"> Smlouvy</w:t>
      </w:r>
      <w:r w:rsidR="004B2EAB">
        <w:t xml:space="preserve">, </w:t>
      </w:r>
      <w:r w:rsidRPr="009D10E6">
        <w:t>zavazuje se Objednateli uhradit smluvní pokutu ve výši 1</w:t>
      </w:r>
      <w:r w:rsidR="00641DBE">
        <w:t>0</w:t>
      </w:r>
      <w:r w:rsidRPr="009D10E6">
        <w:t xml:space="preserve">. 000 Kč za každý jednotlivý případ porušení povinnosti. </w:t>
      </w:r>
      <w:r w:rsidR="00A904CC">
        <w:t>Tři taková</w:t>
      </w:r>
      <w:r w:rsidRPr="009D10E6">
        <w:t xml:space="preserve"> porušení během šesti kalendářních měsíců trvání této Smlouvy se považují za podstatné porušení této Smlouvy, které je důvodem pro odstoupení od této Smlouvy</w:t>
      </w:r>
      <w:r w:rsidR="000C69C6">
        <w:t>.</w:t>
      </w:r>
    </w:p>
    <w:p w14:paraId="45D8A9D2" w14:textId="77777777" w:rsidR="007E00FB" w:rsidRDefault="007E00FB" w:rsidP="009D10E6">
      <w:pPr>
        <w:ind w:left="720"/>
        <w:jc w:val="both"/>
      </w:pPr>
    </w:p>
    <w:p w14:paraId="31AC9B90" w14:textId="163AB7D5" w:rsidR="007E00FB" w:rsidRDefault="007E00FB" w:rsidP="007E00FB">
      <w:pPr>
        <w:numPr>
          <w:ilvl w:val="0"/>
          <w:numId w:val="28"/>
        </w:numPr>
        <w:jc w:val="both"/>
      </w:pPr>
      <w:r>
        <w:t xml:space="preserve">Objednatel je oprávněn požadovat na Zhotoviteli zaplacení smluvní pokuty v případě porušení povinností manažerem </w:t>
      </w:r>
      <w:r w:rsidRPr="00D71B9C">
        <w:t>zakázky dle čl. I odst. 17 (nahradit</w:t>
      </w:r>
      <w:r>
        <w:t xml:space="preserve"> manažera týmu pouze osobou, kterou předem písemně schválí Objednatel) ve výši 5000 Kč za každý jednotlivý případ. Tato smluvní pokuta může být po poskytnutí dodatečné přiměřené lhůty uplatněna i opakovaně.</w:t>
      </w:r>
    </w:p>
    <w:p w14:paraId="3A087673" w14:textId="7BCEA1B2" w:rsidR="00113618" w:rsidRDefault="00113618" w:rsidP="00113618">
      <w:pPr>
        <w:numPr>
          <w:ilvl w:val="0"/>
          <w:numId w:val="28"/>
        </w:numPr>
        <w:tabs>
          <w:tab w:val="clear" w:pos="720"/>
          <w:tab w:val="left" w:pos="708"/>
        </w:tabs>
        <w:suppressAutoHyphens/>
        <w:spacing w:before="120"/>
        <w:jc w:val="both"/>
      </w:pPr>
      <w:r>
        <w:lastRenderedPageBreak/>
        <w:t xml:space="preserve">Objednatel je oprávněn požadovat na Zhotoviteli zaplacení smluvní pokuty ve výši 5.000 Kč v případě porušení </w:t>
      </w:r>
      <w:r w:rsidRPr="00457EA9">
        <w:t xml:space="preserve">povinností dle čl. IX. odst. </w:t>
      </w:r>
      <w:r w:rsidR="00457EA9" w:rsidRPr="00457EA9">
        <w:t>5</w:t>
      </w:r>
      <w:r w:rsidRPr="00457EA9">
        <w:t xml:space="preserve"> kdykoliv</w:t>
      </w:r>
      <w:r>
        <w:t xml:space="preserve"> v průběhu plnění smlouvy předložit Objednateli pojistnou smlouvu nebo jiný doklad prokazující pojištění. Tato smluvní pokuta může být po poskytnutí dodatečné přiměřené lhůty uplatněna i opakovaně.</w:t>
      </w:r>
    </w:p>
    <w:p w14:paraId="28E1B173" w14:textId="77777777" w:rsidR="00113618" w:rsidRDefault="00113618" w:rsidP="00113618">
      <w:pPr>
        <w:tabs>
          <w:tab w:val="left" w:pos="708"/>
        </w:tabs>
        <w:suppressAutoHyphens/>
        <w:spacing w:before="120"/>
        <w:ind w:left="360"/>
        <w:jc w:val="both"/>
      </w:pPr>
    </w:p>
    <w:p w14:paraId="06C6AC9F" w14:textId="2EF307D1" w:rsidR="008B3FCC" w:rsidRDefault="00531239" w:rsidP="00B4079E">
      <w:pPr>
        <w:numPr>
          <w:ilvl w:val="0"/>
          <w:numId w:val="28"/>
        </w:numPr>
        <w:jc w:val="both"/>
      </w:pPr>
      <w:bookmarkStart w:id="4" w:name="_Hlk8139647"/>
      <w:r>
        <w:t xml:space="preserve">V případě, že mezi stranami dojde k prodlení s plněním jakýchkoli peněžitých závazků, má je strana v prodlení povinna uhradit druhé straně zákonný </w:t>
      </w:r>
      <w:r w:rsidR="008B3FCC">
        <w:t xml:space="preserve">úrok z prodlení </w:t>
      </w:r>
      <w:r w:rsidR="008B3FCC" w:rsidRPr="000572D7">
        <w:t xml:space="preserve">ve výši dle </w:t>
      </w:r>
      <w:r w:rsidR="00A40031">
        <w:t>n</w:t>
      </w:r>
      <w:r w:rsidR="008B3FCC" w:rsidRPr="000572D7">
        <w:t>ařízení vlády č.</w:t>
      </w:r>
      <w:r w:rsidR="00A73B3C">
        <w:t xml:space="preserve"> 351/2013 Sb., </w:t>
      </w:r>
      <w:r w:rsidR="00E51FDA">
        <w:t>ve znění pozdějších předpisů.</w:t>
      </w:r>
      <w:r w:rsidR="008B3FCC" w:rsidRPr="000572D7">
        <w:t xml:space="preserve"> </w:t>
      </w:r>
    </w:p>
    <w:p w14:paraId="0ED90CFB" w14:textId="77777777" w:rsidR="003907C7" w:rsidRDefault="003907C7" w:rsidP="003907C7">
      <w:pPr>
        <w:pStyle w:val="Odstavecseseznamem"/>
      </w:pPr>
    </w:p>
    <w:p w14:paraId="37D3BC05" w14:textId="77777777" w:rsidR="003907C7" w:rsidRPr="00DC3821" w:rsidRDefault="003907C7" w:rsidP="00DC3821">
      <w:pPr>
        <w:numPr>
          <w:ilvl w:val="0"/>
          <w:numId w:val="28"/>
        </w:numPr>
        <w:jc w:val="both"/>
      </w:pPr>
      <w:r w:rsidRPr="008239A8">
        <w:t>Smluvní pokuta a úrok z prodlení jsou splatné do 30 (třiceti) dnů od doručení výzvy k jejímu zaplacení.</w:t>
      </w:r>
      <w:bookmarkEnd w:id="4"/>
    </w:p>
    <w:p w14:paraId="50E0E68E" w14:textId="77777777" w:rsidR="00871B18" w:rsidRDefault="00871B18" w:rsidP="00C940D8">
      <w:pPr>
        <w:suppressAutoHyphens/>
        <w:jc w:val="center"/>
        <w:rPr>
          <w:b/>
          <w:bCs/>
          <w:sz w:val="28"/>
          <w:szCs w:val="28"/>
          <w:lang w:eastAsia="ar-SA"/>
        </w:rPr>
      </w:pPr>
    </w:p>
    <w:p w14:paraId="5EF9AE26" w14:textId="77777777" w:rsidR="00C940D8" w:rsidRDefault="00E6374C" w:rsidP="00C940D8">
      <w:pPr>
        <w:suppressAutoHyphens/>
        <w:jc w:val="center"/>
        <w:rPr>
          <w:b/>
          <w:bCs/>
          <w:sz w:val="28"/>
          <w:szCs w:val="28"/>
          <w:lang w:eastAsia="ar-SA"/>
        </w:rPr>
      </w:pPr>
      <w:r w:rsidRPr="00E6374C">
        <w:rPr>
          <w:b/>
          <w:bCs/>
          <w:sz w:val="28"/>
          <w:szCs w:val="28"/>
          <w:lang w:eastAsia="ar-SA"/>
        </w:rPr>
        <w:t>Článek VII.</w:t>
      </w:r>
    </w:p>
    <w:p w14:paraId="2B9ADC78" w14:textId="1F26D8A8" w:rsidR="00E6374C" w:rsidRPr="00C940D8" w:rsidRDefault="00E6374C" w:rsidP="00C940D8">
      <w:pPr>
        <w:suppressAutoHyphens/>
        <w:jc w:val="center"/>
        <w:rPr>
          <w:lang w:eastAsia="ar-SA"/>
        </w:rPr>
      </w:pPr>
      <w:r>
        <w:rPr>
          <w:b/>
          <w:bCs/>
          <w:sz w:val="28"/>
          <w:szCs w:val="28"/>
          <w:lang w:eastAsia="ar-SA"/>
        </w:rPr>
        <w:t>Platnost Smlouvy a odstoupení od Smlouvy</w:t>
      </w:r>
    </w:p>
    <w:p w14:paraId="6F08BA50" w14:textId="5E17F9FB" w:rsidR="00C940D8" w:rsidRDefault="0087705F" w:rsidP="00C940D8">
      <w:pPr>
        <w:numPr>
          <w:ilvl w:val="0"/>
          <w:numId w:val="40"/>
        </w:numPr>
        <w:tabs>
          <w:tab w:val="left" w:pos="708"/>
        </w:tabs>
        <w:suppressAutoHyphens/>
        <w:spacing w:before="120"/>
        <w:ind w:left="357" w:hanging="357"/>
        <w:jc w:val="both"/>
        <w:rPr>
          <w:lang w:eastAsia="ar-SA"/>
        </w:rPr>
      </w:pPr>
      <w:r w:rsidRPr="0087705F">
        <w:rPr>
          <w:lang w:eastAsia="ar-SA"/>
        </w:rPr>
        <w:t xml:space="preserve">Tato Smlouva se uzavírá na dobu určitou v délce trvání 4 roky od zahájení plnění. Smlouva nabývá platnosti dnem jejího podpisu oběma smluvními stranami a účinnosti dnem jejího uveřejnění v registru smluv. Termín zahájení plnění je stanoven </w:t>
      </w:r>
      <w:r w:rsidRPr="002C4D5B">
        <w:rPr>
          <w:lang w:eastAsia="ar-SA"/>
        </w:rPr>
        <w:t>na 1.</w:t>
      </w:r>
      <w:r w:rsidR="00BE246B" w:rsidRPr="002C4D5B">
        <w:rPr>
          <w:lang w:eastAsia="ar-SA"/>
        </w:rPr>
        <w:t>7</w:t>
      </w:r>
      <w:r w:rsidRPr="002C4D5B">
        <w:rPr>
          <w:lang w:eastAsia="ar-SA"/>
        </w:rPr>
        <w:t>.2026.</w:t>
      </w:r>
      <w:r w:rsidRPr="0087705F">
        <w:rPr>
          <w:lang w:eastAsia="ar-SA"/>
        </w:rPr>
        <w:t xml:space="preserve"> Doba trvání smlouvy končí uplynutím 4 let od zahájení plnění.</w:t>
      </w:r>
    </w:p>
    <w:p w14:paraId="3CE07D48" w14:textId="37C7BDD3" w:rsidR="00135723" w:rsidRDefault="00C940D8" w:rsidP="00135723">
      <w:pPr>
        <w:numPr>
          <w:ilvl w:val="0"/>
          <w:numId w:val="40"/>
        </w:numPr>
        <w:tabs>
          <w:tab w:val="left" w:pos="708"/>
        </w:tabs>
        <w:suppressAutoHyphens/>
        <w:spacing w:before="120"/>
        <w:ind w:left="357" w:hanging="357"/>
        <w:jc w:val="both"/>
        <w:rPr>
          <w:lang w:eastAsia="ar-SA"/>
        </w:rPr>
      </w:pPr>
      <w:r w:rsidRPr="00C940D8">
        <w:rPr>
          <w:lang w:eastAsia="ar-SA"/>
        </w:rPr>
        <w:t xml:space="preserve">Smluvní strany se dohodly, že platnost </w:t>
      </w:r>
      <w:r>
        <w:rPr>
          <w:lang w:eastAsia="ar-SA"/>
        </w:rPr>
        <w:t>S</w:t>
      </w:r>
      <w:r w:rsidRPr="00C940D8">
        <w:rPr>
          <w:lang w:eastAsia="ar-SA"/>
        </w:rPr>
        <w:t xml:space="preserve">mlouvy může být ukončena před uplynutím doby dle předchozího </w:t>
      </w:r>
      <w:r w:rsidRPr="004064E0">
        <w:rPr>
          <w:lang w:eastAsia="ar-SA"/>
        </w:rPr>
        <w:t>odstavce</w:t>
      </w:r>
      <w:r w:rsidR="00135723" w:rsidRPr="004064E0">
        <w:rPr>
          <w:lang w:eastAsia="ar-SA"/>
        </w:rPr>
        <w:t>. Tuto Smlouvu může vypovědět kterákoliv ze smluvních stran z jakéhokoliv důvodu i bez udání důvodu</w:t>
      </w:r>
      <w:r w:rsidR="004064E0" w:rsidRPr="004064E0">
        <w:rPr>
          <w:lang w:eastAsia="ar-SA"/>
        </w:rPr>
        <w:t xml:space="preserve">. Výpovědní lhůta Objednatele činí 3 měsíce. Výpovědní lhůta Poskytovatele činí 6 měsíců. Lhůta </w:t>
      </w:r>
      <w:r w:rsidR="00135723" w:rsidRPr="00135723">
        <w:rPr>
          <w:lang w:eastAsia="ar-SA"/>
        </w:rPr>
        <w:t xml:space="preserve">počne běžet od prvního dne kalendářního měsíce následujícího měsíce po doručení výpovědi příslušné smluvní straně. </w:t>
      </w:r>
      <w:r w:rsidR="00135723">
        <w:rPr>
          <w:lang w:eastAsia="ar-SA"/>
        </w:rPr>
        <w:t xml:space="preserve">Výpověď </w:t>
      </w:r>
      <w:r w:rsidR="00135723" w:rsidRPr="00135723">
        <w:rPr>
          <w:lang w:eastAsia="ar-SA"/>
        </w:rPr>
        <w:t>Smlouvy musí být písemn</w:t>
      </w:r>
      <w:r w:rsidR="00135723">
        <w:rPr>
          <w:lang w:eastAsia="ar-SA"/>
        </w:rPr>
        <w:t>á</w:t>
      </w:r>
      <w:r w:rsidR="00135723" w:rsidRPr="00135723">
        <w:rPr>
          <w:lang w:eastAsia="ar-SA"/>
        </w:rPr>
        <w:t>.</w:t>
      </w:r>
    </w:p>
    <w:p w14:paraId="1278D131" w14:textId="42C18A88" w:rsidR="00F51F94" w:rsidRDefault="0031752F" w:rsidP="00135723">
      <w:pPr>
        <w:numPr>
          <w:ilvl w:val="0"/>
          <w:numId w:val="40"/>
        </w:numPr>
        <w:tabs>
          <w:tab w:val="left" w:pos="708"/>
        </w:tabs>
        <w:suppressAutoHyphens/>
        <w:spacing w:before="120"/>
        <w:ind w:left="357" w:hanging="357"/>
        <w:jc w:val="both"/>
        <w:rPr>
          <w:lang w:eastAsia="ar-SA"/>
        </w:rPr>
      </w:pPr>
      <w:r>
        <w:rPr>
          <w:lang w:eastAsia="ar-SA"/>
        </w:rPr>
        <w:t xml:space="preserve">V případě hrubého porušení povinností ze strany Zhotovitele, je oprávněn Objednatel písemně odstoupit od této Smlouvy s okamžitou platností od okamžiku doručení odstoupení Zhotoviteli. Za hrubé porušení této Smlouvy se považuje </w:t>
      </w:r>
      <w:r w:rsidR="00F51F94">
        <w:rPr>
          <w:lang w:eastAsia="ar-SA"/>
        </w:rPr>
        <w:t>pokud:</w:t>
      </w:r>
    </w:p>
    <w:p w14:paraId="0F8BF20D" w14:textId="1295FEAE" w:rsidR="00F51F94" w:rsidRDefault="00F51F94" w:rsidP="00F51F94">
      <w:pPr>
        <w:pStyle w:val="Odstavecseseznamem"/>
        <w:numPr>
          <w:ilvl w:val="0"/>
          <w:numId w:val="41"/>
        </w:numPr>
        <w:tabs>
          <w:tab w:val="left" w:pos="708"/>
        </w:tabs>
        <w:suppressAutoHyphens/>
        <w:spacing w:before="120"/>
        <w:jc w:val="both"/>
        <w:rPr>
          <w:lang w:eastAsia="ar-SA"/>
        </w:rPr>
      </w:pPr>
      <w:r>
        <w:rPr>
          <w:lang w:eastAsia="ar-SA"/>
        </w:rPr>
        <w:t>Zhotovitel neplní své povinnosti dle této smlouvy po dobu delší než 5 pracovních dní nebo pokud se dopustí v jednom kalendářním měsíci opakovaně porušení svých povinností, ačkoliv na jejich porušení byl Objednatelem písemně upozorněn;</w:t>
      </w:r>
    </w:p>
    <w:p w14:paraId="0E398124" w14:textId="43C3DBDF" w:rsidR="00F51F94" w:rsidRDefault="00F51F94" w:rsidP="00F51F94">
      <w:pPr>
        <w:pStyle w:val="Odstavecseseznamem"/>
        <w:numPr>
          <w:ilvl w:val="0"/>
          <w:numId w:val="41"/>
        </w:numPr>
        <w:tabs>
          <w:tab w:val="left" w:pos="708"/>
        </w:tabs>
        <w:suppressAutoHyphens/>
        <w:spacing w:before="120"/>
        <w:jc w:val="both"/>
        <w:rPr>
          <w:lang w:eastAsia="ar-SA"/>
        </w:rPr>
      </w:pPr>
      <w:r>
        <w:rPr>
          <w:lang w:eastAsia="ar-SA"/>
        </w:rPr>
        <w:t>Zjistí-li Objednatel, že Zhotovitel neplní nebo s přihlédnutím ke všem okolnostem nebude objektivně schopen řádně a včas provádět Dílo či kteroukoliv jeho část dle této Smlouvy;</w:t>
      </w:r>
    </w:p>
    <w:p w14:paraId="6775BE1C" w14:textId="3836E3FA" w:rsidR="000C69C6" w:rsidRPr="00460FDF" w:rsidRDefault="000C69C6" w:rsidP="00F51F94">
      <w:pPr>
        <w:pStyle w:val="Odstavecseseznamem"/>
        <w:numPr>
          <w:ilvl w:val="0"/>
          <w:numId w:val="41"/>
        </w:numPr>
        <w:tabs>
          <w:tab w:val="left" w:pos="708"/>
        </w:tabs>
        <w:suppressAutoHyphens/>
        <w:spacing w:before="120"/>
        <w:jc w:val="both"/>
        <w:rPr>
          <w:lang w:eastAsia="ar-SA"/>
        </w:rPr>
      </w:pPr>
      <w:r w:rsidRPr="000C69C6">
        <w:rPr>
          <w:lang w:eastAsia="ar-SA"/>
        </w:rPr>
        <w:t xml:space="preserve">Dojde k porušení </w:t>
      </w:r>
      <w:r w:rsidRPr="00460FDF">
        <w:rPr>
          <w:lang w:eastAsia="ar-SA"/>
        </w:rPr>
        <w:t>Smlouvy dle čl. VI odst. 11;</w:t>
      </w:r>
    </w:p>
    <w:p w14:paraId="797657C7" w14:textId="38B2044F" w:rsidR="00F27683" w:rsidRDefault="00482A8E" w:rsidP="006E04FC">
      <w:pPr>
        <w:pStyle w:val="Odstavecseseznamem"/>
        <w:numPr>
          <w:ilvl w:val="0"/>
          <w:numId w:val="41"/>
        </w:numPr>
        <w:tabs>
          <w:tab w:val="left" w:pos="708"/>
        </w:tabs>
        <w:suppressAutoHyphens/>
        <w:spacing w:before="120"/>
        <w:jc w:val="both"/>
        <w:rPr>
          <w:lang w:eastAsia="ar-SA"/>
        </w:rPr>
      </w:pPr>
      <w:r w:rsidRPr="00460FDF">
        <w:rPr>
          <w:lang w:eastAsia="ar-SA"/>
        </w:rPr>
        <w:t>M</w:t>
      </w:r>
      <w:r w:rsidR="006433C7" w:rsidRPr="00460FDF">
        <w:rPr>
          <w:lang w:eastAsia="ar-SA"/>
        </w:rPr>
        <w:t>anažer zakázky neplní opakovaně (nejméně 3x) své povinnosti dle článku I. odst.1</w:t>
      </w:r>
      <w:r w:rsidR="009402DA" w:rsidRPr="00460FDF">
        <w:rPr>
          <w:lang w:eastAsia="ar-SA"/>
        </w:rPr>
        <w:t>5</w:t>
      </w:r>
      <w:r w:rsidR="006433C7" w:rsidRPr="009402DA">
        <w:rPr>
          <w:lang w:eastAsia="ar-SA"/>
        </w:rPr>
        <w:t xml:space="preserve"> Smlouvy;</w:t>
      </w:r>
    </w:p>
    <w:p w14:paraId="07C66A28" w14:textId="2029E69E" w:rsidR="00CE6B9A" w:rsidRPr="003D1871" w:rsidRDefault="00CE6B9A" w:rsidP="006E04FC">
      <w:pPr>
        <w:pStyle w:val="Odstavecseseznamem"/>
        <w:numPr>
          <w:ilvl w:val="0"/>
          <w:numId w:val="41"/>
        </w:numPr>
        <w:tabs>
          <w:tab w:val="left" w:pos="708"/>
        </w:tabs>
        <w:suppressAutoHyphens/>
        <w:spacing w:before="120"/>
        <w:jc w:val="both"/>
        <w:rPr>
          <w:lang w:eastAsia="ar-SA"/>
        </w:rPr>
      </w:pPr>
      <w:r w:rsidRPr="003D1871">
        <w:rPr>
          <w:lang w:eastAsia="ar-SA"/>
        </w:rPr>
        <w:t>Zjistí-li Objednatel, že prohlášení k mezinárodním sankcím či prohlášení ke střetu zájmů z Nabídky Zhotovitele se v průběhu plnění Smlouvy již nezakládá na pravdě, a to bez ohledu na skutečnost, zda bylo pravdivě v době jeho podpisu</w:t>
      </w:r>
      <w:r w:rsidR="006E04FC" w:rsidRPr="003D1871">
        <w:rPr>
          <w:lang w:eastAsia="ar-SA"/>
        </w:rPr>
        <w:t>;</w:t>
      </w:r>
    </w:p>
    <w:p w14:paraId="5314FCF9" w14:textId="7A945178" w:rsidR="00482A8E" w:rsidRPr="003D1871" w:rsidRDefault="00482A8E" w:rsidP="00482A8E">
      <w:pPr>
        <w:pStyle w:val="Odstavecseseznamem"/>
        <w:numPr>
          <w:ilvl w:val="0"/>
          <w:numId w:val="41"/>
        </w:numPr>
        <w:tabs>
          <w:tab w:val="left" w:pos="708"/>
        </w:tabs>
        <w:suppressAutoHyphens/>
        <w:spacing w:before="120"/>
        <w:jc w:val="both"/>
        <w:rPr>
          <w:lang w:eastAsia="ar-SA"/>
        </w:rPr>
      </w:pPr>
      <w:r w:rsidRPr="003D1871">
        <w:rPr>
          <w:lang w:eastAsia="ar-SA"/>
        </w:rPr>
        <w:t xml:space="preserve">Zhotovitel nepředloží pojistnou smlouvu nebo jiný doklad prokazujícího existenci pojištění (certifikátu pojištění) kdykoliv v průběhu plnění Smlouvy Objednateli dle </w:t>
      </w:r>
      <w:r w:rsidRPr="006F655B">
        <w:rPr>
          <w:lang w:eastAsia="ar-SA"/>
        </w:rPr>
        <w:t>čl. I</w:t>
      </w:r>
      <w:r w:rsidR="00637690" w:rsidRPr="006F655B">
        <w:rPr>
          <w:lang w:eastAsia="ar-SA"/>
        </w:rPr>
        <w:t>X</w:t>
      </w:r>
      <w:r w:rsidRPr="006F655B">
        <w:rPr>
          <w:lang w:eastAsia="ar-SA"/>
        </w:rPr>
        <w:t xml:space="preserve"> odst. </w:t>
      </w:r>
      <w:r w:rsidR="006F655B" w:rsidRPr="006F655B">
        <w:rPr>
          <w:lang w:eastAsia="ar-SA"/>
        </w:rPr>
        <w:t>5</w:t>
      </w:r>
      <w:r w:rsidRPr="006F655B">
        <w:rPr>
          <w:lang w:eastAsia="ar-SA"/>
        </w:rPr>
        <w:t xml:space="preserve"> ani v</w:t>
      </w:r>
      <w:r w:rsidRPr="003D1871">
        <w:rPr>
          <w:lang w:eastAsia="ar-SA"/>
        </w:rPr>
        <w:t xml:space="preserve"> dodatečně přiměřené lhůtě poskytnuté Objednatelem;</w:t>
      </w:r>
    </w:p>
    <w:p w14:paraId="0B207921" w14:textId="6F79987B" w:rsidR="00F51F94" w:rsidRDefault="00F51F94" w:rsidP="00F51F94">
      <w:pPr>
        <w:pStyle w:val="Odstavecseseznamem"/>
        <w:numPr>
          <w:ilvl w:val="0"/>
          <w:numId w:val="41"/>
        </w:numPr>
        <w:tabs>
          <w:tab w:val="left" w:pos="708"/>
        </w:tabs>
        <w:suppressAutoHyphens/>
        <w:spacing w:before="120"/>
        <w:jc w:val="both"/>
        <w:rPr>
          <w:lang w:eastAsia="ar-SA"/>
        </w:rPr>
      </w:pPr>
      <w:r w:rsidRPr="003D1871">
        <w:rPr>
          <w:lang w:eastAsia="ar-SA"/>
        </w:rPr>
        <w:t>Provádění Díla se stane nemožným, až již z důvodů právních či faktických</w:t>
      </w:r>
      <w:r>
        <w:rPr>
          <w:lang w:eastAsia="ar-SA"/>
        </w:rPr>
        <w:t>;</w:t>
      </w:r>
    </w:p>
    <w:p w14:paraId="4F6834A2" w14:textId="1B79EAA0" w:rsidR="00F51F94" w:rsidRDefault="00F51F94" w:rsidP="00F51F94">
      <w:pPr>
        <w:pStyle w:val="Odstavecseseznamem"/>
        <w:numPr>
          <w:ilvl w:val="0"/>
          <w:numId w:val="41"/>
        </w:numPr>
        <w:tabs>
          <w:tab w:val="left" w:pos="708"/>
        </w:tabs>
        <w:suppressAutoHyphens/>
        <w:spacing w:before="120"/>
        <w:jc w:val="both"/>
        <w:rPr>
          <w:lang w:eastAsia="ar-SA"/>
        </w:rPr>
      </w:pPr>
      <w:r>
        <w:rPr>
          <w:lang w:eastAsia="ar-SA"/>
        </w:rPr>
        <w:lastRenderedPageBreak/>
        <w:t>Zhotovitel bez předchozího písemného souhlasu Objednatele postoupí svá práva (včetně postoupení pohledávky Zhotovitele za Objednatelem na zaplacení dohodnuté ceny za Dílo či její části) nebo převede své povinnosti vyplývající z této Smlouvy nebo v souvislosti s ní na třetí osobu;</w:t>
      </w:r>
    </w:p>
    <w:p w14:paraId="158542C4" w14:textId="68BFDE03" w:rsidR="00F51F94" w:rsidRDefault="00F51F94" w:rsidP="00F51F94">
      <w:pPr>
        <w:pStyle w:val="Odstavecseseznamem"/>
        <w:numPr>
          <w:ilvl w:val="0"/>
          <w:numId w:val="41"/>
        </w:numPr>
        <w:tabs>
          <w:tab w:val="left" w:pos="708"/>
        </w:tabs>
        <w:suppressAutoHyphens/>
        <w:spacing w:before="120"/>
        <w:jc w:val="both"/>
        <w:rPr>
          <w:lang w:eastAsia="ar-SA"/>
        </w:rPr>
      </w:pPr>
      <w:r>
        <w:rPr>
          <w:lang w:eastAsia="ar-SA"/>
        </w:rPr>
        <w:t>Proti Zhotoviteli bylo zahájeno insolvenční řízení.</w:t>
      </w:r>
    </w:p>
    <w:p w14:paraId="0B33147E" w14:textId="77777777" w:rsidR="00C940D8" w:rsidRPr="00C940D8" w:rsidRDefault="00C940D8" w:rsidP="00C940D8">
      <w:pPr>
        <w:numPr>
          <w:ilvl w:val="0"/>
          <w:numId w:val="40"/>
        </w:numPr>
        <w:tabs>
          <w:tab w:val="left" w:pos="708"/>
        </w:tabs>
        <w:suppressAutoHyphens/>
        <w:spacing w:before="120"/>
        <w:ind w:left="357" w:hanging="357"/>
        <w:jc w:val="both"/>
        <w:rPr>
          <w:lang w:eastAsia="ar-SA"/>
        </w:rPr>
      </w:pPr>
      <w:r w:rsidRPr="00C940D8">
        <w:rPr>
          <w:lang w:eastAsia="ar-SA"/>
        </w:rPr>
        <w:t>V případě ukončení platnosti Smlouvy z jakéhokoliv důvodu jsou povinnosti obou stran následující:</w:t>
      </w:r>
    </w:p>
    <w:p w14:paraId="41A5D760" w14:textId="77777777" w:rsidR="00C940D8" w:rsidRPr="00C940D8" w:rsidRDefault="002C111C" w:rsidP="00C940D8">
      <w:pPr>
        <w:numPr>
          <w:ilvl w:val="1"/>
          <w:numId w:val="40"/>
        </w:numPr>
        <w:tabs>
          <w:tab w:val="left" w:pos="708"/>
        </w:tabs>
        <w:suppressAutoHyphens/>
        <w:ind w:left="754" w:hanging="357"/>
        <w:jc w:val="both"/>
        <w:rPr>
          <w:lang w:eastAsia="ar-SA"/>
        </w:rPr>
      </w:pPr>
      <w:r>
        <w:rPr>
          <w:lang w:eastAsia="ar-SA"/>
        </w:rPr>
        <w:t>Zhotovitel</w:t>
      </w:r>
      <w:r w:rsidR="00C940D8" w:rsidRPr="00C940D8">
        <w:rPr>
          <w:lang w:eastAsia="ar-SA"/>
        </w:rPr>
        <w:t xml:space="preserve"> provede soupis všech provedených plnění a služeb oceněný dle způsobu, kterým je stanovena cena smluvního plnění,</w:t>
      </w:r>
    </w:p>
    <w:p w14:paraId="12446128" w14:textId="77777777" w:rsidR="00C940D8" w:rsidRPr="00C940D8" w:rsidRDefault="002C111C" w:rsidP="00C940D8">
      <w:pPr>
        <w:numPr>
          <w:ilvl w:val="1"/>
          <w:numId w:val="40"/>
        </w:numPr>
        <w:tabs>
          <w:tab w:val="left" w:pos="708"/>
        </w:tabs>
        <w:suppressAutoHyphens/>
        <w:ind w:left="754" w:hanging="357"/>
        <w:jc w:val="both"/>
        <w:rPr>
          <w:lang w:eastAsia="ar-SA"/>
        </w:rPr>
      </w:pPr>
      <w:r>
        <w:rPr>
          <w:lang w:eastAsia="ar-SA"/>
        </w:rPr>
        <w:t>Zhotovitel</w:t>
      </w:r>
      <w:r w:rsidR="00C940D8" w:rsidRPr="00C940D8">
        <w:rPr>
          <w:lang w:eastAsia="ar-SA"/>
        </w:rPr>
        <w:t xml:space="preserve"> provede finanční vyčíslení provedených plnění a služeb a zpracuje konečnou fakturu,</w:t>
      </w:r>
    </w:p>
    <w:p w14:paraId="6D70A4C7" w14:textId="402C1DF7" w:rsidR="00135723" w:rsidRDefault="00C940D8" w:rsidP="00135723">
      <w:pPr>
        <w:numPr>
          <w:ilvl w:val="1"/>
          <w:numId w:val="40"/>
        </w:numPr>
        <w:tabs>
          <w:tab w:val="left" w:pos="708"/>
        </w:tabs>
        <w:suppressAutoHyphens/>
        <w:ind w:left="754" w:hanging="357"/>
        <w:jc w:val="both"/>
        <w:rPr>
          <w:lang w:eastAsia="ar-SA"/>
        </w:rPr>
      </w:pPr>
      <w:r w:rsidRPr="00C940D8">
        <w:rPr>
          <w:lang w:eastAsia="ar-SA"/>
        </w:rPr>
        <w:t>po předání provedených plnění (v písemné/elektronické podobě) s</w:t>
      </w:r>
      <w:r w:rsidR="00135723">
        <w:rPr>
          <w:lang w:eastAsia="ar-SA"/>
        </w:rPr>
        <w:t>epíší</w:t>
      </w:r>
      <w:r w:rsidRPr="00C940D8">
        <w:rPr>
          <w:lang w:eastAsia="ar-SA"/>
        </w:rPr>
        <w:t xml:space="preserve"> obě strany písemný protokol o ukončení spolupráce na základě této Smlouvy</w:t>
      </w:r>
      <w:r w:rsidR="00135723">
        <w:rPr>
          <w:lang w:eastAsia="ar-SA"/>
        </w:rPr>
        <w:t>.</w:t>
      </w:r>
    </w:p>
    <w:p w14:paraId="503C91DF" w14:textId="77777777" w:rsidR="00AC5E38" w:rsidRDefault="00AC5E38" w:rsidP="00AC5E38">
      <w:pPr>
        <w:tabs>
          <w:tab w:val="left" w:pos="708"/>
        </w:tabs>
        <w:suppressAutoHyphens/>
        <w:ind w:left="754"/>
        <w:jc w:val="both"/>
        <w:rPr>
          <w:lang w:eastAsia="ar-SA"/>
        </w:rPr>
      </w:pPr>
    </w:p>
    <w:p w14:paraId="58CEBFED" w14:textId="4A898828" w:rsidR="00AC5E38" w:rsidRDefault="003A2FFB" w:rsidP="00AC5E38">
      <w:pPr>
        <w:numPr>
          <w:ilvl w:val="0"/>
          <w:numId w:val="40"/>
        </w:numPr>
        <w:jc w:val="both"/>
      </w:pPr>
      <w:r w:rsidRPr="003A2FFB">
        <w:t>Odstoupení od Smlouvy se však nedotýká nároku zaplacení smluvní</w:t>
      </w:r>
      <w:r w:rsidR="00531239">
        <w:t>ch</w:t>
      </w:r>
      <w:r w:rsidRPr="003A2FFB">
        <w:t xml:space="preserve"> pokut ani na náhradu škody vzniklé porušením Smlouvy. </w:t>
      </w:r>
    </w:p>
    <w:p w14:paraId="4E39E1C1" w14:textId="77777777" w:rsidR="00980BF0" w:rsidRDefault="00980BF0" w:rsidP="004B1983"/>
    <w:p w14:paraId="3B235AA5" w14:textId="058001B3" w:rsidR="005251ED" w:rsidRDefault="00980BF0" w:rsidP="003A2FFB">
      <w:pPr>
        <w:numPr>
          <w:ilvl w:val="0"/>
          <w:numId w:val="40"/>
        </w:numPr>
        <w:jc w:val="both"/>
      </w:pPr>
      <w: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dle této Smlouvy porušení obecně závazných právních předpisů.</w:t>
      </w:r>
    </w:p>
    <w:p w14:paraId="5659360B" w14:textId="77777777" w:rsidR="005251ED" w:rsidRPr="008239A8" w:rsidRDefault="005251ED" w:rsidP="003A2FFB">
      <w:pPr>
        <w:jc w:val="both"/>
      </w:pPr>
    </w:p>
    <w:p w14:paraId="2EC83B60" w14:textId="1F3FE137" w:rsidR="00146CEA" w:rsidRDefault="008B3FCC" w:rsidP="00146CEA">
      <w:pPr>
        <w:jc w:val="center"/>
        <w:rPr>
          <w:b/>
          <w:sz w:val="28"/>
          <w:szCs w:val="28"/>
        </w:rPr>
      </w:pPr>
      <w:r>
        <w:rPr>
          <w:b/>
          <w:sz w:val="28"/>
          <w:szCs w:val="28"/>
        </w:rPr>
        <w:t xml:space="preserve">Článek </w:t>
      </w:r>
      <w:r w:rsidR="006C0C2E">
        <w:rPr>
          <w:b/>
          <w:sz w:val="28"/>
          <w:szCs w:val="28"/>
        </w:rPr>
        <w:t>VI</w:t>
      </w:r>
      <w:r w:rsidR="003541A5">
        <w:rPr>
          <w:b/>
          <w:sz w:val="28"/>
          <w:szCs w:val="28"/>
        </w:rPr>
        <w:t>I</w:t>
      </w:r>
      <w:r w:rsidR="009358FE">
        <w:rPr>
          <w:b/>
          <w:sz w:val="28"/>
          <w:szCs w:val="28"/>
        </w:rPr>
        <w:t>I</w:t>
      </w:r>
      <w:r w:rsidRPr="00705AD4">
        <w:rPr>
          <w:b/>
          <w:sz w:val="28"/>
          <w:szCs w:val="28"/>
        </w:rPr>
        <w:t>.</w:t>
      </w:r>
    </w:p>
    <w:p w14:paraId="529AB05C" w14:textId="77777777" w:rsidR="00A565A6" w:rsidRDefault="00A565A6" w:rsidP="00A565A6">
      <w:pPr>
        <w:suppressAutoHyphens/>
        <w:jc w:val="center"/>
        <w:rPr>
          <w:b/>
          <w:bCs/>
          <w:sz w:val="28"/>
          <w:szCs w:val="28"/>
          <w:lang w:eastAsia="ar-SA"/>
        </w:rPr>
      </w:pPr>
      <w:r w:rsidRPr="00F942FE">
        <w:rPr>
          <w:b/>
          <w:bCs/>
          <w:sz w:val="28"/>
          <w:szCs w:val="28"/>
          <w:lang w:eastAsia="ar-SA"/>
        </w:rPr>
        <w:t>Ochrana důvěrných informací</w:t>
      </w:r>
    </w:p>
    <w:p w14:paraId="136C9523" w14:textId="77777777" w:rsidR="009358FE" w:rsidRPr="00F942FE" w:rsidRDefault="009358FE" w:rsidP="00A565A6">
      <w:pPr>
        <w:suppressAutoHyphens/>
        <w:jc w:val="center"/>
        <w:rPr>
          <w:sz w:val="28"/>
          <w:szCs w:val="28"/>
          <w:lang w:eastAsia="ar-SA"/>
        </w:rPr>
      </w:pPr>
    </w:p>
    <w:p w14:paraId="6B72DDA4" w14:textId="19360DDF" w:rsidR="001A30DB" w:rsidRPr="001A30DB" w:rsidRDefault="001A30DB" w:rsidP="001A30DB">
      <w:pPr>
        <w:pStyle w:val="Odstavecseseznamem"/>
        <w:numPr>
          <w:ilvl w:val="0"/>
          <w:numId w:val="34"/>
        </w:numPr>
        <w:jc w:val="both"/>
        <w:rPr>
          <w:lang w:eastAsia="ar-SA"/>
        </w:rPr>
      </w:pPr>
      <w:r w:rsidRPr="001A30DB">
        <w:rPr>
          <w:lang w:eastAsia="ar-SA"/>
        </w:rPr>
        <w:t>Obě Smluvní strany se zavazují zachovávat mlčenlivost a nezpřístupnit třetím osobám neveřejné informace (jak jsou vymezeny níže). Povinnost poskytovat informace podle zákona č. 106/1999 Sb., o svobodném přístupu k informacím, ve znění pozdějších předpisů, a uveřejňovat jiné informace podle jiným právních norem není tímto ustanovením dotčena.</w:t>
      </w:r>
    </w:p>
    <w:p w14:paraId="68CC71C9" w14:textId="77777777" w:rsidR="001A30DB" w:rsidRPr="002F2EBC" w:rsidRDefault="001A30DB" w:rsidP="00F22329">
      <w:pPr>
        <w:pStyle w:val="Odstavecseseznamem"/>
        <w:ind w:left="360"/>
        <w:jc w:val="both"/>
        <w:rPr>
          <w:lang w:eastAsia="ar-SA"/>
        </w:rPr>
      </w:pPr>
    </w:p>
    <w:p w14:paraId="76BF6BD3" w14:textId="77777777" w:rsidR="001A30DB" w:rsidRPr="001A30DB" w:rsidRDefault="001A30DB" w:rsidP="001A30DB">
      <w:pPr>
        <w:pStyle w:val="Odstavecseseznamem"/>
        <w:numPr>
          <w:ilvl w:val="0"/>
          <w:numId w:val="34"/>
        </w:numPr>
        <w:jc w:val="both"/>
        <w:rPr>
          <w:lang w:eastAsia="ar-SA"/>
        </w:rPr>
      </w:pPr>
      <w:r w:rsidRPr="001A30DB">
        <w:rPr>
          <w:lang w:eastAsia="ar-SA"/>
        </w:rPr>
        <w:t>Za neveřejné informace se považují vždy veškeré osobní údaje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Shromažďovat a zpracovávat osobní údaje zaměstnanců a jiných osob, event. zvláštní kategorie osobních údajů dle článku 9 GDPR a osobní údaje dle článku 10 GDPR lze zpracovávat jen při splnění všech podmínek stanovených v GDPR a souvisejících právních předpisech. Zhotovitel není oprávněn zpřístupňovat osobní údaje zaměstnanců a jiných osob, se kterými bude v průběhu plnění této smlouvy seznámen, třetím osobám, a rovněž není oprávněn je jakýmkoliv způsobem zveřejnit.</w:t>
      </w:r>
    </w:p>
    <w:p w14:paraId="610548FA" w14:textId="2D36675D" w:rsidR="00E6374C" w:rsidRDefault="00E6374C" w:rsidP="001A30DB">
      <w:pPr>
        <w:ind w:left="360"/>
        <w:jc w:val="both"/>
        <w:rPr>
          <w:lang w:eastAsia="ar-SA"/>
        </w:rPr>
      </w:pPr>
    </w:p>
    <w:p w14:paraId="22CD85A0" w14:textId="77777777" w:rsidR="00E6374C" w:rsidRPr="00A565A6" w:rsidRDefault="007D4E70" w:rsidP="00EF160F">
      <w:pPr>
        <w:numPr>
          <w:ilvl w:val="0"/>
          <w:numId w:val="34"/>
        </w:numPr>
        <w:jc w:val="both"/>
        <w:rPr>
          <w:lang w:eastAsia="ar-SA"/>
        </w:rPr>
      </w:pPr>
      <w:r>
        <w:rPr>
          <w:lang w:eastAsia="ar-SA"/>
        </w:rPr>
        <w:t>Zhotovitel</w:t>
      </w:r>
      <w:r w:rsidR="00E6374C" w:rsidRPr="00E6374C">
        <w:rPr>
          <w:lang w:eastAsia="ar-SA"/>
        </w:rPr>
        <w:t xml:space="preserve">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w:t>
      </w:r>
      <w:r w:rsidR="00135723">
        <w:rPr>
          <w:lang w:eastAsia="ar-SA"/>
        </w:rPr>
        <w:t xml:space="preserve"> </w:t>
      </w:r>
      <w:r>
        <w:rPr>
          <w:lang w:eastAsia="ar-SA"/>
        </w:rPr>
        <w:t>Zhotoviteli</w:t>
      </w:r>
      <w:r w:rsidR="00E6374C" w:rsidRPr="00E6374C">
        <w:rPr>
          <w:lang w:eastAsia="ar-SA"/>
        </w:rPr>
        <w:t xml:space="preserve"> plynoucích z této Smlouvy je povinen </w:t>
      </w:r>
      <w:r>
        <w:rPr>
          <w:lang w:eastAsia="ar-SA"/>
        </w:rPr>
        <w:t>Zhotovitel</w:t>
      </w:r>
      <w:r w:rsidR="00135723">
        <w:rPr>
          <w:lang w:eastAsia="ar-SA"/>
        </w:rPr>
        <w:t xml:space="preserve"> </w:t>
      </w:r>
      <w:r w:rsidR="00E6374C" w:rsidRPr="00E6374C">
        <w:rPr>
          <w:lang w:eastAsia="ar-SA"/>
        </w:rPr>
        <w:t>nakládat jako s důvěrnými informacemi.</w:t>
      </w:r>
    </w:p>
    <w:p w14:paraId="418C06B1" w14:textId="77777777" w:rsidR="00A565A6" w:rsidRPr="00A565A6" w:rsidRDefault="00A565A6" w:rsidP="00A565A6">
      <w:pPr>
        <w:numPr>
          <w:ilvl w:val="0"/>
          <w:numId w:val="34"/>
        </w:numPr>
        <w:tabs>
          <w:tab w:val="left" w:pos="708"/>
        </w:tabs>
        <w:suppressAutoHyphens/>
        <w:spacing w:before="120"/>
        <w:ind w:left="357" w:hanging="357"/>
        <w:jc w:val="both"/>
        <w:rPr>
          <w:lang w:eastAsia="ar-SA"/>
        </w:rPr>
      </w:pPr>
      <w:r w:rsidRPr="00A565A6">
        <w:rPr>
          <w:lang w:eastAsia="ar-SA"/>
        </w:rPr>
        <w:t>Za důvěrné informace se pro účel této Smlouvy nepovažují:</w:t>
      </w:r>
    </w:p>
    <w:p w14:paraId="33E99DA7" w14:textId="77777777" w:rsidR="00A565A6" w:rsidRPr="00A565A6" w:rsidRDefault="00A565A6" w:rsidP="00A565A6">
      <w:pPr>
        <w:numPr>
          <w:ilvl w:val="1"/>
          <w:numId w:val="34"/>
        </w:numPr>
        <w:tabs>
          <w:tab w:val="left" w:pos="708"/>
        </w:tabs>
        <w:suppressAutoHyphens/>
        <w:ind w:left="754" w:hanging="357"/>
        <w:jc w:val="both"/>
        <w:rPr>
          <w:lang w:eastAsia="ar-SA"/>
        </w:rPr>
      </w:pPr>
      <w:r w:rsidRPr="00A565A6">
        <w:rPr>
          <w:lang w:eastAsia="ar-SA"/>
        </w:rPr>
        <w:lastRenderedPageBreak/>
        <w:t xml:space="preserve">informace, které se staly obecně dostupnými veřejnosti jinak než následkem jejich zpřístupnění </w:t>
      </w:r>
      <w:r w:rsidR="007D4E70">
        <w:rPr>
          <w:lang w:eastAsia="ar-SA"/>
        </w:rPr>
        <w:t>Zhotoviteli</w:t>
      </w:r>
      <w:r w:rsidRPr="00A565A6">
        <w:rPr>
          <w:lang w:eastAsia="ar-SA"/>
        </w:rPr>
        <w:t>,</w:t>
      </w:r>
    </w:p>
    <w:p w14:paraId="2451D1FB" w14:textId="77777777" w:rsidR="00A565A6" w:rsidRPr="00A565A6" w:rsidRDefault="00A565A6" w:rsidP="00A565A6">
      <w:pPr>
        <w:numPr>
          <w:ilvl w:val="1"/>
          <w:numId w:val="34"/>
        </w:numPr>
        <w:tabs>
          <w:tab w:val="left" w:pos="708"/>
        </w:tabs>
        <w:suppressAutoHyphens/>
        <w:ind w:left="754" w:hanging="357"/>
        <w:jc w:val="both"/>
        <w:rPr>
          <w:lang w:eastAsia="ar-SA"/>
        </w:rPr>
      </w:pPr>
      <w:r w:rsidRPr="00A565A6">
        <w:rPr>
          <w:lang w:eastAsia="ar-SA"/>
        </w:rPr>
        <w:t xml:space="preserve">informace, které </w:t>
      </w:r>
      <w:r w:rsidR="007D4E70">
        <w:rPr>
          <w:lang w:eastAsia="ar-SA"/>
        </w:rPr>
        <w:t>Zhotovitel</w:t>
      </w:r>
      <w:r w:rsidRPr="00A565A6">
        <w:rPr>
          <w:lang w:eastAsia="ar-SA"/>
        </w:rPr>
        <w:t xml:space="preserve"> získá jako informace nikoli důvěrného charakteru z jiného zdroje než od Objednatele.</w:t>
      </w:r>
    </w:p>
    <w:p w14:paraId="71F15A81" w14:textId="77777777" w:rsidR="00A565A6" w:rsidRPr="00A565A6" w:rsidRDefault="007D4E70" w:rsidP="00A565A6">
      <w:pPr>
        <w:numPr>
          <w:ilvl w:val="0"/>
          <w:numId w:val="34"/>
        </w:numPr>
        <w:tabs>
          <w:tab w:val="left" w:pos="708"/>
        </w:tabs>
        <w:suppressAutoHyphens/>
        <w:spacing w:before="120"/>
        <w:ind w:left="357" w:hanging="357"/>
        <w:jc w:val="both"/>
        <w:rPr>
          <w:lang w:eastAsia="ar-SA"/>
        </w:rPr>
      </w:pPr>
      <w:r>
        <w:rPr>
          <w:lang w:eastAsia="ar-SA"/>
        </w:rPr>
        <w:t>Zhotovitel</w:t>
      </w:r>
      <w:r w:rsidR="00A565A6" w:rsidRPr="00A565A6">
        <w:rPr>
          <w:lang w:eastAsia="ar-SA"/>
        </w:rPr>
        <w:t xml:space="preserve"> se zavazuje použít důvěrné informace výhradně za účelem splnění svých závazků vyplývajících ze Smlouvy. </w:t>
      </w:r>
      <w:r>
        <w:rPr>
          <w:lang w:eastAsia="ar-SA"/>
        </w:rPr>
        <w:t>Zhotovitel</w:t>
      </w:r>
      <w:r w:rsidR="00A565A6" w:rsidRPr="00A565A6">
        <w:rPr>
          <w:lang w:eastAsia="ar-SA"/>
        </w:rPr>
        <w:t xml:space="preserve"> se zejména zavazuje, že on ani jiná osoba, která bude </w:t>
      </w:r>
      <w:r>
        <w:rPr>
          <w:lang w:eastAsia="ar-SA"/>
        </w:rPr>
        <w:t>Zhotovitel</w:t>
      </w:r>
      <w:r w:rsidR="002B555C">
        <w:rPr>
          <w:lang w:eastAsia="ar-SA"/>
        </w:rPr>
        <w:t xml:space="preserve"> </w:t>
      </w:r>
      <w:r w:rsidR="00A565A6" w:rsidRPr="00A565A6">
        <w:rPr>
          <w:lang w:eastAsia="ar-SA"/>
        </w:rPr>
        <w:t>seznámena s důvěrnými informacemi v souladu s touto Smlouvou, je nezpřístupní žádné třetí osobě vyjma případů, kdy:</w:t>
      </w:r>
    </w:p>
    <w:p w14:paraId="5329FC46" w14:textId="77777777" w:rsidR="00A565A6" w:rsidRPr="00A565A6" w:rsidRDefault="007D4E70" w:rsidP="00A565A6">
      <w:pPr>
        <w:numPr>
          <w:ilvl w:val="0"/>
          <w:numId w:val="33"/>
        </w:numPr>
        <w:suppressAutoHyphens/>
        <w:jc w:val="both"/>
        <w:rPr>
          <w:lang w:eastAsia="ar-SA"/>
        </w:rPr>
      </w:pPr>
      <w:r>
        <w:rPr>
          <w:lang w:eastAsia="ar-SA"/>
        </w:rPr>
        <w:t>Zhotovitel</w:t>
      </w:r>
      <w:r w:rsidR="00A565A6" w:rsidRPr="00A565A6">
        <w:rPr>
          <w:lang w:eastAsia="ar-SA"/>
        </w:rPr>
        <w:t xml:space="preserve"> zpřístupní důvěrné informace osobám, které potřebují mít možnost přístupu k těmto informacím za účelem splnění závazků Zhotoviteli vyplývajících z této Smlouvy,</w:t>
      </w:r>
    </w:p>
    <w:p w14:paraId="0CBFFB8D" w14:textId="77777777" w:rsidR="00A565A6" w:rsidRPr="00A565A6" w:rsidRDefault="007D4E70" w:rsidP="00A565A6">
      <w:pPr>
        <w:numPr>
          <w:ilvl w:val="0"/>
          <w:numId w:val="33"/>
        </w:numPr>
        <w:suppressAutoHyphens/>
        <w:jc w:val="both"/>
        <w:rPr>
          <w:lang w:eastAsia="ar-SA"/>
        </w:rPr>
      </w:pPr>
      <w:r>
        <w:rPr>
          <w:lang w:eastAsia="ar-SA"/>
        </w:rPr>
        <w:t>Zhotovitel</w:t>
      </w:r>
      <w:r w:rsidR="00A565A6" w:rsidRPr="00A565A6">
        <w:rPr>
          <w:lang w:eastAsia="ar-SA"/>
        </w:rPr>
        <w:t xml:space="preserve"> zpřístupní důvěrné informace s předchozím písemným souhlasem Objednatele,</w:t>
      </w:r>
    </w:p>
    <w:p w14:paraId="3C21F5D6" w14:textId="77777777" w:rsidR="00A565A6" w:rsidRPr="00A565A6" w:rsidRDefault="00A565A6" w:rsidP="00A565A6">
      <w:pPr>
        <w:numPr>
          <w:ilvl w:val="0"/>
          <w:numId w:val="33"/>
        </w:numPr>
        <w:suppressAutoHyphens/>
        <w:rPr>
          <w:lang w:eastAsia="ar-SA"/>
        </w:rPr>
      </w:pPr>
      <w:r w:rsidRPr="00A565A6">
        <w:rPr>
          <w:lang w:eastAsia="ar-SA"/>
        </w:rPr>
        <w:t>tak stanoví obecně závazný právní předpis.</w:t>
      </w:r>
    </w:p>
    <w:p w14:paraId="7DE0F39F" w14:textId="77777777" w:rsidR="00A565A6" w:rsidRPr="00A565A6" w:rsidRDefault="00A565A6" w:rsidP="00135723">
      <w:pPr>
        <w:numPr>
          <w:ilvl w:val="0"/>
          <w:numId w:val="34"/>
        </w:numPr>
        <w:tabs>
          <w:tab w:val="left" w:pos="708"/>
        </w:tabs>
        <w:suppressAutoHyphens/>
        <w:spacing w:before="120"/>
        <w:ind w:left="357" w:hanging="357"/>
        <w:jc w:val="both"/>
        <w:rPr>
          <w:lang w:eastAsia="ar-SA"/>
        </w:rPr>
      </w:pPr>
      <w:r w:rsidRPr="00A565A6">
        <w:rPr>
          <w:lang w:eastAsia="ar-SA"/>
        </w:rPr>
        <w:t xml:space="preserve">V případě, že </w:t>
      </w:r>
      <w:r w:rsidR="007D4E70">
        <w:rPr>
          <w:lang w:eastAsia="ar-SA"/>
        </w:rPr>
        <w:t>Zhotovitel</w:t>
      </w:r>
      <w:r w:rsidRPr="00A565A6">
        <w:rPr>
          <w:lang w:eastAsia="ar-SA"/>
        </w:rPr>
        <w:t xml:space="preserve"> bude mít důvodné podezření, že došlo ke zpřístupnění důvěrných informací neoprávněné osobě, je povinen neprodleně o této skutečnosti informovat Objednatele.</w:t>
      </w:r>
    </w:p>
    <w:p w14:paraId="39EF15A5" w14:textId="77777777" w:rsidR="00A565A6" w:rsidRPr="00A565A6" w:rsidRDefault="00A565A6" w:rsidP="00A565A6">
      <w:pPr>
        <w:numPr>
          <w:ilvl w:val="0"/>
          <w:numId w:val="34"/>
        </w:numPr>
        <w:tabs>
          <w:tab w:val="left" w:pos="708"/>
        </w:tabs>
        <w:suppressAutoHyphens/>
        <w:spacing w:before="120"/>
        <w:ind w:left="357" w:hanging="357"/>
        <w:jc w:val="both"/>
        <w:rPr>
          <w:lang w:eastAsia="ar-SA"/>
        </w:rPr>
      </w:pPr>
      <w:r w:rsidRPr="00A565A6">
        <w:rPr>
          <w:lang w:eastAsia="ar-SA"/>
        </w:rPr>
        <w:t>Závazek ochrany důvěrných informací zůstává v platnosti i po splnění závazků dle této Smlouvy.</w:t>
      </w:r>
    </w:p>
    <w:p w14:paraId="241E3096" w14:textId="77777777" w:rsidR="00A565A6" w:rsidRPr="00A565A6" w:rsidRDefault="007D4E70" w:rsidP="00A565A6">
      <w:pPr>
        <w:numPr>
          <w:ilvl w:val="0"/>
          <w:numId w:val="34"/>
        </w:numPr>
        <w:tabs>
          <w:tab w:val="left" w:pos="708"/>
        </w:tabs>
        <w:suppressAutoHyphens/>
        <w:spacing w:before="120"/>
        <w:ind w:left="357" w:hanging="357"/>
        <w:jc w:val="both"/>
        <w:rPr>
          <w:lang w:eastAsia="ar-SA"/>
        </w:rPr>
      </w:pPr>
      <w:r>
        <w:rPr>
          <w:lang w:eastAsia="ar-SA"/>
        </w:rPr>
        <w:t>Zhotovite</w:t>
      </w:r>
      <w:r w:rsidR="00135723">
        <w:rPr>
          <w:lang w:eastAsia="ar-SA"/>
        </w:rPr>
        <w:t>l</w:t>
      </w:r>
      <w:r w:rsidR="00A565A6" w:rsidRPr="00A565A6">
        <w:rPr>
          <w:lang w:eastAsia="ar-SA"/>
        </w:rPr>
        <w:t xml:space="preserve"> se zavazuje přenést svou povinnost mlčenlivosti na všechny své zaměstnance a subdodavatel</w:t>
      </w:r>
      <w:r w:rsidR="00A565A6">
        <w:rPr>
          <w:lang w:eastAsia="ar-SA"/>
        </w:rPr>
        <w:t xml:space="preserve">é </w:t>
      </w:r>
      <w:r w:rsidR="00A565A6" w:rsidRPr="00A565A6">
        <w:rPr>
          <w:lang w:eastAsia="ar-SA"/>
        </w:rPr>
        <w:t>podílející se souhlasem Objednatele na poskytování plnění pro Objednatele.</w:t>
      </w:r>
    </w:p>
    <w:p w14:paraId="353AB592" w14:textId="77777777" w:rsidR="00A565A6" w:rsidRPr="00A565A6" w:rsidRDefault="00A565A6" w:rsidP="00A565A6">
      <w:pPr>
        <w:numPr>
          <w:ilvl w:val="0"/>
          <w:numId w:val="34"/>
        </w:numPr>
        <w:tabs>
          <w:tab w:val="left" w:pos="708"/>
        </w:tabs>
        <w:suppressAutoHyphens/>
        <w:spacing w:before="120"/>
        <w:ind w:left="357" w:hanging="357"/>
        <w:jc w:val="both"/>
        <w:rPr>
          <w:lang w:eastAsia="ar-SA"/>
        </w:rPr>
      </w:pPr>
      <w:r w:rsidRPr="00A565A6">
        <w:rPr>
          <w:lang w:eastAsia="ar-SA"/>
        </w:rPr>
        <w:t>Objednatel je oprávněn kdykoliv po dobu účinnosti této Smlouvy i po skončení její účinnosti, uveřejnit tuto Smlouvu nebo její část.</w:t>
      </w:r>
    </w:p>
    <w:p w14:paraId="28547C08" w14:textId="712F7202" w:rsidR="00A565A6" w:rsidRPr="00F942FE" w:rsidRDefault="00A565A6" w:rsidP="00A565A6">
      <w:pPr>
        <w:numPr>
          <w:ilvl w:val="0"/>
          <w:numId w:val="34"/>
        </w:numPr>
        <w:tabs>
          <w:tab w:val="left" w:pos="708"/>
        </w:tabs>
        <w:suppressAutoHyphens/>
        <w:spacing w:before="120"/>
        <w:ind w:left="357" w:hanging="357"/>
        <w:jc w:val="both"/>
        <w:rPr>
          <w:b/>
          <w:bCs/>
          <w:lang w:eastAsia="ar-SA"/>
        </w:rPr>
      </w:pPr>
      <w:r w:rsidRPr="00A565A6">
        <w:rPr>
          <w:lang w:eastAsia="ar-SA"/>
        </w:rPr>
        <w:t>Za porušení povinnosti mlčenlivosti</w:t>
      </w:r>
      <w:r w:rsidR="00135723">
        <w:rPr>
          <w:lang w:eastAsia="ar-SA"/>
        </w:rPr>
        <w:t xml:space="preserve"> </w:t>
      </w:r>
      <w:r w:rsidR="007D4E70">
        <w:rPr>
          <w:lang w:eastAsia="ar-SA"/>
        </w:rPr>
        <w:t>Zhotovitele</w:t>
      </w:r>
      <w:r w:rsidRPr="00A565A6">
        <w:rPr>
          <w:lang w:eastAsia="ar-SA"/>
        </w:rPr>
        <w:t xml:space="preserve"> uvedené v tomto článku si sjednávají </w:t>
      </w:r>
      <w:r w:rsidR="007D4E70">
        <w:rPr>
          <w:lang w:eastAsia="ar-SA"/>
        </w:rPr>
        <w:t>S</w:t>
      </w:r>
      <w:r w:rsidRPr="00A565A6">
        <w:rPr>
          <w:lang w:eastAsia="ar-SA"/>
        </w:rPr>
        <w:t xml:space="preserve">mluvní strany smluvní pokutu ve výši </w:t>
      </w:r>
      <w:r w:rsidR="006C0C2E">
        <w:rPr>
          <w:lang w:eastAsia="ar-SA"/>
        </w:rPr>
        <w:t xml:space="preserve">50 </w:t>
      </w:r>
      <w:r>
        <w:rPr>
          <w:lang w:eastAsia="ar-SA"/>
        </w:rPr>
        <w:t>000</w:t>
      </w:r>
      <w:r w:rsidRPr="00A565A6">
        <w:rPr>
          <w:lang w:eastAsia="ar-SA"/>
        </w:rPr>
        <w:t xml:space="preserve"> Kč za každé jednotlivé porušení.</w:t>
      </w:r>
    </w:p>
    <w:p w14:paraId="4AB81FB5" w14:textId="77777777" w:rsidR="00EE359F" w:rsidRDefault="00EE359F" w:rsidP="00FA3DEB">
      <w:pPr>
        <w:rPr>
          <w:b/>
          <w:sz w:val="28"/>
          <w:szCs w:val="28"/>
        </w:rPr>
      </w:pPr>
    </w:p>
    <w:p w14:paraId="250F027E" w14:textId="118E0E93" w:rsidR="006C0C2E" w:rsidRPr="00705AD4" w:rsidRDefault="006C0C2E" w:rsidP="006C0C2E">
      <w:pPr>
        <w:jc w:val="center"/>
        <w:rPr>
          <w:b/>
          <w:sz w:val="28"/>
          <w:szCs w:val="28"/>
        </w:rPr>
      </w:pPr>
      <w:r>
        <w:rPr>
          <w:b/>
          <w:sz w:val="28"/>
          <w:szCs w:val="28"/>
        </w:rPr>
        <w:t xml:space="preserve">Článek </w:t>
      </w:r>
      <w:r w:rsidR="00735574">
        <w:rPr>
          <w:b/>
          <w:sz w:val="28"/>
          <w:szCs w:val="28"/>
        </w:rPr>
        <w:t>I</w:t>
      </w:r>
      <w:r>
        <w:rPr>
          <w:b/>
          <w:sz w:val="28"/>
          <w:szCs w:val="28"/>
        </w:rPr>
        <w:t>X</w:t>
      </w:r>
      <w:r w:rsidRPr="00705AD4">
        <w:rPr>
          <w:b/>
          <w:sz w:val="28"/>
          <w:szCs w:val="28"/>
        </w:rPr>
        <w:t>.</w:t>
      </w:r>
    </w:p>
    <w:p w14:paraId="4BDF5F22" w14:textId="0E0D3722" w:rsidR="006C0C2E" w:rsidRDefault="006C0C2E" w:rsidP="006C0C2E">
      <w:pPr>
        <w:jc w:val="center"/>
        <w:rPr>
          <w:b/>
          <w:sz w:val="28"/>
          <w:szCs w:val="28"/>
        </w:rPr>
      </w:pPr>
      <w:r>
        <w:rPr>
          <w:b/>
          <w:sz w:val="28"/>
          <w:szCs w:val="28"/>
        </w:rPr>
        <w:t>Ostatní ujednání</w:t>
      </w:r>
      <w:r w:rsidR="00AC5E38">
        <w:rPr>
          <w:b/>
          <w:sz w:val="28"/>
          <w:szCs w:val="28"/>
        </w:rPr>
        <w:t xml:space="preserve">, </w:t>
      </w:r>
      <w:r w:rsidR="00B777CA">
        <w:rPr>
          <w:b/>
          <w:sz w:val="28"/>
          <w:szCs w:val="28"/>
        </w:rPr>
        <w:t xml:space="preserve">pojištění, </w:t>
      </w:r>
      <w:r w:rsidR="00AC5E38">
        <w:rPr>
          <w:b/>
          <w:bCs/>
          <w:sz w:val="28"/>
          <w:szCs w:val="28"/>
          <w:lang w:eastAsia="ar-SA"/>
        </w:rPr>
        <w:t>vyhrazená změna závazku</w:t>
      </w:r>
    </w:p>
    <w:p w14:paraId="53518081" w14:textId="77777777" w:rsidR="006C0C2E" w:rsidRPr="00705AD4" w:rsidRDefault="006C0C2E" w:rsidP="006C0C2E">
      <w:pPr>
        <w:jc w:val="both"/>
        <w:rPr>
          <w:b/>
          <w:sz w:val="28"/>
          <w:szCs w:val="28"/>
        </w:rPr>
      </w:pPr>
    </w:p>
    <w:p w14:paraId="78BBB6F1" w14:textId="77777777" w:rsidR="006C0C2E" w:rsidRPr="00413A81" w:rsidRDefault="007D4E70" w:rsidP="006C0C2E">
      <w:pPr>
        <w:numPr>
          <w:ilvl w:val="0"/>
          <w:numId w:val="26"/>
        </w:numPr>
        <w:jc w:val="both"/>
      </w:pPr>
      <w:r>
        <w:t>Zhotovitel</w:t>
      </w:r>
      <w:r w:rsidR="006C0C2E" w:rsidRPr="00413A81">
        <w:t xml:space="preserve"> je povinen provádět požadované činnosti, uvedené v</w:t>
      </w:r>
      <w:r w:rsidR="00135723">
        <w:t xml:space="preserve"> </w:t>
      </w:r>
      <w:r w:rsidR="006C0C2E" w:rsidRPr="00413A81">
        <w:t>Článku I.</w:t>
      </w:r>
      <w:r w:rsidR="006C0C2E">
        <w:t xml:space="preserve"> a specifikované v Příloze č. 1</w:t>
      </w:r>
      <w:r w:rsidR="006C0C2E" w:rsidRPr="00413A81">
        <w:t xml:space="preserve"> </w:t>
      </w:r>
      <w:r w:rsidR="006C0C2E">
        <w:t>S</w:t>
      </w:r>
      <w:r w:rsidR="006C0C2E" w:rsidRPr="00413A81">
        <w:t>mlouvy, kvalitně a pečlivě. Pojmem</w:t>
      </w:r>
      <w:r w:rsidR="00EE359F">
        <w:t xml:space="preserve"> „</w:t>
      </w:r>
      <w:r w:rsidR="006C0C2E" w:rsidRPr="00413A81">
        <w:t xml:space="preserve">kvalitně“ se pro účely této </w:t>
      </w:r>
      <w:r w:rsidR="006C0C2E">
        <w:t>S</w:t>
      </w:r>
      <w:r w:rsidR="006C0C2E" w:rsidRPr="00413A81">
        <w:t xml:space="preserve">mlouvy rozumí úroveň odpovídající skutečnosti, že se jedná o sídlo vyššího územně samosprávného celku a jeho orgánů a že slouží k výkonu samostatné a přenesené působnosti </w:t>
      </w:r>
      <w:r w:rsidR="006C0C2E">
        <w:t>O</w:t>
      </w:r>
      <w:r w:rsidR="006C0C2E" w:rsidRPr="00413A81">
        <w:t>bjednatele.</w:t>
      </w:r>
    </w:p>
    <w:p w14:paraId="546632D6" w14:textId="77777777" w:rsidR="006C0C2E" w:rsidRDefault="006C0C2E" w:rsidP="00EF160F">
      <w:pPr>
        <w:ind w:left="360"/>
        <w:jc w:val="both"/>
      </w:pPr>
    </w:p>
    <w:p w14:paraId="1956A028" w14:textId="77777777" w:rsidR="00C77009" w:rsidRDefault="007D4E70" w:rsidP="00EF160F">
      <w:pPr>
        <w:numPr>
          <w:ilvl w:val="0"/>
          <w:numId w:val="26"/>
        </w:numPr>
        <w:jc w:val="both"/>
      </w:pPr>
      <w:r>
        <w:t>Zhotovitel</w:t>
      </w:r>
      <w:r w:rsidR="006C0C2E">
        <w:t xml:space="preserve"> </w:t>
      </w:r>
      <w:r w:rsidR="00C77009">
        <w:t>bude provádět požadované práce prostřednictvím osob, které nebyly pravomocně odsouzeny pro trestný čin spáchaný úmyslně, což si bude Zhotovitel ověřovat předložením výpisu z rejstříku trestů od těchto osob.</w:t>
      </w:r>
    </w:p>
    <w:p w14:paraId="5DECE4A6" w14:textId="77777777" w:rsidR="000B4BFE" w:rsidRDefault="000B4BFE" w:rsidP="001B1A6B">
      <w:pPr>
        <w:pStyle w:val="Odstavecseseznamem"/>
      </w:pPr>
    </w:p>
    <w:p w14:paraId="5EFE5417" w14:textId="159AAE24" w:rsidR="000B4BFE" w:rsidRDefault="000B4BFE" w:rsidP="006C0C2E">
      <w:pPr>
        <w:numPr>
          <w:ilvl w:val="0"/>
          <w:numId w:val="26"/>
        </w:numPr>
        <w:jc w:val="both"/>
      </w:pPr>
      <w:r>
        <w:t>V případě, že pro realizaci Díla, bude Zhotovitel využívat i jiných osob než svých zaměstnanců, bude se na činnost takových osob pohlížet, jako by ji prováděl přímo Zhotovitel.</w:t>
      </w:r>
    </w:p>
    <w:p w14:paraId="6582F6A0" w14:textId="77777777" w:rsidR="00B777CA" w:rsidRDefault="00B777CA" w:rsidP="00B777CA">
      <w:pPr>
        <w:pStyle w:val="Odstavecseseznamem"/>
      </w:pPr>
    </w:p>
    <w:p w14:paraId="3CDF4867" w14:textId="104765CA" w:rsidR="00B777CA" w:rsidRDefault="00E5356C" w:rsidP="00B777CA">
      <w:pPr>
        <w:numPr>
          <w:ilvl w:val="0"/>
          <w:numId w:val="26"/>
        </w:numPr>
        <w:jc w:val="both"/>
      </w:pPr>
      <w:r>
        <w:t>Zhotovitel</w:t>
      </w:r>
      <w:r w:rsidR="00B777CA" w:rsidRPr="00B777CA">
        <w:t xml:space="preserve"> je povinen po celou dobu plnění dle Smlouvy mít uzavřenu pojistnou smlouvu</w:t>
      </w:r>
      <w:r w:rsidR="00B777CA">
        <w:t xml:space="preserve"> </w:t>
      </w:r>
      <w:r w:rsidR="00B777CA" w:rsidRPr="00B777CA">
        <w:t>(certifikát pojištění) na pojištění odpovědnosti za škodu způsobenou poskytovatelem třetím</w:t>
      </w:r>
      <w:r w:rsidR="00B777CA">
        <w:t xml:space="preserve"> </w:t>
      </w:r>
      <w:r w:rsidR="00B777CA" w:rsidRPr="00B777CA">
        <w:t>osobám (včetně Objednatele) při výkonu podnikatelské činnosti pokrývající předmět plnění</w:t>
      </w:r>
      <w:r w:rsidR="00B777CA">
        <w:t xml:space="preserve"> </w:t>
      </w:r>
      <w:r w:rsidR="00B777CA" w:rsidRPr="00B777CA">
        <w:t xml:space="preserve">této smlouvy s minimálním celkovým limitem pojistného plnění ve výši </w:t>
      </w:r>
      <w:r w:rsidR="0074760C" w:rsidRPr="0074760C">
        <w:t>1</w:t>
      </w:r>
      <w:r w:rsidR="00B777CA" w:rsidRPr="0074760C">
        <w:t>0.000.000 Kč.</w:t>
      </w:r>
    </w:p>
    <w:p w14:paraId="0F14946F" w14:textId="77777777" w:rsidR="00B777CA" w:rsidRDefault="00B777CA" w:rsidP="00B777CA">
      <w:pPr>
        <w:pStyle w:val="Odstavecseseznamem"/>
      </w:pPr>
    </w:p>
    <w:p w14:paraId="683C1F20" w14:textId="7D4AA126" w:rsidR="00B777CA" w:rsidRDefault="0050325F" w:rsidP="00B777CA">
      <w:pPr>
        <w:numPr>
          <w:ilvl w:val="0"/>
          <w:numId w:val="26"/>
        </w:numPr>
        <w:jc w:val="both"/>
      </w:pPr>
      <w:r>
        <w:lastRenderedPageBreak/>
        <w:t>Zhotovitel</w:t>
      </w:r>
      <w:r w:rsidR="00B777CA" w:rsidRPr="00B777CA">
        <w:t xml:space="preserve"> předloží Objednateli pojistnou smlouvu (certifikát pojištění) před podpisem</w:t>
      </w:r>
      <w:r w:rsidR="00B777CA">
        <w:t xml:space="preserve"> </w:t>
      </w:r>
      <w:r w:rsidR="00B777CA" w:rsidRPr="00B777CA">
        <w:t>Smlouvy a dále je povinen kdykoli v průběhu plnění Smlouvy na žádost objednatele do</w:t>
      </w:r>
      <w:r w:rsidR="00B777CA">
        <w:t xml:space="preserve"> </w:t>
      </w:r>
      <w:r w:rsidR="00B777CA" w:rsidRPr="00B777CA">
        <w:t>5</w:t>
      </w:r>
      <w:r w:rsidR="00B777CA">
        <w:t xml:space="preserve"> </w:t>
      </w:r>
      <w:r w:rsidR="00B777CA" w:rsidRPr="00B777CA">
        <w:t>pracovních dnů předložit pojistnou smlouvu (certifikát pojištění) nebo jiný doklad</w:t>
      </w:r>
      <w:r w:rsidR="00B777CA">
        <w:t xml:space="preserve"> </w:t>
      </w:r>
      <w:r w:rsidR="00B777CA" w:rsidRPr="00B777CA">
        <w:t>prokazující pojištění požadované objednatelem k ověření skutečnosti, že povinnost mít</w:t>
      </w:r>
      <w:r w:rsidR="00B777CA">
        <w:t xml:space="preserve"> </w:t>
      </w:r>
      <w:r w:rsidR="00B777CA" w:rsidRPr="00B777CA">
        <w:t>uzavřenou pojistnou smlouvu je Poskytovatelem plněna po celou dobu účinnosti Smlouvy.</w:t>
      </w:r>
    </w:p>
    <w:p w14:paraId="0C466531" w14:textId="77777777" w:rsidR="00B777CA" w:rsidRDefault="00B777CA" w:rsidP="00B777CA">
      <w:pPr>
        <w:pStyle w:val="Odstavecseseznamem"/>
      </w:pPr>
    </w:p>
    <w:p w14:paraId="1C4442B7" w14:textId="296CE830" w:rsidR="00AC5E38" w:rsidRDefault="00436460" w:rsidP="00B777CA">
      <w:pPr>
        <w:numPr>
          <w:ilvl w:val="0"/>
          <w:numId w:val="26"/>
        </w:numPr>
        <w:jc w:val="both"/>
      </w:pPr>
      <w:r>
        <w:t>Objednatel si v souladu s § 100 ZZVZ vyhrazuje tyto změny závazku ze Smlouvy:</w:t>
      </w:r>
    </w:p>
    <w:p w14:paraId="14237585" w14:textId="011F0BD1" w:rsidR="00821688" w:rsidRDefault="009172B7" w:rsidP="009F43F2">
      <w:pPr>
        <w:pStyle w:val="Odstavecseseznamem"/>
        <w:ind w:left="720"/>
        <w:jc w:val="both"/>
        <w:rPr>
          <w:u w:val="single"/>
        </w:rPr>
      </w:pPr>
      <w:r>
        <w:rPr>
          <w:u w:val="single"/>
        </w:rPr>
        <w:t>6</w:t>
      </w:r>
      <w:r w:rsidR="00311960">
        <w:rPr>
          <w:u w:val="single"/>
        </w:rPr>
        <w:t xml:space="preserve">.1 </w:t>
      </w:r>
      <w:r w:rsidR="00821688" w:rsidRPr="00821688">
        <w:rPr>
          <w:u w:val="single"/>
        </w:rPr>
        <w:t>Inflační doložka</w:t>
      </w:r>
    </w:p>
    <w:p w14:paraId="10EC940C" w14:textId="29E3E7A4" w:rsidR="008F37F6" w:rsidRDefault="008F37F6" w:rsidP="008F37F6">
      <w:pPr>
        <w:pStyle w:val="Odstavecseseznamem"/>
        <w:ind w:left="720"/>
        <w:jc w:val="both"/>
      </w:pPr>
      <w:r>
        <w:t xml:space="preserve">V průběhu plnění Smlouvy lze upravit odměnu za poskytované služby v návaznosti na průměrnou roční míru inflace v ČR.   </w:t>
      </w:r>
    </w:p>
    <w:p w14:paraId="5EF841F6" w14:textId="56B6055E" w:rsidR="008F37F6" w:rsidRDefault="008F37F6" w:rsidP="00C77009">
      <w:pPr>
        <w:pStyle w:val="Odstavecseseznamem"/>
        <w:ind w:left="1134" w:hanging="283"/>
        <w:jc w:val="both"/>
      </w:pPr>
      <w:r>
        <w:t>a)</w:t>
      </w:r>
      <w:r>
        <w:tab/>
        <w:t xml:space="preserve">V případě, že index růstu spotřebitelských cen (míra inflace vyjádřená přírůstkem indexu spotřebitelských cen ke stejnému měsíci předchozího roku oznamovaná Českým statistickým úřadem ve Veřejné databázi ČSÚ; dále jen „index“) bude ke dni 30. 6. kalendářního roku trvání této Smlouvy představovat procentuální nárůst, je Zhotovitel oprávněn jednostranným oznámením zvýšit cenu jakékoliv položky </w:t>
      </w:r>
      <w:r w:rsidRPr="0028281D">
        <w:t xml:space="preserve">uvedené v </w:t>
      </w:r>
      <w:r w:rsidR="0028281D" w:rsidRPr="00D73D50">
        <w:rPr>
          <w:u w:val="single"/>
        </w:rPr>
        <w:t>Příloze č. 3 - tabulka se zpracovanou nabídkovou cenou</w:t>
      </w:r>
      <w:r w:rsidR="001B30FF">
        <w:t xml:space="preserve"> </w:t>
      </w:r>
      <w:r>
        <w:t>o procentuální výši odpovídající procentuálnímu nárůstu indexu, avšak maximálně o 5,00 % zvýšení ročně.</w:t>
      </w:r>
    </w:p>
    <w:p w14:paraId="75076C03" w14:textId="4014BDB2" w:rsidR="008F37F6" w:rsidRDefault="008F37F6" w:rsidP="00C77009">
      <w:pPr>
        <w:pStyle w:val="Odstavecseseznamem"/>
        <w:ind w:left="1134" w:hanging="283"/>
        <w:jc w:val="both"/>
      </w:pPr>
      <w:r>
        <w:t>b)</w:t>
      </w:r>
      <w:r>
        <w:tab/>
        <w:t>Zhotovitel je oprávněn zaslat jednostranné oznámení o úpravě odměny dle indexu n</w:t>
      </w:r>
      <w:r w:rsidRPr="005F33A4">
        <w:t>ejpozději do 15. 8.</w:t>
      </w:r>
      <w:r>
        <w:t xml:space="preserve"> daného kalendářního roku. </w:t>
      </w:r>
      <w:r w:rsidR="00C17E35" w:rsidRPr="00C17E35">
        <w:t xml:space="preserve">Nebude-li oznámení o úpravě odměny doručeno objednateli nejpozději do 15.8. příslušného kalendářního roku, zaniká nárok </w:t>
      </w:r>
      <w:r w:rsidR="00C17E35">
        <w:t>Z</w:t>
      </w:r>
      <w:r w:rsidR="00C17E35" w:rsidRPr="00C17E35">
        <w:t>hotovitele na navýšení ceny za daný rok.</w:t>
      </w:r>
    </w:p>
    <w:p w14:paraId="38C7A5DA" w14:textId="29E86067" w:rsidR="008F37F6" w:rsidRDefault="008F37F6" w:rsidP="00C77009">
      <w:pPr>
        <w:pStyle w:val="Odstavecseseznamem"/>
        <w:ind w:left="1134" w:hanging="283"/>
        <w:jc w:val="both"/>
      </w:pPr>
      <w:r>
        <w:t>c)</w:t>
      </w:r>
      <w:r>
        <w:tab/>
        <w:t xml:space="preserve">Současně s tímto oznámením je Zhotovitel povinen předložit Objednateli </w:t>
      </w:r>
      <w:r w:rsidRPr="00C722A7">
        <w:t>aktualizovan</w:t>
      </w:r>
      <w:r w:rsidR="00C722A7" w:rsidRPr="00C722A7">
        <w:t>ou</w:t>
      </w:r>
      <w:r w:rsidRPr="00C722A7">
        <w:t xml:space="preserve"> Příloh</w:t>
      </w:r>
      <w:r w:rsidR="00C722A7" w:rsidRPr="00C722A7">
        <w:t>u</w:t>
      </w:r>
      <w:r w:rsidRPr="00C722A7">
        <w:t xml:space="preserve"> č. </w:t>
      </w:r>
      <w:r w:rsidR="00C722A7" w:rsidRPr="00C722A7">
        <w:t>3</w:t>
      </w:r>
      <w:r w:rsidRPr="00C722A7">
        <w:t xml:space="preserve"> této Smlouvy</w:t>
      </w:r>
      <w:r>
        <w:t xml:space="preserve">, zohledňující příslušný nárůst zde uvedených cen dle indexu stanoveného dle písm. a) tohoto ustanovení. </w:t>
      </w:r>
    </w:p>
    <w:p w14:paraId="5E327249" w14:textId="6597EDC2" w:rsidR="008F37F6" w:rsidRDefault="008F37F6" w:rsidP="00C77009">
      <w:pPr>
        <w:pStyle w:val="Odstavecseseznamem"/>
        <w:ind w:left="1134" w:hanging="283"/>
        <w:jc w:val="both"/>
      </w:pPr>
      <w:r>
        <w:t>d)</w:t>
      </w:r>
      <w:r>
        <w:tab/>
        <w:t>Zhotovitel j</w:t>
      </w:r>
      <w:r w:rsidRPr="005F33A4">
        <w:t>e oprávněn fakturovat dle odměny upravené dle indexu stanoveného dle písm. a) tohoto ustanovení nejdříve za plnění poskytnuté v září daného kalendářního roku</w:t>
      </w:r>
      <w:r w:rsidR="00430F0E">
        <w:t xml:space="preserve">, poprvé však </w:t>
      </w:r>
      <w:r w:rsidRPr="005F33A4">
        <w:t>nejdříve v září 2027.</w:t>
      </w:r>
    </w:p>
    <w:p w14:paraId="064C6284" w14:textId="045019E3" w:rsidR="00821688" w:rsidRDefault="008F37F6" w:rsidP="00C77009">
      <w:pPr>
        <w:pStyle w:val="Odstavecseseznamem"/>
        <w:ind w:left="1134" w:hanging="283"/>
        <w:jc w:val="both"/>
      </w:pPr>
      <w:r>
        <w:t>e)</w:t>
      </w:r>
      <w:r>
        <w:tab/>
        <w:t>Pokud se míra inflace přestane publikovat způsobem uvedeným dle písm. a) tohoto ustanovení nebo nemůže být z jakéhokoliv důvodu aplikována, zavazuje se ji Objednatel nahradit jiným platným indexem, který výše uvedenou míru inflace nahradí (např. v případě přechodu české měny na</w:t>
      </w:r>
      <w:r w:rsidR="00ED2D41">
        <w:t xml:space="preserve"> </w:t>
      </w:r>
      <w:r w:rsidR="00ED2D41" w:rsidRPr="00ED2D41">
        <w:t>měnu EUR indexem spotřebitelských cen Eurozóny - MUICP).</w:t>
      </w:r>
      <w:r w:rsidR="000A07FF">
        <w:t xml:space="preserve"> </w:t>
      </w:r>
      <w:r w:rsidR="00ED2D41" w:rsidRPr="00ED2D41">
        <w:t>Změnu indexu Objednatel písemně odůvodní.</w:t>
      </w:r>
    </w:p>
    <w:p w14:paraId="39F3D4B0" w14:textId="77777777" w:rsidR="009F43F2" w:rsidRDefault="009F43F2" w:rsidP="00311960">
      <w:pPr>
        <w:jc w:val="both"/>
      </w:pPr>
    </w:p>
    <w:p w14:paraId="78B3A589" w14:textId="06CC38C6" w:rsidR="009F43F2" w:rsidRDefault="009172B7" w:rsidP="009F43F2">
      <w:pPr>
        <w:pStyle w:val="Odstavecseseznamem"/>
        <w:ind w:left="720"/>
        <w:jc w:val="both"/>
      </w:pPr>
      <w:r>
        <w:rPr>
          <w:u w:val="single"/>
        </w:rPr>
        <w:t>6</w:t>
      </w:r>
      <w:r w:rsidR="00311960">
        <w:rPr>
          <w:u w:val="single"/>
        </w:rPr>
        <w:t xml:space="preserve">.2 </w:t>
      </w:r>
      <w:r w:rsidR="009F43F2" w:rsidRPr="009F43F2">
        <w:rPr>
          <w:u w:val="single"/>
        </w:rPr>
        <w:t>Změna DPH</w:t>
      </w:r>
    </w:p>
    <w:p w14:paraId="2ABAAF3F" w14:textId="501B7690" w:rsidR="009F43F2" w:rsidRPr="009F43F2" w:rsidRDefault="009F43F2" w:rsidP="009F43F2">
      <w:pPr>
        <w:pStyle w:val="Odstavecseseznamem"/>
        <w:ind w:left="720"/>
        <w:jc w:val="both"/>
      </w:pPr>
      <w:r>
        <w:t>Objednatel</w:t>
      </w:r>
      <w:r w:rsidRPr="00821688">
        <w:t xml:space="preserve"> si vyhrazuje v souladu s § 100 odst. 1 </w:t>
      </w:r>
      <w:r>
        <w:t>ZZVZ</w:t>
      </w:r>
      <w:r w:rsidRPr="00821688">
        <w:t xml:space="preserve"> </w:t>
      </w:r>
      <w:r>
        <w:t>možnost změnit cenu díla v důsledku změny DPH:</w:t>
      </w:r>
      <w:r w:rsidRPr="009F43F2">
        <w:t xml:space="preserve"> ceně sjednané ve smlouvě v Kč bez DPH bude účtována daň z přidané hodnoty (DPH) vždy v zákonem stanovené sazbě a výši k datu uskutečnění zdanitelného plnění.</w:t>
      </w:r>
    </w:p>
    <w:p w14:paraId="2BFDB75D" w14:textId="77777777" w:rsidR="00821688" w:rsidRDefault="00821688" w:rsidP="00821688">
      <w:pPr>
        <w:pStyle w:val="Odstavecseseznamem"/>
        <w:ind w:left="720"/>
        <w:rPr>
          <w:u w:val="single"/>
        </w:rPr>
      </w:pPr>
    </w:p>
    <w:p w14:paraId="10532C57" w14:textId="3246F260" w:rsidR="00821688" w:rsidRPr="00821688" w:rsidRDefault="00821688" w:rsidP="00396A15">
      <w:pPr>
        <w:numPr>
          <w:ilvl w:val="0"/>
          <w:numId w:val="26"/>
        </w:numPr>
        <w:jc w:val="both"/>
      </w:pPr>
      <w:r>
        <w:t>Zhotovitel</w:t>
      </w:r>
      <w:r w:rsidRPr="00821688">
        <w:t xml:space="preserve"> bere na vědomí, že si Objednatel vyhradil změnu dodavatele ve smyslu § 100</w:t>
      </w:r>
    </w:p>
    <w:p w14:paraId="60468149" w14:textId="1ACDD651" w:rsidR="009A7381" w:rsidRDefault="00821688" w:rsidP="00FA3DEB">
      <w:pPr>
        <w:ind w:left="720"/>
        <w:jc w:val="both"/>
      </w:pPr>
      <w:r w:rsidRPr="00821688">
        <w:t xml:space="preserve">odst. 2 ZZVZ a § 222 odst. 10 písm. a) ZZVZ, přičemž podmínky této změny jsou </w:t>
      </w:r>
      <w:r w:rsidRPr="00291446">
        <w:t>uvedeny</w:t>
      </w:r>
      <w:r w:rsidR="00FE5DE7" w:rsidRPr="00291446">
        <w:t xml:space="preserve"> </w:t>
      </w:r>
      <w:r w:rsidRPr="00291446">
        <w:t xml:space="preserve">v části </w:t>
      </w:r>
      <w:r w:rsidR="00FE5DE7" w:rsidRPr="00291446">
        <w:t>23</w:t>
      </w:r>
      <w:r w:rsidRPr="00291446">
        <w:t xml:space="preserve"> zadávací</w:t>
      </w:r>
      <w:r w:rsidRPr="00821688">
        <w:t xml:space="preserve"> dokumentace.</w:t>
      </w:r>
    </w:p>
    <w:p w14:paraId="0CE621DF" w14:textId="77777777" w:rsidR="005251ED" w:rsidRDefault="005251ED" w:rsidP="00146CEA">
      <w:pPr>
        <w:jc w:val="center"/>
        <w:rPr>
          <w:b/>
          <w:sz w:val="28"/>
          <w:szCs w:val="28"/>
        </w:rPr>
      </w:pPr>
    </w:p>
    <w:p w14:paraId="63F73DC1" w14:textId="11D1C737" w:rsidR="00146CEA" w:rsidRPr="00705AD4" w:rsidRDefault="00146CEA" w:rsidP="00146CEA">
      <w:pPr>
        <w:jc w:val="center"/>
        <w:rPr>
          <w:b/>
          <w:sz w:val="28"/>
          <w:szCs w:val="28"/>
        </w:rPr>
      </w:pPr>
      <w:bookmarkStart w:id="5" w:name="_Hlk8116475"/>
      <w:r>
        <w:rPr>
          <w:b/>
          <w:sz w:val="28"/>
          <w:szCs w:val="28"/>
        </w:rPr>
        <w:t>Článek X.</w:t>
      </w:r>
    </w:p>
    <w:bookmarkEnd w:id="5"/>
    <w:p w14:paraId="1F09062F" w14:textId="77777777" w:rsidR="008B3FCC" w:rsidRDefault="00D461F4" w:rsidP="00D461F4">
      <w:pPr>
        <w:rPr>
          <w:b/>
          <w:sz w:val="28"/>
          <w:szCs w:val="28"/>
        </w:rPr>
      </w:pPr>
      <w:r>
        <w:rPr>
          <w:b/>
          <w:sz w:val="28"/>
          <w:szCs w:val="28"/>
        </w:rPr>
        <w:t xml:space="preserve">                                             </w:t>
      </w:r>
      <w:r w:rsidR="008B3FCC">
        <w:rPr>
          <w:b/>
          <w:sz w:val="28"/>
          <w:szCs w:val="28"/>
        </w:rPr>
        <w:t>Závěrečná ustanovení</w:t>
      </w:r>
    </w:p>
    <w:p w14:paraId="4D8DA539" w14:textId="77777777" w:rsidR="008B3FCC" w:rsidRDefault="008B3FCC" w:rsidP="00E01C02">
      <w:pPr>
        <w:jc w:val="both"/>
      </w:pPr>
    </w:p>
    <w:p w14:paraId="4E085C4A" w14:textId="32C81C9D" w:rsidR="008B3FCC" w:rsidRDefault="008B3FCC" w:rsidP="00E01C02">
      <w:pPr>
        <w:numPr>
          <w:ilvl w:val="0"/>
          <w:numId w:val="30"/>
        </w:numPr>
        <w:jc w:val="both"/>
      </w:pPr>
      <w:r>
        <w:t xml:space="preserve">Smlouvu lze měnit pouze písemnými </w:t>
      </w:r>
      <w:r w:rsidR="000B4BFE">
        <w:t xml:space="preserve">vzestupně číslovanými </w:t>
      </w:r>
      <w:r>
        <w:t xml:space="preserve">dodatky podepsanými oprávněnými zástupci obou </w:t>
      </w:r>
      <w:r w:rsidR="00257280">
        <w:t>S</w:t>
      </w:r>
      <w:r>
        <w:t>mluvních stran.</w:t>
      </w:r>
    </w:p>
    <w:p w14:paraId="31C961E5" w14:textId="77777777" w:rsidR="008B3FCC" w:rsidRDefault="008B3FCC" w:rsidP="00E01C02">
      <w:pPr>
        <w:jc w:val="both"/>
      </w:pPr>
    </w:p>
    <w:p w14:paraId="15BD4DF5" w14:textId="72432C15" w:rsidR="008B3FCC" w:rsidRDefault="009D77FF" w:rsidP="00A146B1">
      <w:pPr>
        <w:numPr>
          <w:ilvl w:val="0"/>
          <w:numId w:val="30"/>
        </w:numPr>
        <w:jc w:val="both"/>
      </w:pPr>
      <w:r w:rsidRPr="009D77FF">
        <w:t>Ve všech případech, které neřeší ujednání obsažené v této Smlouvě, platí příslušná ustanovení Občanského zákoníku v platném znění.</w:t>
      </w:r>
    </w:p>
    <w:p w14:paraId="0504EA73" w14:textId="77777777" w:rsidR="00066F68" w:rsidRDefault="00066F68" w:rsidP="00066F68">
      <w:pPr>
        <w:pStyle w:val="Odstavecseseznamem"/>
      </w:pPr>
    </w:p>
    <w:p w14:paraId="5BDE94F2" w14:textId="22E4C5EF" w:rsidR="00066F68" w:rsidRDefault="00066F68" w:rsidP="00066F68">
      <w:pPr>
        <w:numPr>
          <w:ilvl w:val="0"/>
          <w:numId w:val="30"/>
        </w:numPr>
        <w:jc w:val="both"/>
      </w:pPr>
      <w:r w:rsidRPr="00A37E45">
        <w:t xml:space="preserve">V případě, že se některé z ustanovení této </w:t>
      </w:r>
      <w:r>
        <w:t>S</w:t>
      </w:r>
      <w:r w:rsidRPr="00A37E45">
        <w:t>mlouvy stane neplatným nebo neúčinným, nebude tím dotčena platnost nebo účinnost ostatních ustanovení. Neplatné či neúčinné ustanovení bude nahrazeno takovým platným a účinným ustanovením, které se právně přípustným způsobem co nejvíce přibližuje zamýšlenému účelu</w:t>
      </w:r>
      <w:r>
        <w:t>.</w:t>
      </w:r>
      <w:r w:rsidRPr="00A37E45">
        <w:t xml:space="preserve"> </w:t>
      </w:r>
    </w:p>
    <w:p w14:paraId="5B785D2D" w14:textId="77777777" w:rsidR="009C358D" w:rsidRDefault="009C358D" w:rsidP="009C358D">
      <w:pPr>
        <w:pStyle w:val="Odstavecseseznamem"/>
      </w:pPr>
    </w:p>
    <w:p w14:paraId="1557A387" w14:textId="59E053AA" w:rsidR="009C358D" w:rsidRPr="009C358D" w:rsidRDefault="009C358D" w:rsidP="009C358D">
      <w:pPr>
        <w:numPr>
          <w:ilvl w:val="0"/>
          <w:numId w:val="30"/>
        </w:numPr>
        <w:jc w:val="both"/>
      </w:pPr>
      <w:r w:rsidRPr="009C358D">
        <w:t xml:space="preserve">Tato Smlouva nabývá platnosti okamžikem podpisu oprávněnými zástupci obou smluvních stran a účinnosti dnem uveřejnění této Smlouvy vč. jejích příloh v registru smluv v souladu se zák. č. 340/2015 Sb., o registru smluv, ve znění pozdějších předpisů, které provede </w:t>
      </w:r>
      <w:r w:rsidR="00927153">
        <w:t>Objednatel</w:t>
      </w:r>
      <w:r w:rsidRPr="009C358D">
        <w:t xml:space="preserve">. </w:t>
      </w:r>
    </w:p>
    <w:p w14:paraId="5F017D31" w14:textId="77777777" w:rsidR="00786C78" w:rsidRDefault="00786C78" w:rsidP="00786C78">
      <w:pPr>
        <w:ind w:left="717"/>
        <w:jc w:val="both"/>
      </w:pPr>
    </w:p>
    <w:p w14:paraId="7A8DC5C3" w14:textId="0F2A7E76" w:rsidR="009C358D" w:rsidRDefault="009C358D" w:rsidP="009C358D">
      <w:pPr>
        <w:pStyle w:val="Odstavecseseznamem"/>
        <w:numPr>
          <w:ilvl w:val="0"/>
          <w:numId w:val="30"/>
        </w:numPr>
        <w:jc w:val="both"/>
      </w:pPr>
      <w:r w:rsidRPr="009C358D">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E015C10" w14:textId="77777777" w:rsidR="009C358D" w:rsidRDefault="009C358D" w:rsidP="009C358D">
      <w:pPr>
        <w:pStyle w:val="Odstavecseseznamem"/>
      </w:pPr>
    </w:p>
    <w:p w14:paraId="4D7AE072" w14:textId="0AE4115C" w:rsidR="009C358D" w:rsidRDefault="009C358D" w:rsidP="009C358D">
      <w:pPr>
        <w:pStyle w:val="Odstavecseseznamem"/>
        <w:numPr>
          <w:ilvl w:val="0"/>
          <w:numId w:val="30"/>
        </w:numPr>
        <w:jc w:val="both"/>
      </w:pPr>
      <w:r w:rsidRPr="009C358D">
        <w:t xml:space="preserve">Uzavření této Smlouvy bylo schváleno usnesením Rady Středočeského kraje č. </w:t>
      </w:r>
      <w:r w:rsidRPr="009C358D">
        <w:rPr>
          <w:highlight w:val="cyan"/>
        </w:rPr>
        <w:t>………/2025/RK ze dne …….2025.</w:t>
      </w:r>
    </w:p>
    <w:p w14:paraId="5B6F6C18" w14:textId="77777777" w:rsidR="009C358D" w:rsidRDefault="009C358D" w:rsidP="009C358D">
      <w:pPr>
        <w:pStyle w:val="Odstavecseseznamem"/>
      </w:pPr>
    </w:p>
    <w:p w14:paraId="19548B44" w14:textId="77C7A0D8" w:rsidR="009C358D" w:rsidRPr="009C358D" w:rsidRDefault="009C358D" w:rsidP="009C358D">
      <w:pPr>
        <w:pStyle w:val="Odstavecseseznamem"/>
        <w:numPr>
          <w:ilvl w:val="0"/>
          <w:numId w:val="30"/>
        </w:numPr>
      </w:pPr>
      <w:r w:rsidRPr="009C358D">
        <w:t>Smluvní strany prohlašují, že si Smlouvu přečetly, s obsahem souhlasí a na důkaz jejich svobodné, pravé a vážné vůle připojují své podpisy.</w:t>
      </w:r>
    </w:p>
    <w:p w14:paraId="58451CD2" w14:textId="77777777" w:rsidR="00146CEA" w:rsidRDefault="00146CEA" w:rsidP="009C358D"/>
    <w:p w14:paraId="6E6F8FCF" w14:textId="77777777" w:rsidR="00D461F4" w:rsidRDefault="00146CEA" w:rsidP="00D461F4">
      <w:pPr>
        <w:numPr>
          <w:ilvl w:val="0"/>
          <w:numId w:val="30"/>
        </w:numPr>
      </w:pPr>
      <w:r w:rsidRPr="00146CEA">
        <w:t>Nedílnou součástí této Smlouvy jsou následující přílohy:</w:t>
      </w:r>
    </w:p>
    <w:p w14:paraId="48ECEB24" w14:textId="77777777" w:rsidR="00D461F4" w:rsidRDefault="00D461F4" w:rsidP="00D461F4">
      <w:pPr>
        <w:pStyle w:val="Odstavecseseznamem"/>
      </w:pPr>
    </w:p>
    <w:p w14:paraId="44059021" w14:textId="48504250" w:rsidR="00D461F4" w:rsidRPr="00453278" w:rsidRDefault="00D461F4" w:rsidP="00D461F4">
      <w:r w:rsidRPr="00453278">
        <w:t>Příloha č. 1</w:t>
      </w:r>
      <w:r w:rsidR="00453278" w:rsidRPr="00453278">
        <w:t xml:space="preserve"> – činnosti vykonávané zhotovitelem</w:t>
      </w:r>
    </w:p>
    <w:p w14:paraId="247729D7" w14:textId="144D961E" w:rsidR="00D461F4" w:rsidRPr="00453278" w:rsidRDefault="00D461F4" w:rsidP="00D461F4">
      <w:r w:rsidRPr="00453278">
        <w:t xml:space="preserve">Příloha č. 2 </w:t>
      </w:r>
      <w:r w:rsidR="00453278" w:rsidRPr="00453278">
        <w:t>–</w:t>
      </w:r>
      <w:r w:rsidRPr="00453278">
        <w:t xml:space="preserve"> </w:t>
      </w:r>
      <w:r w:rsidR="00453278" w:rsidRPr="00453278">
        <w:t>plochy zahrádek</w:t>
      </w:r>
    </w:p>
    <w:p w14:paraId="50ADA4CB" w14:textId="2EE8C7DD" w:rsidR="00ED2957" w:rsidRDefault="00ED2957" w:rsidP="00D461F4">
      <w:r>
        <w:t xml:space="preserve">Příloha č. </w:t>
      </w:r>
      <w:r w:rsidR="007E0D6C">
        <w:t>3</w:t>
      </w:r>
      <w:r>
        <w:t xml:space="preserve"> - t</w:t>
      </w:r>
      <w:r w:rsidRPr="00ED2957">
        <w:t>abulka se zpracovanou nabídkovou cenou</w:t>
      </w:r>
    </w:p>
    <w:p w14:paraId="532D62F3" w14:textId="769FF028" w:rsidR="007E0D6C" w:rsidRDefault="007E0D6C" w:rsidP="00D461F4">
      <w:r>
        <w:t>Příloha č. 4 – manažer týmu</w:t>
      </w:r>
    </w:p>
    <w:p w14:paraId="31068452" w14:textId="050D4289" w:rsidR="00453278" w:rsidRDefault="00453278" w:rsidP="00D461F4">
      <w:r>
        <w:t xml:space="preserve">Příloha č. </w:t>
      </w:r>
      <w:r w:rsidR="00ED2957">
        <w:t>5</w:t>
      </w:r>
      <w:r>
        <w:t xml:space="preserve"> – seznam prostředků</w:t>
      </w:r>
      <w:r w:rsidR="00ED2957">
        <w:t xml:space="preserve"> / </w:t>
      </w:r>
      <w:r w:rsidR="00ED2957" w:rsidRPr="00ED2957">
        <w:rPr>
          <w:highlight w:val="yellow"/>
        </w:rPr>
        <w:t>tato příloha bude vypracována až před uzavřením smlouvy</w:t>
      </w:r>
    </w:p>
    <w:p w14:paraId="5185DC4A" w14:textId="6683073C" w:rsidR="00453278" w:rsidRDefault="00453278" w:rsidP="00D461F4">
      <w:r>
        <w:t xml:space="preserve">Příloha č. </w:t>
      </w:r>
      <w:r w:rsidR="00ED2957">
        <w:t>6</w:t>
      </w:r>
      <w:r>
        <w:t xml:space="preserve"> – seznam prostředků – ostatní</w:t>
      </w:r>
      <w:r w:rsidR="00ED2957">
        <w:t xml:space="preserve"> / </w:t>
      </w:r>
      <w:r w:rsidR="00ED2957" w:rsidRPr="00ED2957">
        <w:rPr>
          <w:highlight w:val="yellow"/>
        </w:rPr>
        <w:t>tato příloha bude vypracována až před uzavřením smlouvy</w:t>
      </w:r>
    </w:p>
    <w:p w14:paraId="60571625" w14:textId="58E2BD7F" w:rsidR="00F23D29" w:rsidRDefault="007E0D6C" w:rsidP="00D461F4">
      <w:r w:rsidRPr="00453278">
        <w:t xml:space="preserve">Příloha č. </w:t>
      </w:r>
      <w:r>
        <w:t>7</w:t>
      </w:r>
      <w:r w:rsidRPr="00453278">
        <w:t xml:space="preserve"> - seznam zakázaných</w:t>
      </w:r>
      <w:r>
        <w:t xml:space="preserve"> klasifikací a označení</w:t>
      </w:r>
    </w:p>
    <w:p w14:paraId="27A01C01" w14:textId="77777777" w:rsidR="00453278" w:rsidRDefault="00453278" w:rsidP="00D461F4"/>
    <w:p w14:paraId="5B8043E1" w14:textId="77777777" w:rsidR="00D461F4" w:rsidRDefault="00D461F4" w:rsidP="00D461F4"/>
    <w:p w14:paraId="62B8FCA8" w14:textId="77777777" w:rsidR="00E01C02" w:rsidRDefault="00E01C02"/>
    <w:tbl>
      <w:tblPr>
        <w:tblW w:w="0" w:type="auto"/>
        <w:tblLook w:val="04A0" w:firstRow="1" w:lastRow="0" w:firstColumn="1" w:lastColumn="0" w:noHBand="0" w:noVBand="1"/>
      </w:tblPr>
      <w:tblGrid>
        <w:gridCol w:w="3791"/>
        <w:gridCol w:w="1275"/>
        <w:gridCol w:w="4137"/>
      </w:tblGrid>
      <w:tr w:rsidR="00F852EF" w14:paraId="77A85E40" w14:textId="77777777" w:rsidTr="00FA28A4">
        <w:trPr>
          <w:trHeight w:val="481"/>
        </w:trPr>
        <w:tc>
          <w:tcPr>
            <w:tcW w:w="3794" w:type="dxa"/>
          </w:tcPr>
          <w:p w14:paraId="3D242D6B" w14:textId="77777777" w:rsidR="00F852EF" w:rsidRDefault="00F852EF" w:rsidP="00FA28A4">
            <w:bookmarkStart w:id="6" w:name="_Hlk190870824"/>
            <w:r w:rsidRPr="008A3C24">
              <w:t xml:space="preserve">V </w:t>
            </w:r>
            <w:r w:rsidRPr="00D577F1">
              <w:rPr>
                <w:highlight w:val="yellow"/>
              </w:rPr>
              <w:t>[DOPLNÍ ÚČASTNÍK]</w:t>
            </w:r>
            <w:r w:rsidRPr="008A3C24">
              <w:tab/>
            </w:r>
          </w:p>
        </w:tc>
        <w:tc>
          <w:tcPr>
            <w:tcW w:w="1276" w:type="dxa"/>
          </w:tcPr>
          <w:p w14:paraId="2FEF33D8" w14:textId="77777777" w:rsidR="00F852EF" w:rsidRDefault="00F852EF" w:rsidP="00FA28A4"/>
        </w:tc>
        <w:tc>
          <w:tcPr>
            <w:tcW w:w="4140" w:type="dxa"/>
          </w:tcPr>
          <w:p w14:paraId="06A4B45F" w14:textId="77777777" w:rsidR="00F852EF" w:rsidRDefault="00F852EF" w:rsidP="00FA28A4">
            <w:r>
              <w:t>V Praze</w:t>
            </w:r>
          </w:p>
        </w:tc>
      </w:tr>
      <w:tr w:rsidR="00F852EF" w14:paraId="42AD787B" w14:textId="77777777" w:rsidTr="00FA28A4">
        <w:trPr>
          <w:trHeight w:val="626"/>
        </w:trPr>
        <w:tc>
          <w:tcPr>
            <w:tcW w:w="3794" w:type="dxa"/>
          </w:tcPr>
          <w:p w14:paraId="1134B0DE" w14:textId="01A2E244" w:rsidR="00F852EF" w:rsidRDefault="00B65B3C" w:rsidP="00FA28A4">
            <w:r>
              <w:t>Zhotovitel</w:t>
            </w:r>
          </w:p>
          <w:p w14:paraId="2D71F29E" w14:textId="77777777" w:rsidR="00F852EF" w:rsidRDefault="00F852EF" w:rsidP="00FA28A4">
            <w:r w:rsidRPr="00D577F1">
              <w:rPr>
                <w:highlight w:val="yellow"/>
              </w:rPr>
              <w:t>[DOPLNÍ ÚČASTNÍK]</w:t>
            </w:r>
          </w:p>
        </w:tc>
        <w:tc>
          <w:tcPr>
            <w:tcW w:w="1276" w:type="dxa"/>
          </w:tcPr>
          <w:p w14:paraId="07755332" w14:textId="77777777" w:rsidR="00F852EF" w:rsidRDefault="00F852EF" w:rsidP="00FA28A4"/>
        </w:tc>
        <w:tc>
          <w:tcPr>
            <w:tcW w:w="4140" w:type="dxa"/>
          </w:tcPr>
          <w:p w14:paraId="3B0556B1" w14:textId="3C2EBF09" w:rsidR="00F852EF" w:rsidRDefault="00B65B3C" w:rsidP="00FA28A4">
            <w:r>
              <w:t>Objednatel</w:t>
            </w:r>
          </w:p>
          <w:p w14:paraId="56DBA09D" w14:textId="77777777" w:rsidR="00F852EF" w:rsidRDefault="00F852EF" w:rsidP="00FA28A4">
            <w:r w:rsidRPr="00D577F1">
              <w:rPr>
                <w:b/>
                <w:bCs/>
              </w:rPr>
              <w:t>Středočeský kraj</w:t>
            </w:r>
          </w:p>
        </w:tc>
      </w:tr>
      <w:tr w:rsidR="00F852EF" w14:paraId="04766C40" w14:textId="77777777" w:rsidTr="00FA28A4">
        <w:trPr>
          <w:trHeight w:val="1192"/>
        </w:trPr>
        <w:tc>
          <w:tcPr>
            <w:tcW w:w="3794" w:type="dxa"/>
            <w:tcBorders>
              <w:bottom w:val="single" w:sz="4" w:space="0" w:color="auto"/>
            </w:tcBorders>
          </w:tcPr>
          <w:p w14:paraId="13F3F189" w14:textId="77777777" w:rsidR="00F852EF" w:rsidRDefault="00F852EF" w:rsidP="00FA28A4"/>
        </w:tc>
        <w:tc>
          <w:tcPr>
            <w:tcW w:w="1276" w:type="dxa"/>
          </w:tcPr>
          <w:p w14:paraId="1085C8FF" w14:textId="77777777" w:rsidR="00F852EF" w:rsidRDefault="00F852EF" w:rsidP="00FA28A4"/>
        </w:tc>
        <w:tc>
          <w:tcPr>
            <w:tcW w:w="4140" w:type="dxa"/>
          </w:tcPr>
          <w:p w14:paraId="777CA943" w14:textId="77777777" w:rsidR="00F852EF" w:rsidRDefault="00F852EF" w:rsidP="00FA28A4"/>
        </w:tc>
      </w:tr>
      <w:tr w:rsidR="00F852EF" w14:paraId="2972A42D" w14:textId="77777777" w:rsidTr="00FA28A4">
        <w:trPr>
          <w:trHeight w:val="571"/>
        </w:trPr>
        <w:tc>
          <w:tcPr>
            <w:tcW w:w="3794" w:type="dxa"/>
            <w:tcBorders>
              <w:top w:val="single" w:sz="4" w:space="0" w:color="auto"/>
            </w:tcBorders>
          </w:tcPr>
          <w:p w14:paraId="4E237EEF" w14:textId="77777777" w:rsidR="00F852EF" w:rsidRDefault="00F852EF" w:rsidP="00FA28A4">
            <w:pPr>
              <w:jc w:val="center"/>
            </w:pPr>
            <w:r w:rsidRPr="00D577F1">
              <w:rPr>
                <w:highlight w:val="yellow"/>
              </w:rPr>
              <w:t>[DOPLNÍ ÚČASTNÍK]</w:t>
            </w:r>
          </w:p>
        </w:tc>
        <w:tc>
          <w:tcPr>
            <w:tcW w:w="1276" w:type="dxa"/>
          </w:tcPr>
          <w:p w14:paraId="42C96CB1" w14:textId="77777777" w:rsidR="00F852EF" w:rsidRDefault="00F852EF" w:rsidP="00FA28A4">
            <w:pPr>
              <w:jc w:val="center"/>
            </w:pPr>
          </w:p>
        </w:tc>
        <w:tc>
          <w:tcPr>
            <w:tcW w:w="4140" w:type="dxa"/>
          </w:tcPr>
          <w:p w14:paraId="445BA249" w14:textId="77777777" w:rsidR="00F852EF" w:rsidRDefault="00F852EF" w:rsidP="00FA28A4">
            <w:pPr>
              <w:pBdr>
                <w:top w:val="single" w:sz="4" w:space="1" w:color="auto"/>
              </w:pBdr>
              <w:jc w:val="center"/>
            </w:pPr>
            <w:r w:rsidRPr="0052587E">
              <w:rPr>
                <w:highlight w:val="cyan"/>
              </w:rPr>
              <w:t>Doplní Kupující</w:t>
            </w:r>
          </w:p>
          <w:p w14:paraId="0A6D9826" w14:textId="77777777" w:rsidR="00F852EF" w:rsidRDefault="00F852EF" w:rsidP="00FA28A4">
            <w:pPr>
              <w:jc w:val="center"/>
            </w:pPr>
          </w:p>
        </w:tc>
      </w:tr>
      <w:bookmarkEnd w:id="6"/>
    </w:tbl>
    <w:p w14:paraId="113EDDD0" w14:textId="41358460" w:rsidR="00871B18" w:rsidRDefault="00871B18" w:rsidP="00F852EF"/>
    <w:p w14:paraId="3E08FD5A" w14:textId="77777777" w:rsidR="003400D3" w:rsidRDefault="003400D3" w:rsidP="00F852EF"/>
    <w:p w14:paraId="1D32F21D" w14:textId="77777777" w:rsidR="004F6580" w:rsidRDefault="004F6580">
      <w:pPr>
        <w:sectPr w:rsidR="004F6580" w:rsidSect="005251ED">
          <w:headerReference w:type="default" r:id="rId8"/>
          <w:footerReference w:type="default" r:id="rId9"/>
          <w:pgSz w:w="11906" w:h="16838"/>
          <w:pgMar w:top="1417" w:right="1286" w:bottom="851" w:left="1417" w:header="708" w:footer="708" w:gutter="0"/>
          <w:cols w:space="708"/>
          <w:docGrid w:linePitch="360"/>
        </w:sectPr>
      </w:pPr>
    </w:p>
    <w:p w14:paraId="467F00CD" w14:textId="77777777" w:rsidR="004F6580" w:rsidRPr="00D304E3" w:rsidRDefault="004F6580" w:rsidP="0086698D">
      <w:pPr>
        <w:suppressAutoHyphens/>
        <w:spacing w:after="120" w:line="280" w:lineRule="atLeast"/>
        <w:ind w:right="23"/>
        <w:jc w:val="center"/>
        <w:rPr>
          <w:rFonts w:ascii="Arial" w:hAnsi="Arial" w:cs="Arial"/>
          <w:b/>
          <w:bCs/>
          <w:sz w:val="28"/>
          <w:szCs w:val="28"/>
          <w:lang w:eastAsia="zh-CN"/>
        </w:rPr>
      </w:pPr>
      <w:r w:rsidRPr="00D304E3">
        <w:rPr>
          <w:rFonts w:ascii="Arial" w:hAnsi="Arial" w:cs="Arial"/>
          <w:b/>
          <w:bCs/>
          <w:sz w:val="28"/>
          <w:szCs w:val="28"/>
          <w:lang w:eastAsia="zh-CN"/>
        </w:rPr>
        <w:lastRenderedPageBreak/>
        <w:t xml:space="preserve">MANAŽER </w:t>
      </w:r>
      <w:r>
        <w:rPr>
          <w:rFonts w:ascii="Arial" w:hAnsi="Arial" w:cs="Arial"/>
          <w:b/>
          <w:bCs/>
          <w:sz w:val="28"/>
          <w:szCs w:val="28"/>
          <w:lang w:eastAsia="zh-CN"/>
        </w:rPr>
        <w:t xml:space="preserve">TÝMU </w:t>
      </w:r>
    </w:p>
    <w:p w14:paraId="114E9024" w14:textId="77777777" w:rsidR="004F6580" w:rsidRPr="0042070D" w:rsidRDefault="004F6580" w:rsidP="0042070D">
      <w:pPr>
        <w:suppressAutoHyphens/>
        <w:spacing w:after="120" w:line="280" w:lineRule="atLeast"/>
        <w:ind w:left="737" w:right="23"/>
        <w:jc w:val="center"/>
        <w:rPr>
          <w:rFonts w:ascii="Arial" w:hAnsi="Arial" w:cs="Arial"/>
          <w:b/>
          <w:bCs/>
          <w:sz w:val="20"/>
          <w:szCs w:val="20"/>
          <w:lang w:eastAsia="zh-CN"/>
        </w:rPr>
      </w:pPr>
    </w:p>
    <w:p w14:paraId="0DFC7C7D" w14:textId="77777777" w:rsidR="004F6580" w:rsidRPr="00F44A6B" w:rsidRDefault="004F6580" w:rsidP="0042070D">
      <w:pPr>
        <w:suppressAutoHyphens/>
        <w:spacing w:before="120" w:after="120" w:line="280" w:lineRule="atLeast"/>
        <w:ind w:right="-142"/>
        <w:rPr>
          <w:rFonts w:ascii="Arial" w:hAnsi="Arial" w:cs="Arial"/>
          <w:sz w:val="20"/>
          <w:szCs w:val="20"/>
          <w:lang w:eastAsia="zh-CN"/>
        </w:rPr>
      </w:pPr>
      <w:r w:rsidRPr="00F44A6B">
        <w:rPr>
          <w:rFonts w:ascii="Arial" w:hAnsi="Arial" w:cs="Arial"/>
          <w:sz w:val="20"/>
          <w:szCs w:val="20"/>
          <w:lang w:eastAsia="zh-CN"/>
        </w:rPr>
        <w:t xml:space="preserve">Dodavatel čestně prohlašuje, že plnění dle </w:t>
      </w:r>
      <w:r>
        <w:rPr>
          <w:rFonts w:ascii="Arial" w:hAnsi="Arial" w:cs="Arial"/>
          <w:sz w:val="20"/>
          <w:szCs w:val="20"/>
          <w:lang w:eastAsia="zh-CN"/>
        </w:rPr>
        <w:t>S</w:t>
      </w:r>
      <w:r w:rsidRPr="00F44A6B">
        <w:rPr>
          <w:rFonts w:ascii="Arial" w:hAnsi="Arial" w:cs="Arial"/>
          <w:sz w:val="20"/>
          <w:szCs w:val="20"/>
          <w:lang w:eastAsia="zh-CN"/>
        </w:rPr>
        <w:t>mlouvy bude plněno prostřednictvím následující osoby:</w:t>
      </w:r>
    </w:p>
    <w:p w14:paraId="2A407EDC" w14:textId="77777777" w:rsidR="004F6580" w:rsidRPr="00F44A6B" w:rsidRDefault="004F6580" w:rsidP="0042070D">
      <w:pPr>
        <w:suppressAutoHyphens/>
        <w:spacing w:before="120" w:after="120" w:line="280" w:lineRule="atLeast"/>
        <w:ind w:right="-142"/>
        <w:rPr>
          <w:rFonts w:ascii="Arial" w:hAnsi="Arial" w:cs="Arial"/>
          <w:sz w:val="20"/>
          <w:szCs w:val="20"/>
          <w:lang w:eastAsia="zh-CN"/>
        </w:rPr>
      </w:pPr>
    </w:p>
    <w:tbl>
      <w:tblPr>
        <w:tblStyle w:val="Mkatabulky"/>
        <w:tblW w:w="5008" w:type="pct"/>
        <w:tblInd w:w="-142" w:type="dxa"/>
        <w:tblLook w:val="04A0" w:firstRow="1" w:lastRow="0" w:firstColumn="1" w:lastColumn="0" w:noHBand="0" w:noVBand="1"/>
      </w:tblPr>
      <w:tblGrid>
        <w:gridCol w:w="3447"/>
        <w:gridCol w:w="5761"/>
      </w:tblGrid>
      <w:tr w:rsidR="004F6580" w:rsidRPr="00F44A6B" w14:paraId="255694C8" w14:textId="77777777" w:rsidTr="00F44A6B">
        <w:tc>
          <w:tcPr>
            <w:tcW w:w="1872" w:type="pct"/>
            <w:shd w:val="clear" w:color="auto" w:fill="D9D9D9" w:themeFill="background1" w:themeFillShade="D9"/>
          </w:tcPr>
          <w:p w14:paraId="074F8149" w14:textId="77777777" w:rsidR="004F6580" w:rsidRPr="00F44A6B" w:rsidRDefault="004F6580" w:rsidP="0042070D">
            <w:pPr>
              <w:suppressAutoHyphens/>
              <w:spacing w:after="120" w:line="280" w:lineRule="atLeast"/>
              <w:rPr>
                <w:rFonts w:ascii="Arial" w:hAnsi="Arial" w:cs="Arial"/>
                <w:i/>
                <w:sz w:val="20"/>
                <w:szCs w:val="20"/>
                <w:lang w:eastAsia="zh-CN"/>
              </w:rPr>
            </w:pPr>
            <w:r w:rsidRPr="00F44A6B">
              <w:rPr>
                <w:rFonts w:ascii="Arial" w:hAnsi="Arial" w:cs="Arial"/>
                <w:bCs/>
                <w:kern w:val="2"/>
                <w:sz w:val="20"/>
                <w:szCs w:val="20"/>
                <w:lang w:eastAsia="zh-CN"/>
              </w:rPr>
              <w:t>Jméno a příjmení:</w:t>
            </w:r>
          </w:p>
        </w:tc>
        <w:tc>
          <w:tcPr>
            <w:tcW w:w="3128" w:type="pct"/>
          </w:tcPr>
          <w:p w14:paraId="101F8C50" w14:textId="77777777" w:rsidR="004F6580" w:rsidRPr="00F44A6B" w:rsidRDefault="004F6580" w:rsidP="0042070D">
            <w:pPr>
              <w:suppressAutoHyphens/>
              <w:spacing w:after="120" w:line="280" w:lineRule="atLeast"/>
              <w:rPr>
                <w:rFonts w:ascii="Arial" w:hAnsi="Arial" w:cs="Arial"/>
                <w:i/>
                <w:sz w:val="20"/>
                <w:szCs w:val="20"/>
                <w:lang w:eastAsia="zh-CN"/>
              </w:rPr>
            </w:pPr>
            <w:r w:rsidRPr="00F44A6B">
              <w:rPr>
                <w:rFonts w:ascii="Arial" w:hAnsi="Arial" w:cs="Arial"/>
                <w:sz w:val="20"/>
                <w:szCs w:val="20"/>
                <w:highlight w:val="yellow"/>
                <w:lang w:eastAsia="zh-CN"/>
              </w:rPr>
              <w:t>[Doplňte]</w:t>
            </w:r>
          </w:p>
        </w:tc>
      </w:tr>
      <w:tr w:rsidR="004F6580" w:rsidRPr="00F44A6B" w14:paraId="67324099" w14:textId="77777777" w:rsidTr="00F44A6B">
        <w:tc>
          <w:tcPr>
            <w:tcW w:w="1872" w:type="pct"/>
            <w:shd w:val="clear" w:color="auto" w:fill="D9D9D9" w:themeFill="background1" w:themeFillShade="D9"/>
          </w:tcPr>
          <w:p w14:paraId="05968D95" w14:textId="77777777" w:rsidR="004F6580" w:rsidRPr="00F44A6B" w:rsidRDefault="004F6580" w:rsidP="0042070D">
            <w:pPr>
              <w:suppressAutoHyphens/>
              <w:spacing w:after="120" w:line="280" w:lineRule="atLeast"/>
              <w:rPr>
                <w:rFonts w:ascii="Arial" w:hAnsi="Arial" w:cs="Arial"/>
                <w:iCs/>
                <w:sz w:val="20"/>
                <w:szCs w:val="20"/>
                <w:lang w:eastAsia="zh-CN"/>
              </w:rPr>
            </w:pPr>
            <w:r w:rsidRPr="00F44A6B">
              <w:rPr>
                <w:rFonts w:ascii="Arial" w:hAnsi="Arial" w:cs="Arial"/>
                <w:iCs/>
                <w:sz w:val="20"/>
                <w:szCs w:val="20"/>
                <w:lang w:eastAsia="zh-CN"/>
              </w:rPr>
              <w:t>E-mail:</w:t>
            </w:r>
          </w:p>
        </w:tc>
        <w:tc>
          <w:tcPr>
            <w:tcW w:w="3128" w:type="pct"/>
          </w:tcPr>
          <w:p w14:paraId="7BC24732" w14:textId="77777777" w:rsidR="004F6580" w:rsidRPr="00F44A6B" w:rsidRDefault="004F6580" w:rsidP="0042070D">
            <w:pPr>
              <w:suppressAutoHyphens/>
              <w:spacing w:after="120" w:line="280" w:lineRule="atLeast"/>
              <w:rPr>
                <w:rFonts w:ascii="Arial" w:hAnsi="Arial" w:cs="Arial"/>
                <w:i/>
                <w:sz w:val="20"/>
                <w:szCs w:val="20"/>
                <w:lang w:eastAsia="zh-CN"/>
              </w:rPr>
            </w:pPr>
            <w:r w:rsidRPr="00F44A6B">
              <w:rPr>
                <w:rFonts w:ascii="Arial" w:hAnsi="Arial" w:cs="Arial"/>
                <w:sz w:val="20"/>
                <w:szCs w:val="20"/>
                <w:highlight w:val="yellow"/>
                <w:lang w:eastAsia="zh-CN"/>
              </w:rPr>
              <w:t>[Doplňte]</w:t>
            </w:r>
          </w:p>
        </w:tc>
      </w:tr>
      <w:tr w:rsidR="004F6580" w:rsidRPr="00F44A6B" w14:paraId="5EA0467E" w14:textId="77777777" w:rsidTr="00F44A6B">
        <w:tc>
          <w:tcPr>
            <w:tcW w:w="1872" w:type="pct"/>
            <w:shd w:val="clear" w:color="auto" w:fill="D9D9D9" w:themeFill="background1" w:themeFillShade="D9"/>
          </w:tcPr>
          <w:p w14:paraId="0DE51C1B" w14:textId="77777777" w:rsidR="004F6580" w:rsidRPr="00F44A6B" w:rsidRDefault="004F6580" w:rsidP="0042070D">
            <w:pPr>
              <w:suppressAutoHyphens/>
              <w:spacing w:after="120" w:line="280" w:lineRule="atLeast"/>
              <w:rPr>
                <w:rFonts w:ascii="Arial" w:hAnsi="Arial" w:cs="Arial"/>
                <w:iCs/>
                <w:sz w:val="20"/>
                <w:szCs w:val="20"/>
                <w:lang w:eastAsia="zh-CN"/>
              </w:rPr>
            </w:pPr>
            <w:r w:rsidRPr="00F44A6B">
              <w:rPr>
                <w:rFonts w:ascii="Arial" w:hAnsi="Arial" w:cs="Arial"/>
                <w:iCs/>
                <w:sz w:val="20"/>
                <w:szCs w:val="20"/>
                <w:lang w:eastAsia="zh-CN"/>
              </w:rPr>
              <w:t>Tel:</w:t>
            </w:r>
          </w:p>
        </w:tc>
        <w:tc>
          <w:tcPr>
            <w:tcW w:w="3128" w:type="pct"/>
          </w:tcPr>
          <w:p w14:paraId="2973E837" w14:textId="77777777" w:rsidR="004F6580" w:rsidRPr="00F44A6B" w:rsidRDefault="004F6580" w:rsidP="0042070D">
            <w:pPr>
              <w:suppressAutoHyphens/>
              <w:spacing w:after="120" w:line="280" w:lineRule="atLeast"/>
              <w:rPr>
                <w:rFonts w:ascii="Arial" w:hAnsi="Arial" w:cs="Arial"/>
                <w:i/>
                <w:sz w:val="20"/>
                <w:szCs w:val="20"/>
                <w:lang w:eastAsia="zh-CN"/>
              </w:rPr>
            </w:pPr>
            <w:r w:rsidRPr="00F44A6B">
              <w:rPr>
                <w:rFonts w:ascii="Arial" w:hAnsi="Arial" w:cs="Arial"/>
                <w:sz w:val="20"/>
                <w:szCs w:val="20"/>
                <w:highlight w:val="yellow"/>
                <w:lang w:eastAsia="zh-CN"/>
              </w:rPr>
              <w:t>[Doplňte]</w:t>
            </w:r>
          </w:p>
        </w:tc>
      </w:tr>
      <w:tr w:rsidR="004F6580" w:rsidRPr="00F44A6B" w14:paraId="717F462A" w14:textId="77777777" w:rsidTr="00F44A6B">
        <w:tc>
          <w:tcPr>
            <w:tcW w:w="1872" w:type="pct"/>
            <w:shd w:val="clear" w:color="auto" w:fill="D9D9D9" w:themeFill="background1" w:themeFillShade="D9"/>
          </w:tcPr>
          <w:p w14:paraId="45BD38AC" w14:textId="77777777" w:rsidR="004F6580" w:rsidRPr="00F44A6B" w:rsidRDefault="004F6580" w:rsidP="0042070D">
            <w:pPr>
              <w:suppressAutoHyphens/>
              <w:spacing w:after="120" w:line="280" w:lineRule="atLeast"/>
              <w:rPr>
                <w:rFonts w:ascii="Arial" w:hAnsi="Arial" w:cs="Arial"/>
                <w:iCs/>
                <w:sz w:val="20"/>
                <w:szCs w:val="20"/>
                <w:lang w:eastAsia="zh-CN"/>
              </w:rPr>
            </w:pPr>
            <w:r w:rsidRPr="00F44A6B">
              <w:rPr>
                <w:rFonts w:ascii="Arial" w:hAnsi="Arial" w:cs="Arial"/>
                <w:iCs/>
                <w:sz w:val="20"/>
                <w:szCs w:val="20"/>
                <w:lang w:eastAsia="zh-CN"/>
              </w:rPr>
              <w:t>Vztah manažera týmu k dodavateli:</w:t>
            </w:r>
          </w:p>
        </w:tc>
        <w:tc>
          <w:tcPr>
            <w:tcW w:w="3128" w:type="pct"/>
          </w:tcPr>
          <w:p w14:paraId="073403B7" w14:textId="77777777" w:rsidR="004F6580" w:rsidRPr="00F44A6B" w:rsidRDefault="004F6580" w:rsidP="0042070D">
            <w:pPr>
              <w:suppressAutoHyphens/>
              <w:spacing w:after="120" w:line="280" w:lineRule="atLeast"/>
              <w:rPr>
                <w:rFonts w:ascii="Arial" w:hAnsi="Arial" w:cs="Arial"/>
                <w:i/>
                <w:sz w:val="20"/>
                <w:szCs w:val="20"/>
                <w:lang w:eastAsia="zh-CN"/>
              </w:rPr>
            </w:pPr>
            <w:r w:rsidRPr="00F44A6B">
              <w:rPr>
                <w:rFonts w:ascii="Arial" w:hAnsi="Arial" w:cs="Arial"/>
                <w:sz w:val="20"/>
                <w:szCs w:val="20"/>
                <w:highlight w:val="yellow"/>
                <w:lang w:eastAsia="zh-CN"/>
              </w:rPr>
              <w:t>[Doplňte]</w:t>
            </w:r>
          </w:p>
        </w:tc>
      </w:tr>
    </w:tbl>
    <w:p w14:paraId="3AB3AC6C" w14:textId="77777777" w:rsidR="004F6580" w:rsidRPr="00F44A6B" w:rsidRDefault="004F6580" w:rsidP="0042070D">
      <w:pPr>
        <w:suppressAutoHyphens/>
        <w:spacing w:after="120" w:line="280" w:lineRule="atLeast"/>
        <w:ind w:left="-142"/>
        <w:rPr>
          <w:rFonts w:ascii="Arial" w:hAnsi="Arial" w:cs="Arial"/>
          <w:i/>
          <w:sz w:val="20"/>
          <w:szCs w:val="20"/>
          <w:lang w:eastAsia="zh-CN"/>
        </w:rPr>
      </w:pPr>
    </w:p>
    <w:p w14:paraId="19EA8C1F" w14:textId="77777777" w:rsidR="004F6580" w:rsidRPr="00F44A6B" w:rsidRDefault="004F6580" w:rsidP="0042070D">
      <w:pPr>
        <w:rPr>
          <w:rFonts w:ascii="Arial" w:hAnsi="Arial" w:cs="Arial"/>
          <w:b/>
          <w:sz w:val="20"/>
          <w:szCs w:val="20"/>
          <w:lang w:eastAsia="zh-CN"/>
        </w:rPr>
      </w:pPr>
    </w:p>
    <w:p w14:paraId="75C74E07" w14:textId="242FBEB2" w:rsidR="003400D3" w:rsidRDefault="003400D3"/>
    <w:p w14:paraId="52B0A536" w14:textId="77777777" w:rsidR="004F6580" w:rsidRDefault="004F6580"/>
    <w:p w14:paraId="7E44BCB5" w14:textId="77777777" w:rsidR="004F6580" w:rsidRDefault="004F6580"/>
    <w:p w14:paraId="14956295" w14:textId="77777777" w:rsidR="004F6580" w:rsidRDefault="004F6580"/>
    <w:p w14:paraId="39D0B163" w14:textId="77777777" w:rsidR="004F6580" w:rsidRDefault="004F6580"/>
    <w:p w14:paraId="5849EC41" w14:textId="77777777" w:rsidR="004F6580" w:rsidRDefault="004F6580">
      <w:pPr>
        <w:sectPr w:rsidR="004F6580" w:rsidSect="004F6580">
          <w:headerReference w:type="default" r:id="rId10"/>
          <w:pgSz w:w="11906" w:h="16838"/>
          <w:pgMar w:top="1417" w:right="1286" w:bottom="851" w:left="1417" w:header="708" w:footer="708" w:gutter="0"/>
          <w:cols w:space="708"/>
          <w:docGrid w:linePitch="360"/>
        </w:sectPr>
      </w:pPr>
    </w:p>
    <w:p w14:paraId="6671283C" w14:textId="77777777" w:rsidR="004F6580" w:rsidRDefault="004F6580" w:rsidP="00A3748C">
      <w:pPr>
        <w:spacing w:before="120" w:line="280" w:lineRule="atLeast"/>
        <w:jc w:val="center"/>
        <w:rPr>
          <w:rFonts w:ascii="Arial" w:hAnsi="Arial" w:cs="Arial"/>
          <w:b/>
          <w:bCs/>
          <w:sz w:val="28"/>
          <w:szCs w:val="28"/>
        </w:rPr>
      </w:pPr>
      <w:r w:rsidRPr="00A3748C">
        <w:rPr>
          <w:rFonts w:ascii="Arial" w:hAnsi="Arial" w:cs="Arial"/>
          <w:b/>
          <w:bCs/>
          <w:sz w:val="28"/>
          <w:szCs w:val="28"/>
        </w:rPr>
        <w:lastRenderedPageBreak/>
        <w:t xml:space="preserve">SEZNAM ÚKLIDOVÝCH PROSTŘEDKŮ </w:t>
      </w:r>
    </w:p>
    <w:p w14:paraId="1E216D5A" w14:textId="77777777" w:rsidR="004F6580" w:rsidRDefault="004F6580" w:rsidP="00A3748C">
      <w:pPr>
        <w:spacing w:before="120" w:line="280" w:lineRule="atLeast"/>
        <w:jc w:val="center"/>
        <w:rPr>
          <w:rFonts w:ascii="Arial" w:hAnsi="Arial" w:cs="Arial"/>
          <w:b/>
          <w:bCs/>
          <w:sz w:val="28"/>
          <w:szCs w:val="28"/>
        </w:rPr>
      </w:pPr>
    </w:p>
    <w:p w14:paraId="036CD89C" w14:textId="77777777" w:rsidR="004F6580" w:rsidRPr="00F44A6B" w:rsidRDefault="004F6580" w:rsidP="00A3748C">
      <w:pPr>
        <w:suppressAutoHyphens/>
        <w:spacing w:after="240" w:line="280" w:lineRule="atLeast"/>
        <w:rPr>
          <w:rFonts w:ascii="Arial" w:hAnsi="Arial" w:cs="Arial"/>
          <w:b/>
          <w:i/>
          <w:color w:val="E36C0A"/>
          <w:sz w:val="20"/>
          <w:szCs w:val="20"/>
          <w:lang w:eastAsia="zh-CN"/>
        </w:rPr>
      </w:pPr>
      <w:r w:rsidRPr="00F44A6B">
        <w:rPr>
          <w:rFonts w:ascii="Arial" w:hAnsi="Arial" w:cs="Arial"/>
          <w:b/>
          <w:i/>
          <w:color w:val="E36C0A"/>
          <w:sz w:val="20"/>
          <w:szCs w:val="20"/>
          <w:lang w:eastAsia="zh-CN"/>
        </w:rPr>
        <w:t xml:space="preserve">Pozn. </w:t>
      </w:r>
      <w:r>
        <w:rPr>
          <w:rFonts w:ascii="Arial" w:hAnsi="Arial" w:cs="Arial"/>
          <w:b/>
          <w:i/>
          <w:color w:val="E36C0A"/>
          <w:sz w:val="20"/>
          <w:szCs w:val="20"/>
          <w:lang w:eastAsia="zh-CN"/>
        </w:rPr>
        <w:t>vyplní vybraný dodavatel před podpisem smlouvy</w:t>
      </w:r>
    </w:p>
    <w:p w14:paraId="01BE9405" w14:textId="77777777" w:rsidR="004F6580" w:rsidRPr="00A3748C" w:rsidRDefault="004F6580" w:rsidP="00A3748C">
      <w:pPr>
        <w:spacing w:before="120" w:line="280" w:lineRule="atLeast"/>
        <w:jc w:val="center"/>
        <w:rPr>
          <w:rFonts w:ascii="Arial" w:hAnsi="Arial" w:cs="Arial"/>
          <w:b/>
          <w:bCs/>
          <w:sz w:val="28"/>
          <w:szCs w:val="28"/>
        </w:rPr>
      </w:pPr>
    </w:p>
    <w:p w14:paraId="16911E73" w14:textId="77777777" w:rsidR="004F6580" w:rsidRDefault="004F6580"/>
    <w:p w14:paraId="3FCD3C77" w14:textId="77777777" w:rsidR="004F6580" w:rsidRDefault="004F6580"/>
    <w:p w14:paraId="656B4A07" w14:textId="77777777" w:rsidR="004F6580" w:rsidRDefault="004F6580"/>
    <w:p w14:paraId="1FBDC198" w14:textId="77777777" w:rsidR="004F6580" w:rsidRDefault="004F6580">
      <w:pPr>
        <w:sectPr w:rsidR="004F6580" w:rsidSect="004F6580">
          <w:headerReference w:type="default" r:id="rId11"/>
          <w:pgSz w:w="11906" w:h="16838"/>
          <w:pgMar w:top="1417" w:right="1286" w:bottom="851" w:left="1417" w:header="708" w:footer="708" w:gutter="0"/>
          <w:cols w:space="708"/>
          <w:docGrid w:linePitch="360"/>
        </w:sectPr>
      </w:pPr>
    </w:p>
    <w:p w14:paraId="26E467EA" w14:textId="38B8B1F1" w:rsidR="004F6580" w:rsidRDefault="004F6580" w:rsidP="00A3748C">
      <w:pPr>
        <w:spacing w:before="120" w:line="280" w:lineRule="atLeast"/>
        <w:jc w:val="center"/>
        <w:rPr>
          <w:rFonts w:ascii="Arial" w:hAnsi="Arial" w:cs="Arial"/>
          <w:b/>
          <w:bCs/>
          <w:sz w:val="28"/>
          <w:szCs w:val="28"/>
        </w:rPr>
      </w:pPr>
      <w:r w:rsidRPr="00A3748C">
        <w:rPr>
          <w:rFonts w:ascii="Arial" w:hAnsi="Arial" w:cs="Arial"/>
          <w:b/>
          <w:bCs/>
          <w:sz w:val="28"/>
          <w:szCs w:val="28"/>
        </w:rPr>
        <w:lastRenderedPageBreak/>
        <w:t xml:space="preserve">SEZNAM ÚKLIDOVÝCH PROSTŘEDKŮ </w:t>
      </w:r>
      <w:r>
        <w:rPr>
          <w:rFonts w:ascii="Arial" w:hAnsi="Arial" w:cs="Arial"/>
          <w:b/>
          <w:bCs/>
          <w:sz w:val="28"/>
          <w:szCs w:val="28"/>
        </w:rPr>
        <w:t>– ostatní</w:t>
      </w:r>
    </w:p>
    <w:p w14:paraId="23733135" w14:textId="77777777" w:rsidR="004F6580" w:rsidRDefault="004F6580" w:rsidP="00A3748C">
      <w:pPr>
        <w:spacing w:before="120" w:line="280" w:lineRule="atLeast"/>
        <w:jc w:val="center"/>
        <w:rPr>
          <w:rFonts w:ascii="Arial" w:hAnsi="Arial" w:cs="Arial"/>
          <w:b/>
          <w:bCs/>
          <w:sz w:val="28"/>
          <w:szCs w:val="28"/>
        </w:rPr>
      </w:pPr>
    </w:p>
    <w:p w14:paraId="153396BF" w14:textId="77777777" w:rsidR="004F6580" w:rsidRPr="00F44A6B" w:rsidRDefault="004F6580" w:rsidP="00A3748C">
      <w:pPr>
        <w:suppressAutoHyphens/>
        <w:spacing w:after="240" w:line="280" w:lineRule="atLeast"/>
        <w:rPr>
          <w:rFonts w:ascii="Arial" w:hAnsi="Arial" w:cs="Arial"/>
          <w:b/>
          <w:i/>
          <w:color w:val="E36C0A"/>
          <w:sz w:val="20"/>
          <w:szCs w:val="20"/>
          <w:lang w:eastAsia="zh-CN"/>
        </w:rPr>
      </w:pPr>
      <w:r w:rsidRPr="00F44A6B">
        <w:rPr>
          <w:rFonts w:ascii="Arial" w:hAnsi="Arial" w:cs="Arial"/>
          <w:b/>
          <w:i/>
          <w:color w:val="E36C0A"/>
          <w:sz w:val="20"/>
          <w:szCs w:val="20"/>
          <w:lang w:eastAsia="zh-CN"/>
        </w:rPr>
        <w:t xml:space="preserve">Pozn. </w:t>
      </w:r>
      <w:r>
        <w:rPr>
          <w:rFonts w:ascii="Arial" w:hAnsi="Arial" w:cs="Arial"/>
          <w:b/>
          <w:i/>
          <w:color w:val="E36C0A"/>
          <w:sz w:val="20"/>
          <w:szCs w:val="20"/>
          <w:lang w:eastAsia="zh-CN"/>
        </w:rPr>
        <w:t>vyplní vybraný dodavatel před podpisem smlouvy</w:t>
      </w:r>
    </w:p>
    <w:p w14:paraId="772AE4B7" w14:textId="77777777" w:rsidR="004F6580" w:rsidRPr="00A3748C" w:rsidRDefault="004F6580" w:rsidP="00A3748C">
      <w:pPr>
        <w:spacing w:before="120" w:line="280" w:lineRule="atLeast"/>
        <w:jc w:val="center"/>
        <w:rPr>
          <w:rFonts w:ascii="Arial" w:hAnsi="Arial" w:cs="Arial"/>
          <w:b/>
          <w:bCs/>
          <w:sz w:val="28"/>
          <w:szCs w:val="28"/>
        </w:rPr>
      </w:pPr>
    </w:p>
    <w:p w14:paraId="0E3EF15A" w14:textId="77777777" w:rsidR="004F6580" w:rsidRDefault="004F6580"/>
    <w:sectPr w:rsidR="004F6580" w:rsidSect="004F6580">
      <w:headerReference w:type="default" r:id="rId12"/>
      <w:pgSz w:w="11906" w:h="16838"/>
      <w:pgMar w:top="1417" w:right="128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4A78" w14:textId="77777777" w:rsidR="00492B5D" w:rsidRDefault="00492B5D">
      <w:r>
        <w:separator/>
      </w:r>
    </w:p>
  </w:endnote>
  <w:endnote w:type="continuationSeparator" w:id="0">
    <w:p w14:paraId="7E2458F0" w14:textId="77777777" w:rsidR="00492B5D" w:rsidRDefault="004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E337" w14:textId="77777777" w:rsidR="00DD688A" w:rsidRDefault="00DD688A">
    <w:pPr>
      <w:pStyle w:val="Zpat"/>
      <w:jc w:val="center"/>
    </w:pPr>
    <w:r>
      <w:rPr>
        <w:rStyle w:val="slostrnky"/>
      </w:rPr>
      <w:fldChar w:fldCharType="begin"/>
    </w:r>
    <w:r>
      <w:rPr>
        <w:rStyle w:val="slostrnky"/>
      </w:rPr>
      <w:instrText xml:space="preserve"> PAGE </w:instrText>
    </w:r>
    <w:r>
      <w:rPr>
        <w:rStyle w:val="slostrnky"/>
      </w:rPr>
      <w:fldChar w:fldCharType="separate"/>
    </w:r>
    <w:r w:rsidR="005251ED">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8928" w14:textId="77777777" w:rsidR="00492B5D" w:rsidRDefault="00492B5D">
      <w:r>
        <w:separator/>
      </w:r>
    </w:p>
  </w:footnote>
  <w:footnote w:type="continuationSeparator" w:id="0">
    <w:p w14:paraId="1BD86908" w14:textId="77777777" w:rsidR="00492B5D" w:rsidRDefault="004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38A" w14:textId="2C928016" w:rsidR="00EF160F" w:rsidRPr="004851E5" w:rsidRDefault="000B4BFE" w:rsidP="004851E5">
    <w:pPr>
      <w:pBdr>
        <w:bottom w:val="single" w:sz="4" w:space="1" w:color="auto"/>
      </w:pBdr>
      <w:tabs>
        <w:tab w:val="center" w:pos="4536"/>
        <w:tab w:val="right" w:pos="9072"/>
      </w:tabs>
      <w:rPr>
        <w:rFonts w:ascii="Arial" w:hAnsi="Arial" w:cs="Calibri"/>
        <w:i/>
        <w:sz w:val="18"/>
        <w:szCs w:val="18"/>
      </w:rPr>
    </w:pPr>
    <w:r w:rsidRPr="00972EC5">
      <w:rPr>
        <w:noProof/>
      </w:rPr>
      <w:drawing>
        <wp:inline distT="0" distB="0" distL="0" distR="0" wp14:anchorId="261BE44E" wp14:editId="561F4263">
          <wp:extent cx="2844800" cy="5524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800" cy="552450"/>
                  </a:xfrm>
                  <a:prstGeom prst="rect">
                    <a:avLst/>
                  </a:prstGeom>
                  <a:noFill/>
                  <a:ln>
                    <a:noFill/>
                  </a:ln>
                </pic:spPr>
              </pic:pic>
            </a:graphicData>
          </a:graphic>
        </wp:inline>
      </w:drawing>
    </w:r>
    <w:r w:rsidR="00EF160F">
      <w:rPr>
        <w:rFonts w:ascii="Arial" w:hAnsi="Arial" w:cs="Calibri"/>
        <w: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2F6B" w14:textId="77777777" w:rsidR="004F6580" w:rsidRDefault="004F6580" w:rsidP="0042070D">
    <w:pPr>
      <w:pStyle w:val="Zhlav"/>
      <w:jc w:val="right"/>
      <w:rPr>
        <w:rFonts w:ascii="Arial" w:hAnsi="Arial" w:cs="Arial"/>
        <w:sz w:val="20"/>
        <w:szCs w:val="20"/>
      </w:rPr>
    </w:pPr>
  </w:p>
  <w:p w14:paraId="793DF183" w14:textId="77777777" w:rsidR="004F6580" w:rsidRDefault="004F6580" w:rsidP="0042070D">
    <w:pPr>
      <w:pStyle w:val="Zhlav"/>
      <w:jc w:val="right"/>
      <w:rPr>
        <w:rFonts w:ascii="Arial" w:hAnsi="Arial" w:cs="Arial"/>
        <w:sz w:val="20"/>
        <w:szCs w:val="20"/>
      </w:rPr>
    </w:pPr>
  </w:p>
  <w:p w14:paraId="58672008" w14:textId="77777777" w:rsidR="004F6580" w:rsidRPr="0086698D" w:rsidRDefault="004F6580" w:rsidP="0042070D">
    <w:pPr>
      <w:pStyle w:val="Zhlav"/>
      <w:jc w:val="right"/>
      <w:rPr>
        <w:rFonts w:ascii="Arial" w:hAnsi="Arial" w:cs="Arial"/>
        <w:sz w:val="20"/>
        <w:szCs w:val="20"/>
      </w:rPr>
    </w:pPr>
    <w:r>
      <w:rPr>
        <w:rFonts w:ascii="Arial" w:hAnsi="Arial" w:cs="Arial"/>
        <w:sz w:val="20"/>
        <w:szCs w:val="20"/>
      </w:rPr>
      <w:t>Příloha č. 4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31E7" w14:textId="77777777" w:rsidR="004F6580" w:rsidRDefault="004F6580" w:rsidP="007149D8">
    <w:pPr>
      <w:pStyle w:val="Zhlav"/>
      <w:jc w:val="right"/>
    </w:pPr>
  </w:p>
  <w:p w14:paraId="6B24133B" w14:textId="77777777" w:rsidR="004F6580" w:rsidRPr="004F6580" w:rsidRDefault="004F6580" w:rsidP="007149D8">
    <w:pPr>
      <w:pStyle w:val="Zhlav"/>
      <w:jc w:val="right"/>
      <w:rPr>
        <w:rFonts w:ascii="Arial" w:hAnsi="Arial" w:cs="Arial"/>
        <w:sz w:val="20"/>
        <w:szCs w:val="20"/>
      </w:rPr>
    </w:pPr>
    <w:r w:rsidRPr="004F6580">
      <w:rPr>
        <w:rFonts w:ascii="Arial" w:hAnsi="Arial" w:cs="Arial"/>
        <w:sz w:val="20"/>
        <w:szCs w:val="20"/>
      </w:rPr>
      <w:t>Příloha č. 5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DB0" w14:textId="77777777" w:rsidR="004F6580" w:rsidRDefault="004F6580" w:rsidP="007149D8">
    <w:pPr>
      <w:pStyle w:val="Zhlav"/>
      <w:jc w:val="right"/>
    </w:pPr>
  </w:p>
  <w:p w14:paraId="4F6C507E" w14:textId="77777777" w:rsidR="004F6580" w:rsidRPr="004F6580" w:rsidRDefault="004F6580" w:rsidP="001D1BC3">
    <w:pPr>
      <w:pStyle w:val="Zhlav"/>
      <w:jc w:val="right"/>
      <w:rPr>
        <w:rFonts w:ascii="Arial" w:hAnsi="Arial" w:cs="Arial"/>
        <w:sz w:val="20"/>
        <w:szCs w:val="20"/>
      </w:rPr>
    </w:pPr>
    <w:r w:rsidRPr="004F6580">
      <w:rPr>
        <w:rFonts w:ascii="Arial" w:hAnsi="Arial" w:cs="Arial"/>
        <w:sz w:val="20"/>
        <w:szCs w:val="20"/>
      </w:rPr>
      <w:t>Příloha č. 6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2"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0000010"/>
    <w:multiLevelType w:val="multilevel"/>
    <w:tmpl w:val="9E28FAA0"/>
    <w:name w:val="WW8Num4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707F38"/>
    <w:multiLevelType w:val="hybridMultilevel"/>
    <w:tmpl w:val="09A088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422A3B"/>
    <w:multiLevelType w:val="hybridMultilevel"/>
    <w:tmpl w:val="E604DA68"/>
    <w:lvl w:ilvl="0" w:tplc="D3A8526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7"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0BDC27B4"/>
    <w:multiLevelType w:val="hybridMultilevel"/>
    <w:tmpl w:val="6BBA5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F25819"/>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0F8503A0"/>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3F13C82"/>
    <w:multiLevelType w:val="multilevel"/>
    <w:tmpl w:val="0212BBE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3109F3"/>
    <w:multiLevelType w:val="hybridMultilevel"/>
    <w:tmpl w:val="04B0347A"/>
    <w:lvl w:ilvl="0" w:tplc="30EE762C">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666B3B"/>
    <w:multiLevelType w:val="hybridMultilevel"/>
    <w:tmpl w:val="A7D4DF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D46D7D"/>
    <w:multiLevelType w:val="hybridMultilevel"/>
    <w:tmpl w:val="347CC052"/>
    <w:lvl w:ilvl="0" w:tplc="2D7C4E96">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5" w15:restartNumberingAfterBreak="0">
    <w:nsid w:val="1B8F7112"/>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D765D45"/>
    <w:multiLevelType w:val="multilevel"/>
    <w:tmpl w:val="0212BBE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349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27421A"/>
    <w:multiLevelType w:val="multilevel"/>
    <w:tmpl w:val="42B212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6B7EAC"/>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8D65752"/>
    <w:multiLevelType w:val="hybridMultilevel"/>
    <w:tmpl w:val="FACACE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EC599F"/>
    <w:multiLevelType w:val="hybridMultilevel"/>
    <w:tmpl w:val="E0E8DDE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F5B7579"/>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2C15B5C"/>
    <w:multiLevelType w:val="hybridMultilevel"/>
    <w:tmpl w:val="A0CC42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5A125ED"/>
    <w:multiLevelType w:val="hybridMultilevel"/>
    <w:tmpl w:val="970EA17C"/>
    <w:lvl w:ilvl="0" w:tplc="C0F4E13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36F878C4"/>
    <w:multiLevelType w:val="hybridMultilevel"/>
    <w:tmpl w:val="A0CC42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A45197E"/>
    <w:multiLevelType w:val="multilevel"/>
    <w:tmpl w:val="0212BBE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7504BC"/>
    <w:multiLevelType w:val="hybridMultilevel"/>
    <w:tmpl w:val="4F76EF78"/>
    <w:lvl w:ilvl="0" w:tplc="0405000F">
      <w:start w:val="1"/>
      <w:numFmt w:val="decimal"/>
      <w:lvlText w:val="%1."/>
      <w:lvlJc w:val="left"/>
      <w:pPr>
        <w:tabs>
          <w:tab w:val="num" w:pos="720"/>
        </w:tabs>
        <w:ind w:left="720" w:hanging="360"/>
      </w:pPr>
      <w:rPr>
        <w:rFonts w:hint="default"/>
      </w:rPr>
    </w:lvl>
    <w:lvl w:ilvl="1" w:tplc="5D0E3CD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346B23"/>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0EB2A4D"/>
    <w:multiLevelType w:val="hybridMultilevel"/>
    <w:tmpl w:val="451482C2"/>
    <w:lvl w:ilvl="0" w:tplc="EC92454E">
      <w:start w:val="1"/>
      <w:numFmt w:val="decimal"/>
      <w:lvlText w:val="%1."/>
      <w:lvlJc w:val="left"/>
      <w:pPr>
        <w:tabs>
          <w:tab w:val="num" w:pos="2340"/>
        </w:tabs>
        <w:ind w:left="234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3F30403"/>
    <w:multiLevelType w:val="hybridMultilevel"/>
    <w:tmpl w:val="A0CC42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65C7AE7"/>
    <w:multiLevelType w:val="hybridMultilevel"/>
    <w:tmpl w:val="FACACE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C456B1"/>
    <w:multiLevelType w:val="multilevel"/>
    <w:tmpl w:val="BFB4D7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0D6D94"/>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4B314A77"/>
    <w:multiLevelType w:val="hybridMultilevel"/>
    <w:tmpl w:val="00EEE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EC068BE"/>
    <w:multiLevelType w:val="hybridMultilevel"/>
    <w:tmpl w:val="2D381088"/>
    <w:lvl w:ilvl="0" w:tplc="D898E5AA">
      <w:start w:val="1"/>
      <w:numFmt w:val="decimal"/>
      <w:lvlText w:val="4.%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61D4F65"/>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7436822"/>
    <w:multiLevelType w:val="hybridMultilevel"/>
    <w:tmpl w:val="0212BBE8"/>
    <w:lvl w:ilvl="0" w:tplc="74CC35E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7011AC"/>
    <w:multiLevelType w:val="hybridMultilevel"/>
    <w:tmpl w:val="42B2126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134E0A"/>
    <w:multiLevelType w:val="hybridMultilevel"/>
    <w:tmpl w:val="72AA60DA"/>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BE278DC"/>
    <w:multiLevelType w:val="hybridMultilevel"/>
    <w:tmpl w:val="D80A710E"/>
    <w:lvl w:ilvl="0" w:tplc="E0BAE2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74C98"/>
    <w:multiLevelType w:val="multilevel"/>
    <w:tmpl w:val="431E49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EDC4ACE"/>
    <w:multiLevelType w:val="hybridMultilevel"/>
    <w:tmpl w:val="220EF7AC"/>
    <w:lvl w:ilvl="0" w:tplc="6D9437DE">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32C3346"/>
    <w:multiLevelType w:val="hybridMultilevel"/>
    <w:tmpl w:val="BFB4D7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4D022B6"/>
    <w:multiLevelType w:val="hybridMultilevel"/>
    <w:tmpl w:val="7EE807DA"/>
    <w:lvl w:ilvl="0" w:tplc="87B47B2A">
      <w:start w:val="1"/>
      <w:numFmt w:val="bullet"/>
      <w:lvlText w:val="-"/>
      <w:lvlJc w:val="left"/>
      <w:pPr>
        <w:tabs>
          <w:tab w:val="num" w:pos="3960"/>
        </w:tabs>
        <w:ind w:left="3960" w:hanging="360"/>
      </w:pPr>
      <w:rPr>
        <w:rFonts w:ascii="Times New Roman" w:eastAsia="Times New Roman" w:hAnsi="Times New Roman" w:cs="Times New Roman" w:hint="default"/>
      </w:rPr>
    </w:lvl>
    <w:lvl w:ilvl="1" w:tplc="04050003" w:tentative="1">
      <w:start w:val="1"/>
      <w:numFmt w:val="bullet"/>
      <w:lvlText w:val="o"/>
      <w:lvlJc w:val="left"/>
      <w:pPr>
        <w:tabs>
          <w:tab w:val="num" w:pos="4680"/>
        </w:tabs>
        <w:ind w:left="4680" w:hanging="360"/>
      </w:pPr>
      <w:rPr>
        <w:rFonts w:ascii="Courier New" w:hAnsi="Courier New" w:cs="Courier New" w:hint="default"/>
      </w:rPr>
    </w:lvl>
    <w:lvl w:ilvl="2" w:tplc="04050005" w:tentative="1">
      <w:start w:val="1"/>
      <w:numFmt w:val="bullet"/>
      <w:lvlText w:val=""/>
      <w:lvlJc w:val="left"/>
      <w:pPr>
        <w:tabs>
          <w:tab w:val="num" w:pos="5400"/>
        </w:tabs>
        <w:ind w:left="5400" w:hanging="360"/>
      </w:pPr>
      <w:rPr>
        <w:rFonts w:ascii="Wingdings" w:hAnsi="Wingdings" w:hint="default"/>
      </w:rPr>
    </w:lvl>
    <w:lvl w:ilvl="3" w:tplc="04050001" w:tentative="1">
      <w:start w:val="1"/>
      <w:numFmt w:val="bullet"/>
      <w:lvlText w:val=""/>
      <w:lvlJc w:val="left"/>
      <w:pPr>
        <w:tabs>
          <w:tab w:val="num" w:pos="6120"/>
        </w:tabs>
        <w:ind w:left="6120" w:hanging="360"/>
      </w:pPr>
      <w:rPr>
        <w:rFonts w:ascii="Symbol" w:hAnsi="Symbol" w:hint="default"/>
      </w:rPr>
    </w:lvl>
    <w:lvl w:ilvl="4" w:tplc="04050003" w:tentative="1">
      <w:start w:val="1"/>
      <w:numFmt w:val="bullet"/>
      <w:lvlText w:val="o"/>
      <w:lvlJc w:val="left"/>
      <w:pPr>
        <w:tabs>
          <w:tab w:val="num" w:pos="6840"/>
        </w:tabs>
        <w:ind w:left="6840" w:hanging="360"/>
      </w:pPr>
      <w:rPr>
        <w:rFonts w:ascii="Courier New" w:hAnsi="Courier New" w:cs="Courier New" w:hint="default"/>
      </w:rPr>
    </w:lvl>
    <w:lvl w:ilvl="5" w:tplc="04050005" w:tentative="1">
      <w:start w:val="1"/>
      <w:numFmt w:val="bullet"/>
      <w:lvlText w:val=""/>
      <w:lvlJc w:val="left"/>
      <w:pPr>
        <w:tabs>
          <w:tab w:val="num" w:pos="7560"/>
        </w:tabs>
        <w:ind w:left="7560" w:hanging="360"/>
      </w:pPr>
      <w:rPr>
        <w:rFonts w:ascii="Wingdings" w:hAnsi="Wingdings" w:hint="default"/>
      </w:rPr>
    </w:lvl>
    <w:lvl w:ilvl="6" w:tplc="04050001" w:tentative="1">
      <w:start w:val="1"/>
      <w:numFmt w:val="bullet"/>
      <w:lvlText w:val=""/>
      <w:lvlJc w:val="left"/>
      <w:pPr>
        <w:tabs>
          <w:tab w:val="num" w:pos="8280"/>
        </w:tabs>
        <w:ind w:left="8280" w:hanging="360"/>
      </w:pPr>
      <w:rPr>
        <w:rFonts w:ascii="Symbol" w:hAnsi="Symbol" w:hint="default"/>
      </w:rPr>
    </w:lvl>
    <w:lvl w:ilvl="7" w:tplc="04050003" w:tentative="1">
      <w:start w:val="1"/>
      <w:numFmt w:val="bullet"/>
      <w:lvlText w:val="o"/>
      <w:lvlJc w:val="left"/>
      <w:pPr>
        <w:tabs>
          <w:tab w:val="num" w:pos="9000"/>
        </w:tabs>
        <w:ind w:left="9000" w:hanging="360"/>
      </w:pPr>
      <w:rPr>
        <w:rFonts w:ascii="Courier New" w:hAnsi="Courier New" w:cs="Courier New" w:hint="default"/>
      </w:rPr>
    </w:lvl>
    <w:lvl w:ilvl="8" w:tplc="04050005" w:tentative="1">
      <w:start w:val="1"/>
      <w:numFmt w:val="bullet"/>
      <w:lvlText w:val=""/>
      <w:lvlJc w:val="left"/>
      <w:pPr>
        <w:tabs>
          <w:tab w:val="num" w:pos="9720"/>
        </w:tabs>
        <w:ind w:left="9720" w:hanging="360"/>
      </w:pPr>
      <w:rPr>
        <w:rFonts w:ascii="Wingdings" w:hAnsi="Wingdings" w:hint="default"/>
      </w:rPr>
    </w:lvl>
  </w:abstractNum>
  <w:abstractNum w:abstractNumId="45" w15:restartNumberingAfterBreak="0">
    <w:nsid w:val="759E7BD9"/>
    <w:multiLevelType w:val="hybridMultilevel"/>
    <w:tmpl w:val="D83C0B2C"/>
    <w:lvl w:ilvl="0" w:tplc="F056B8F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7E56F58"/>
    <w:multiLevelType w:val="hybridMultilevel"/>
    <w:tmpl w:val="FF16B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85A7361"/>
    <w:multiLevelType w:val="hybridMultilevel"/>
    <w:tmpl w:val="3BD6F64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8" w15:restartNumberingAfterBreak="0">
    <w:nsid w:val="78C8624C"/>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C970BCE"/>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66430591">
    <w:abstractNumId w:val="40"/>
  </w:num>
  <w:num w:numId="2" w16cid:durableId="1467359093">
    <w:abstractNumId w:val="37"/>
  </w:num>
  <w:num w:numId="3" w16cid:durableId="1167817858">
    <w:abstractNumId w:val="11"/>
  </w:num>
  <w:num w:numId="4" w16cid:durableId="99498818">
    <w:abstractNumId w:val="26"/>
  </w:num>
  <w:num w:numId="5" w16cid:durableId="1814789249">
    <w:abstractNumId w:val="19"/>
  </w:num>
  <w:num w:numId="6" w16cid:durableId="661665131">
    <w:abstractNumId w:val="16"/>
  </w:num>
  <w:num w:numId="7" w16cid:durableId="460849465">
    <w:abstractNumId w:val="38"/>
  </w:num>
  <w:num w:numId="8" w16cid:durableId="2036886250">
    <w:abstractNumId w:val="18"/>
  </w:num>
  <w:num w:numId="9" w16cid:durableId="1603340708">
    <w:abstractNumId w:val="10"/>
  </w:num>
  <w:num w:numId="10" w16cid:durableId="1314871339">
    <w:abstractNumId w:val="48"/>
  </w:num>
  <w:num w:numId="11" w16cid:durableId="128401936">
    <w:abstractNumId w:val="44"/>
  </w:num>
  <w:num w:numId="12" w16cid:durableId="2080706398">
    <w:abstractNumId w:val="6"/>
  </w:num>
  <w:num w:numId="13" w16cid:durableId="1874993773">
    <w:abstractNumId w:val="15"/>
  </w:num>
  <w:num w:numId="14" w16cid:durableId="247736223">
    <w:abstractNumId w:val="49"/>
  </w:num>
  <w:num w:numId="15" w16cid:durableId="841703025">
    <w:abstractNumId w:val="33"/>
  </w:num>
  <w:num w:numId="16" w16cid:durableId="238902454">
    <w:abstractNumId w:val="28"/>
  </w:num>
  <w:num w:numId="17" w16cid:durableId="758409971">
    <w:abstractNumId w:val="36"/>
  </w:num>
  <w:num w:numId="18" w16cid:durableId="35811031">
    <w:abstractNumId w:val="9"/>
  </w:num>
  <w:num w:numId="19" w16cid:durableId="1440179541">
    <w:abstractNumId w:val="39"/>
  </w:num>
  <w:num w:numId="20" w16cid:durableId="856893973">
    <w:abstractNumId w:val="34"/>
  </w:num>
  <w:num w:numId="21" w16cid:durableId="2079745573">
    <w:abstractNumId w:val="22"/>
  </w:num>
  <w:num w:numId="22" w16cid:durableId="1939826950">
    <w:abstractNumId w:val="27"/>
  </w:num>
  <w:num w:numId="23" w16cid:durableId="1680742248">
    <w:abstractNumId w:val="41"/>
  </w:num>
  <w:num w:numId="24" w16cid:durableId="279338550">
    <w:abstractNumId w:val="21"/>
  </w:num>
  <w:num w:numId="25" w16cid:durableId="416484975">
    <w:abstractNumId w:val="13"/>
  </w:num>
  <w:num w:numId="26" w16cid:durableId="782462763">
    <w:abstractNumId w:val="25"/>
  </w:num>
  <w:num w:numId="27" w16cid:durableId="764500155">
    <w:abstractNumId w:val="5"/>
  </w:num>
  <w:num w:numId="28" w16cid:durableId="1437363152">
    <w:abstractNumId w:val="43"/>
  </w:num>
  <w:num w:numId="29" w16cid:durableId="280309977">
    <w:abstractNumId w:val="46"/>
  </w:num>
  <w:num w:numId="30" w16cid:durableId="1017971657">
    <w:abstractNumId w:val="14"/>
  </w:num>
  <w:num w:numId="31" w16cid:durableId="1408114219">
    <w:abstractNumId w:val="32"/>
  </w:num>
  <w:num w:numId="32" w16cid:durableId="1814985471">
    <w:abstractNumId w:val="31"/>
  </w:num>
  <w:num w:numId="33" w16cid:durableId="289090736">
    <w:abstractNumId w:val="2"/>
  </w:num>
  <w:num w:numId="34" w16cid:durableId="772282388">
    <w:abstractNumId w:val="4"/>
  </w:num>
  <w:num w:numId="35" w16cid:durableId="1168442005">
    <w:abstractNumId w:val="8"/>
  </w:num>
  <w:num w:numId="36" w16cid:durableId="343946995">
    <w:abstractNumId w:val="45"/>
  </w:num>
  <w:num w:numId="37" w16cid:durableId="157356099">
    <w:abstractNumId w:val="1"/>
  </w:num>
  <w:num w:numId="38" w16cid:durableId="1239942921">
    <w:abstractNumId w:val="12"/>
  </w:num>
  <w:num w:numId="39" w16cid:durableId="815530866">
    <w:abstractNumId w:val="0"/>
  </w:num>
  <w:num w:numId="40" w16cid:durableId="1254509784">
    <w:abstractNumId w:val="3"/>
  </w:num>
  <w:num w:numId="41" w16cid:durableId="1332099215">
    <w:abstractNumId w:val="47"/>
  </w:num>
  <w:num w:numId="42" w16cid:durableId="1521040781">
    <w:abstractNumId w:val="7"/>
  </w:num>
  <w:num w:numId="43" w16cid:durableId="1066224211">
    <w:abstractNumId w:val="29"/>
  </w:num>
  <w:num w:numId="44" w16cid:durableId="634413339">
    <w:abstractNumId w:val="20"/>
  </w:num>
  <w:num w:numId="45" w16cid:durableId="1899316775">
    <w:abstractNumId w:val="42"/>
  </w:num>
  <w:num w:numId="46" w16cid:durableId="1246766656">
    <w:abstractNumId w:val="17"/>
  </w:num>
  <w:num w:numId="47" w16cid:durableId="71203633">
    <w:abstractNumId w:val="35"/>
  </w:num>
  <w:num w:numId="48" w16cid:durableId="169636798">
    <w:abstractNumId w:val="30"/>
  </w:num>
  <w:num w:numId="49" w16cid:durableId="262033254">
    <w:abstractNumId w:val="23"/>
  </w:num>
  <w:num w:numId="50" w16cid:durableId="7963404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D7"/>
    <w:rsid w:val="00005B0D"/>
    <w:rsid w:val="00006A07"/>
    <w:rsid w:val="00022E0E"/>
    <w:rsid w:val="00047320"/>
    <w:rsid w:val="00055A4A"/>
    <w:rsid w:val="000572D7"/>
    <w:rsid w:val="00066F68"/>
    <w:rsid w:val="0007644F"/>
    <w:rsid w:val="00092800"/>
    <w:rsid w:val="0009299A"/>
    <w:rsid w:val="000A07FF"/>
    <w:rsid w:val="000A0A47"/>
    <w:rsid w:val="000A6511"/>
    <w:rsid w:val="000B4BFE"/>
    <w:rsid w:val="000B78DB"/>
    <w:rsid w:val="000C69C6"/>
    <w:rsid w:val="000D5647"/>
    <w:rsid w:val="00113618"/>
    <w:rsid w:val="001143A2"/>
    <w:rsid w:val="00114B97"/>
    <w:rsid w:val="00124339"/>
    <w:rsid w:val="00127276"/>
    <w:rsid w:val="00135723"/>
    <w:rsid w:val="0013602D"/>
    <w:rsid w:val="001410AB"/>
    <w:rsid w:val="00144AAB"/>
    <w:rsid w:val="00146656"/>
    <w:rsid w:val="00146CEA"/>
    <w:rsid w:val="0017331F"/>
    <w:rsid w:val="001770C1"/>
    <w:rsid w:val="00185B4C"/>
    <w:rsid w:val="00197610"/>
    <w:rsid w:val="001A30DB"/>
    <w:rsid w:val="001A3A4C"/>
    <w:rsid w:val="001B1A6B"/>
    <w:rsid w:val="001B30FF"/>
    <w:rsid w:val="001D3210"/>
    <w:rsid w:val="0021140B"/>
    <w:rsid w:val="00211AF9"/>
    <w:rsid w:val="00212BBA"/>
    <w:rsid w:val="002538C6"/>
    <w:rsid w:val="00257280"/>
    <w:rsid w:val="00261459"/>
    <w:rsid w:val="002745D5"/>
    <w:rsid w:val="00276E87"/>
    <w:rsid w:val="0028281D"/>
    <w:rsid w:val="00290DFD"/>
    <w:rsid w:val="00291446"/>
    <w:rsid w:val="002A5098"/>
    <w:rsid w:val="002A6948"/>
    <w:rsid w:val="002B555C"/>
    <w:rsid w:val="002C111C"/>
    <w:rsid w:val="002C4D5B"/>
    <w:rsid w:val="002D6865"/>
    <w:rsid w:val="002E070C"/>
    <w:rsid w:val="002E592E"/>
    <w:rsid w:val="002E6235"/>
    <w:rsid w:val="002F2EBC"/>
    <w:rsid w:val="002F499D"/>
    <w:rsid w:val="00303DD9"/>
    <w:rsid w:val="00311960"/>
    <w:rsid w:val="0031752F"/>
    <w:rsid w:val="003243B8"/>
    <w:rsid w:val="003400D3"/>
    <w:rsid w:val="00341345"/>
    <w:rsid w:val="0035041E"/>
    <w:rsid w:val="003541A5"/>
    <w:rsid w:val="00354E7B"/>
    <w:rsid w:val="00363F2B"/>
    <w:rsid w:val="003663D3"/>
    <w:rsid w:val="0038318E"/>
    <w:rsid w:val="003837D8"/>
    <w:rsid w:val="003907C7"/>
    <w:rsid w:val="00396A15"/>
    <w:rsid w:val="003A2FFB"/>
    <w:rsid w:val="003B0076"/>
    <w:rsid w:val="003B0BDE"/>
    <w:rsid w:val="003B1F3F"/>
    <w:rsid w:val="003B7A13"/>
    <w:rsid w:val="003C4E04"/>
    <w:rsid w:val="003D1871"/>
    <w:rsid w:val="003E03E4"/>
    <w:rsid w:val="004064E0"/>
    <w:rsid w:val="004070DA"/>
    <w:rsid w:val="00411802"/>
    <w:rsid w:val="00413A81"/>
    <w:rsid w:val="0041428B"/>
    <w:rsid w:val="00430F0E"/>
    <w:rsid w:val="00436460"/>
    <w:rsid w:val="00441458"/>
    <w:rsid w:val="00453278"/>
    <w:rsid w:val="00454A5F"/>
    <w:rsid w:val="004564AE"/>
    <w:rsid w:val="00457EA9"/>
    <w:rsid w:val="00460FDF"/>
    <w:rsid w:val="00465160"/>
    <w:rsid w:val="0046623E"/>
    <w:rsid w:val="00482954"/>
    <w:rsid w:val="00482A8E"/>
    <w:rsid w:val="004851E5"/>
    <w:rsid w:val="00492B5D"/>
    <w:rsid w:val="004966EE"/>
    <w:rsid w:val="004A244D"/>
    <w:rsid w:val="004A73E6"/>
    <w:rsid w:val="004B1983"/>
    <w:rsid w:val="004B2EAB"/>
    <w:rsid w:val="004B4479"/>
    <w:rsid w:val="004F6580"/>
    <w:rsid w:val="00501C55"/>
    <w:rsid w:val="0050325F"/>
    <w:rsid w:val="0051173D"/>
    <w:rsid w:val="00522CE6"/>
    <w:rsid w:val="005251ED"/>
    <w:rsid w:val="00531239"/>
    <w:rsid w:val="00542756"/>
    <w:rsid w:val="00542B2A"/>
    <w:rsid w:val="00563B56"/>
    <w:rsid w:val="00584530"/>
    <w:rsid w:val="005B02FA"/>
    <w:rsid w:val="005C73A5"/>
    <w:rsid w:val="005C7BBF"/>
    <w:rsid w:val="005F1CAB"/>
    <w:rsid w:val="005F33A4"/>
    <w:rsid w:val="00617CA0"/>
    <w:rsid w:val="00621F55"/>
    <w:rsid w:val="00637690"/>
    <w:rsid w:val="00641DBE"/>
    <w:rsid w:val="006433C7"/>
    <w:rsid w:val="00651FB2"/>
    <w:rsid w:val="00655A4C"/>
    <w:rsid w:val="00660790"/>
    <w:rsid w:val="006675BE"/>
    <w:rsid w:val="00671AAB"/>
    <w:rsid w:val="00677994"/>
    <w:rsid w:val="00693BBD"/>
    <w:rsid w:val="006A7C3F"/>
    <w:rsid w:val="006B21A6"/>
    <w:rsid w:val="006C0C2E"/>
    <w:rsid w:val="006E04FC"/>
    <w:rsid w:val="006E0EBD"/>
    <w:rsid w:val="006E2C26"/>
    <w:rsid w:val="006F00FE"/>
    <w:rsid w:val="006F3437"/>
    <w:rsid w:val="006F655B"/>
    <w:rsid w:val="006F6F24"/>
    <w:rsid w:val="00730520"/>
    <w:rsid w:val="00735574"/>
    <w:rsid w:val="0074370B"/>
    <w:rsid w:val="00744898"/>
    <w:rsid w:val="0074760C"/>
    <w:rsid w:val="007518D9"/>
    <w:rsid w:val="00770356"/>
    <w:rsid w:val="007830C1"/>
    <w:rsid w:val="00784E9A"/>
    <w:rsid w:val="00786C78"/>
    <w:rsid w:val="0079126D"/>
    <w:rsid w:val="00791D07"/>
    <w:rsid w:val="00795EF6"/>
    <w:rsid w:val="007A40FB"/>
    <w:rsid w:val="007A44DB"/>
    <w:rsid w:val="007B3931"/>
    <w:rsid w:val="007D4E70"/>
    <w:rsid w:val="007E00FB"/>
    <w:rsid w:val="007E0D6C"/>
    <w:rsid w:val="007E0DB0"/>
    <w:rsid w:val="007E4A74"/>
    <w:rsid w:val="007E5974"/>
    <w:rsid w:val="007F6BCF"/>
    <w:rsid w:val="008151C4"/>
    <w:rsid w:val="00821688"/>
    <w:rsid w:val="00821D1C"/>
    <w:rsid w:val="008239A8"/>
    <w:rsid w:val="0083063B"/>
    <w:rsid w:val="00841765"/>
    <w:rsid w:val="00844F15"/>
    <w:rsid w:val="008549C0"/>
    <w:rsid w:val="00855A8D"/>
    <w:rsid w:val="00864639"/>
    <w:rsid w:val="00871B18"/>
    <w:rsid w:val="0087705F"/>
    <w:rsid w:val="008A2ADE"/>
    <w:rsid w:val="008A62F0"/>
    <w:rsid w:val="008B3FCC"/>
    <w:rsid w:val="008B753C"/>
    <w:rsid w:val="008B78DD"/>
    <w:rsid w:val="008C3D41"/>
    <w:rsid w:val="008C3F22"/>
    <w:rsid w:val="008C48A9"/>
    <w:rsid w:val="008D1897"/>
    <w:rsid w:val="008D30B4"/>
    <w:rsid w:val="008D3987"/>
    <w:rsid w:val="008E335C"/>
    <w:rsid w:val="008E7506"/>
    <w:rsid w:val="008F37F6"/>
    <w:rsid w:val="008F7440"/>
    <w:rsid w:val="009172B7"/>
    <w:rsid w:val="00923C41"/>
    <w:rsid w:val="00924058"/>
    <w:rsid w:val="00927153"/>
    <w:rsid w:val="009351F6"/>
    <w:rsid w:val="009358FE"/>
    <w:rsid w:val="009402DA"/>
    <w:rsid w:val="009447C9"/>
    <w:rsid w:val="00946082"/>
    <w:rsid w:val="00964A04"/>
    <w:rsid w:val="0097457B"/>
    <w:rsid w:val="00976564"/>
    <w:rsid w:val="00980BF0"/>
    <w:rsid w:val="0098280F"/>
    <w:rsid w:val="00986DF8"/>
    <w:rsid w:val="009A7381"/>
    <w:rsid w:val="009B0128"/>
    <w:rsid w:val="009C0AEB"/>
    <w:rsid w:val="009C358D"/>
    <w:rsid w:val="009C4904"/>
    <w:rsid w:val="009D05CE"/>
    <w:rsid w:val="009D10E6"/>
    <w:rsid w:val="009D77FF"/>
    <w:rsid w:val="009E51E9"/>
    <w:rsid w:val="009E7BAE"/>
    <w:rsid w:val="009F43F2"/>
    <w:rsid w:val="00A02536"/>
    <w:rsid w:val="00A1044D"/>
    <w:rsid w:val="00A121FD"/>
    <w:rsid w:val="00A1393C"/>
    <w:rsid w:val="00A146B1"/>
    <w:rsid w:val="00A2379D"/>
    <w:rsid w:val="00A40031"/>
    <w:rsid w:val="00A41864"/>
    <w:rsid w:val="00A44985"/>
    <w:rsid w:val="00A52358"/>
    <w:rsid w:val="00A561A8"/>
    <w:rsid w:val="00A565A6"/>
    <w:rsid w:val="00A632F2"/>
    <w:rsid w:val="00A65C5C"/>
    <w:rsid w:val="00A73B3C"/>
    <w:rsid w:val="00A7794E"/>
    <w:rsid w:val="00A904CC"/>
    <w:rsid w:val="00AA64FF"/>
    <w:rsid w:val="00AC5DF7"/>
    <w:rsid w:val="00AC5E38"/>
    <w:rsid w:val="00AD3696"/>
    <w:rsid w:val="00AE2245"/>
    <w:rsid w:val="00B120DC"/>
    <w:rsid w:val="00B25A96"/>
    <w:rsid w:val="00B4079E"/>
    <w:rsid w:val="00B44C18"/>
    <w:rsid w:val="00B63919"/>
    <w:rsid w:val="00B64FC1"/>
    <w:rsid w:val="00B65B3C"/>
    <w:rsid w:val="00B65FFF"/>
    <w:rsid w:val="00B674AA"/>
    <w:rsid w:val="00B7118D"/>
    <w:rsid w:val="00B777CA"/>
    <w:rsid w:val="00B93F80"/>
    <w:rsid w:val="00BA1339"/>
    <w:rsid w:val="00BA2D03"/>
    <w:rsid w:val="00BB02AD"/>
    <w:rsid w:val="00BB5470"/>
    <w:rsid w:val="00BC2948"/>
    <w:rsid w:val="00BC7D98"/>
    <w:rsid w:val="00BC7EC4"/>
    <w:rsid w:val="00BE0C88"/>
    <w:rsid w:val="00BE246B"/>
    <w:rsid w:val="00BE604C"/>
    <w:rsid w:val="00BF1096"/>
    <w:rsid w:val="00C06610"/>
    <w:rsid w:val="00C13F92"/>
    <w:rsid w:val="00C16A2F"/>
    <w:rsid w:val="00C17E35"/>
    <w:rsid w:val="00C232D7"/>
    <w:rsid w:val="00C2724A"/>
    <w:rsid w:val="00C5464E"/>
    <w:rsid w:val="00C55C40"/>
    <w:rsid w:val="00C722A7"/>
    <w:rsid w:val="00C77009"/>
    <w:rsid w:val="00C77444"/>
    <w:rsid w:val="00C90DD9"/>
    <w:rsid w:val="00C940D8"/>
    <w:rsid w:val="00CA5568"/>
    <w:rsid w:val="00CC2522"/>
    <w:rsid w:val="00CE02A3"/>
    <w:rsid w:val="00CE6B9A"/>
    <w:rsid w:val="00CF6842"/>
    <w:rsid w:val="00D03439"/>
    <w:rsid w:val="00D4606B"/>
    <w:rsid w:val="00D461F4"/>
    <w:rsid w:val="00D573E7"/>
    <w:rsid w:val="00D6025C"/>
    <w:rsid w:val="00D6592D"/>
    <w:rsid w:val="00D6716E"/>
    <w:rsid w:val="00D71B9C"/>
    <w:rsid w:val="00D73D50"/>
    <w:rsid w:val="00D75D2B"/>
    <w:rsid w:val="00D872CA"/>
    <w:rsid w:val="00D87E0B"/>
    <w:rsid w:val="00DB1F54"/>
    <w:rsid w:val="00DB33B1"/>
    <w:rsid w:val="00DC1248"/>
    <w:rsid w:val="00DC3821"/>
    <w:rsid w:val="00DC704C"/>
    <w:rsid w:val="00DD227A"/>
    <w:rsid w:val="00DD61D7"/>
    <w:rsid w:val="00DD688A"/>
    <w:rsid w:val="00E01C02"/>
    <w:rsid w:val="00E04A80"/>
    <w:rsid w:val="00E107EB"/>
    <w:rsid w:val="00E11B87"/>
    <w:rsid w:val="00E34605"/>
    <w:rsid w:val="00E51FDA"/>
    <w:rsid w:val="00E5356C"/>
    <w:rsid w:val="00E6374C"/>
    <w:rsid w:val="00E7214B"/>
    <w:rsid w:val="00E74CA7"/>
    <w:rsid w:val="00E91B56"/>
    <w:rsid w:val="00E91F1D"/>
    <w:rsid w:val="00E961F8"/>
    <w:rsid w:val="00EB7DD9"/>
    <w:rsid w:val="00ED2957"/>
    <w:rsid w:val="00ED2D41"/>
    <w:rsid w:val="00EE359F"/>
    <w:rsid w:val="00EF160F"/>
    <w:rsid w:val="00EF5E05"/>
    <w:rsid w:val="00F0196B"/>
    <w:rsid w:val="00F07BC1"/>
    <w:rsid w:val="00F22329"/>
    <w:rsid w:val="00F23D29"/>
    <w:rsid w:val="00F27683"/>
    <w:rsid w:val="00F34014"/>
    <w:rsid w:val="00F355B0"/>
    <w:rsid w:val="00F3591D"/>
    <w:rsid w:val="00F4034F"/>
    <w:rsid w:val="00F44F4D"/>
    <w:rsid w:val="00F51F94"/>
    <w:rsid w:val="00F532E8"/>
    <w:rsid w:val="00F545B2"/>
    <w:rsid w:val="00F700E9"/>
    <w:rsid w:val="00F83E53"/>
    <w:rsid w:val="00F852EF"/>
    <w:rsid w:val="00F942FE"/>
    <w:rsid w:val="00F97B6D"/>
    <w:rsid w:val="00FA3DEB"/>
    <w:rsid w:val="00FB1D1F"/>
    <w:rsid w:val="00FC0A1E"/>
    <w:rsid w:val="00FE5DE7"/>
    <w:rsid w:val="00FF3F43"/>
    <w:rsid w:val="00FF6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350C0A"/>
  <w15:chartTrackingRefBased/>
  <w15:docId w15:val="{82B7DCC6-C0D8-4551-A74F-1C38A72C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0B78DB"/>
    <w:pPr>
      <w:keepNext/>
      <w:keepLines/>
      <w:spacing w:before="40" w:line="276" w:lineRule="auto"/>
      <w:jc w:val="both"/>
      <w:outlineLvl w:val="1"/>
    </w:pPr>
    <w:rPr>
      <w:rFonts w:asciiTheme="majorHAnsi" w:eastAsiaTheme="majorEastAsia" w:hAnsiTheme="majorHAnsi" w:cstheme="majorBidi"/>
      <w:color w:val="2F5496"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A73B3C"/>
    <w:pPr>
      <w:ind w:left="708"/>
    </w:pPr>
  </w:style>
  <w:style w:type="paragraph" w:styleId="Textbubliny">
    <w:name w:val="Balloon Text"/>
    <w:basedOn w:val="Normln"/>
    <w:link w:val="TextbublinyChar"/>
    <w:uiPriority w:val="99"/>
    <w:semiHidden/>
    <w:unhideWhenUsed/>
    <w:rsid w:val="00A73B3C"/>
    <w:rPr>
      <w:rFonts w:ascii="Segoe UI" w:hAnsi="Segoe UI" w:cs="Segoe UI"/>
      <w:sz w:val="18"/>
      <w:szCs w:val="18"/>
    </w:rPr>
  </w:style>
  <w:style w:type="character" w:customStyle="1" w:styleId="TextbublinyChar">
    <w:name w:val="Text bubliny Char"/>
    <w:link w:val="Textbubliny"/>
    <w:uiPriority w:val="99"/>
    <w:semiHidden/>
    <w:rsid w:val="00A73B3C"/>
    <w:rPr>
      <w:rFonts w:ascii="Segoe UI" w:hAnsi="Segoe UI" w:cs="Segoe UI"/>
      <w:sz w:val="18"/>
      <w:szCs w:val="18"/>
    </w:rPr>
  </w:style>
  <w:style w:type="character" w:styleId="Odkaznakoment">
    <w:name w:val="annotation reference"/>
    <w:uiPriority w:val="99"/>
    <w:semiHidden/>
    <w:unhideWhenUsed/>
    <w:rsid w:val="00E51FDA"/>
    <w:rPr>
      <w:sz w:val="16"/>
      <w:szCs w:val="16"/>
    </w:rPr>
  </w:style>
  <w:style w:type="paragraph" w:styleId="Textkomente">
    <w:name w:val="annotation text"/>
    <w:basedOn w:val="Normln"/>
    <w:link w:val="TextkomenteChar"/>
    <w:uiPriority w:val="99"/>
    <w:semiHidden/>
    <w:unhideWhenUsed/>
    <w:rsid w:val="00E51FDA"/>
    <w:rPr>
      <w:sz w:val="20"/>
      <w:szCs w:val="20"/>
    </w:rPr>
  </w:style>
  <w:style w:type="character" w:customStyle="1" w:styleId="TextkomenteChar">
    <w:name w:val="Text komentáře Char"/>
    <w:basedOn w:val="Standardnpsmoodstavce"/>
    <w:link w:val="Textkomente"/>
    <w:uiPriority w:val="99"/>
    <w:semiHidden/>
    <w:rsid w:val="00E51FDA"/>
  </w:style>
  <w:style w:type="paragraph" w:styleId="Pedmtkomente">
    <w:name w:val="annotation subject"/>
    <w:basedOn w:val="Textkomente"/>
    <w:next w:val="Textkomente"/>
    <w:link w:val="PedmtkomenteChar"/>
    <w:uiPriority w:val="99"/>
    <w:semiHidden/>
    <w:unhideWhenUsed/>
    <w:rsid w:val="00E51FDA"/>
    <w:rPr>
      <w:b/>
      <w:bCs/>
    </w:rPr>
  </w:style>
  <w:style w:type="character" w:customStyle="1" w:styleId="PedmtkomenteChar">
    <w:name w:val="Předmět komentáře Char"/>
    <w:link w:val="Pedmtkomente"/>
    <w:uiPriority w:val="99"/>
    <w:semiHidden/>
    <w:rsid w:val="00E51FDA"/>
    <w:rPr>
      <w:b/>
      <w:bCs/>
    </w:rPr>
  </w:style>
  <w:style w:type="paragraph" w:customStyle="1" w:styleId="Zkladntext21">
    <w:name w:val="Základní text 21"/>
    <w:basedOn w:val="Normln"/>
    <w:rsid w:val="00A565A6"/>
    <w:pPr>
      <w:suppressAutoHyphens/>
      <w:spacing w:after="120" w:line="480" w:lineRule="auto"/>
    </w:pPr>
    <w:rPr>
      <w:lang w:val="x-none" w:eastAsia="ar-SA"/>
    </w:rPr>
  </w:style>
  <w:style w:type="paragraph" w:styleId="Revize">
    <w:name w:val="Revision"/>
    <w:hidden/>
    <w:uiPriority w:val="99"/>
    <w:semiHidden/>
    <w:rsid w:val="00946082"/>
    <w:rPr>
      <w:sz w:val="24"/>
      <w:szCs w:val="24"/>
    </w:rPr>
  </w:style>
  <w:style w:type="character" w:customStyle="1" w:styleId="Nadpis2Char">
    <w:name w:val="Nadpis 2 Char"/>
    <w:basedOn w:val="Standardnpsmoodstavce"/>
    <w:link w:val="Nadpis2"/>
    <w:uiPriority w:val="9"/>
    <w:semiHidden/>
    <w:rsid w:val="000B78DB"/>
    <w:rPr>
      <w:rFonts w:asciiTheme="majorHAnsi" w:eastAsiaTheme="majorEastAsia" w:hAnsiTheme="majorHAnsi" w:cstheme="majorBidi"/>
      <w:color w:val="2F5496" w:themeColor="accent1" w:themeShade="BF"/>
      <w:sz w:val="26"/>
      <w:szCs w:val="26"/>
      <w:lang w:eastAsia="en-US"/>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unhideWhenUsed/>
    <w:rsid w:val="000B78DB"/>
    <w:rPr>
      <w:rFonts w:asciiTheme="minorHAnsi" w:eastAsiaTheme="minorHAnsi" w:hAnsiTheme="minorHAnsi" w:cstheme="minorBidi"/>
      <w:sz w:val="20"/>
      <w:szCs w:val="20"/>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0B78DB"/>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0B78DB"/>
    <w:rPr>
      <w:vertAlign w:val="superscript"/>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0B78DB"/>
    <w:rPr>
      <w:sz w:val="24"/>
      <w:szCs w:val="24"/>
    </w:rPr>
  </w:style>
  <w:style w:type="character" w:customStyle="1" w:styleId="ZhlavChar">
    <w:name w:val="Záhlaví Char"/>
    <w:basedOn w:val="Standardnpsmoodstavce"/>
    <w:link w:val="Zhlav"/>
    <w:uiPriority w:val="99"/>
    <w:rsid w:val="003400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158">
      <w:bodyDiv w:val="1"/>
      <w:marLeft w:val="0"/>
      <w:marRight w:val="0"/>
      <w:marTop w:val="0"/>
      <w:marBottom w:val="0"/>
      <w:divBdr>
        <w:top w:val="none" w:sz="0" w:space="0" w:color="auto"/>
        <w:left w:val="none" w:sz="0" w:space="0" w:color="auto"/>
        <w:bottom w:val="none" w:sz="0" w:space="0" w:color="auto"/>
        <w:right w:val="none" w:sz="0" w:space="0" w:color="auto"/>
      </w:divBdr>
    </w:div>
    <w:div w:id="213659122">
      <w:bodyDiv w:val="1"/>
      <w:marLeft w:val="0"/>
      <w:marRight w:val="0"/>
      <w:marTop w:val="0"/>
      <w:marBottom w:val="0"/>
      <w:divBdr>
        <w:top w:val="none" w:sz="0" w:space="0" w:color="auto"/>
        <w:left w:val="none" w:sz="0" w:space="0" w:color="auto"/>
        <w:bottom w:val="none" w:sz="0" w:space="0" w:color="auto"/>
        <w:right w:val="none" w:sz="0" w:space="0" w:color="auto"/>
      </w:divBdr>
    </w:div>
    <w:div w:id="238446090">
      <w:bodyDiv w:val="1"/>
      <w:marLeft w:val="0"/>
      <w:marRight w:val="0"/>
      <w:marTop w:val="0"/>
      <w:marBottom w:val="0"/>
      <w:divBdr>
        <w:top w:val="none" w:sz="0" w:space="0" w:color="auto"/>
        <w:left w:val="none" w:sz="0" w:space="0" w:color="auto"/>
        <w:bottom w:val="none" w:sz="0" w:space="0" w:color="auto"/>
        <w:right w:val="none" w:sz="0" w:space="0" w:color="auto"/>
      </w:divBdr>
    </w:div>
    <w:div w:id="263804795">
      <w:bodyDiv w:val="1"/>
      <w:marLeft w:val="0"/>
      <w:marRight w:val="0"/>
      <w:marTop w:val="0"/>
      <w:marBottom w:val="0"/>
      <w:divBdr>
        <w:top w:val="none" w:sz="0" w:space="0" w:color="auto"/>
        <w:left w:val="none" w:sz="0" w:space="0" w:color="auto"/>
        <w:bottom w:val="none" w:sz="0" w:space="0" w:color="auto"/>
        <w:right w:val="none" w:sz="0" w:space="0" w:color="auto"/>
      </w:divBdr>
    </w:div>
    <w:div w:id="394860252">
      <w:bodyDiv w:val="1"/>
      <w:marLeft w:val="0"/>
      <w:marRight w:val="0"/>
      <w:marTop w:val="0"/>
      <w:marBottom w:val="0"/>
      <w:divBdr>
        <w:top w:val="none" w:sz="0" w:space="0" w:color="auto"/>
        <w:left w:val="none" w:sz="0" w:space="0" w:color="auto"/>
        <w:bottom w:val="none" w:sz="0" w:space="0" w:color="auto"/>
        <w:right w:val="none" w:sz="0" w:space="0" w:color="auto"/>
      </w:divBdr>
    </w:div>
    <w:div w:id="447434631">
      <w:bodyDiv w:val="1"/>
      <w:marLeft w:val="0"/>
      <w:marRight w:val="0"/>
      <w:marTop w:val="0"/>
      <w:marBottom w:val="0"/>
      <w:divBdr>
        <w:top w:val="none" w:sz="0" w:space="0" w:color="auto"/>
        <w:left w:val="none" w:sz="0" w:space="0" w:color="auto"/>
        <w:bottom w:val="none" w:sz="0" w:space="0" w:color="auto"/>
        <w:right w:val="none" w:sz="0" w:space="0" w:color="auto"/>
      </w:divBdr>
    </w:div>
    <w:div w:id="646016615">
      <w:bodyDiv w:val="1"/>
      <w:marLeft w:val="0"/>
      <w:marRight w:val="0"/>
      <w:marTop w:val="0"/>
      <w:marBottom w:val="0"/>
      <w:divBdr>
        <w:top w:val="none" w:sz="0" w:space="0" w:color="auto"/>
        <w:left w:val="none" w:sz="0" w:space="0" w:color="auto"/>
        <w:bottom w:val="none" w:sz="0" w:space="0" w:color="auto"/>
        <w:right w:val="none" w:sz="0" w:space="0" w:color="auto"/>
      </w:divBdr>
    </w:div>
    <w:div w:id="817575166">
      <w:bodyDiv w:val="1"/>
      <w:marLeft w:val="0"/>
      <w:marRight w:val="0"/>
      <w:marTop w:val="0"/>
      <w:marBottom w:val="0"/>
      <w:divBdr>
        <w:top w:val="none" w:sz="0" w:space="0" w:color="auto"/>
        <w:left w:val="none" w:sz="0" w:space="0" w:color="auto"/>
        <w:bottom w:val="none" w:sz="0" w:space="0" w:color="auto"/>
        <w:right w:val="none" w:sz="0" w:space="0" w:color="auto"/>
      </w:divBdr>
    </w:div>
    <w:div w:id="1052344114">
      <w:bodyDiv w:val="1"/>
      <w:marLeft w:val="0"/>
      <w:marRight w:val="0"/>
      <w:marTop w:val="0"/>
      <w:marBottom w:val="0"/>
      <w:divBdr>
        <w:top w:val="none" w:sz="0" w:space="0" w:color="auto"/>
        <w:left w:val="none" w:sz="0" w:space="0" w:color="auto"/>
        <w:bottom w:val="none" w:sz="0" w:space="0" w:color="auto"/>
        <w:right w:val="none" w:sz="0" w:space="0" w:color="auto"/>
      </w:divBdr>
    </w:div>
    <w:div w:id="1136949525">
      <w:bodyDiv w:val="1"/>
      <w:marLeft w:val="0"/>
      <w:marRight w:val="0"/>
      <w:marTop w:val="0"/>
      <w:marBottom w:val="0"/>
      <w:divBdr>
        <w:top w:val="none" w:sz="0" w:space="0" w:color="auto"/>
        <w:left w:val="none" w:sz="0" w:space="0" w:color="auto"/>
        <w:bottom w:val="none" w:sz="0" w:space="0" w:color="auto"/>
        <w:right w:val="none" w:sz="0" w:space="0" w:color="auto"/>
      </w:divBdr>
    </w:div>
    <w:div w:id="1398436547">
      <w:bodyDiv w:val="1"/>
      <w:marLeft w:val="0"/>
      <w:marRight w:val="0"/>
      <w:marTop w:val="0"/>
      <w:marBottom w:val="0"/>
      <w:divBdr>
        <w:top w:val="none" w:sz="0" w:space="0" w:color="auto"/>
        <w:left w:val="none" w:sz="0" w:space="0" w:color="auto"/>
        <w:bottom w:val="none" w:sz="0" w:space="0" w:color="auto"/>
        <w:right w:val="none" w:sz="0" w:space="0" w:color="auto"/>
      </w:divBdr>
    </w:div>
    <w:div w:id="1416434744">
      <w:bodyDiv w:val="1"/>
      <w:marLeft w:val="0"/>
      <w:marRight w:val="0"/>
      <w:marTop w:val="0"/>
      <w:marBottom w:val="0"/>
      <w:divBdr>
        <w:top w:val="none" w:sz="0" w:space="0" w:color="auto"/>
        <w:left w:val="none" w:sz="0" w:space="0" w:color="auto"/>
        <w:bottom w:val="none" w:sz="0" w:space="0" w:color="auto"/>
        <w:right w:val="none" w:sz="0" w:space="0" w:color="auto"/>
      </w:divBdr>
    </w:div>
    <w:div w:id="1421877257">
      <w:bodyDiv w:val="1"/>
      <w:marLeft w:val="0"/>
      <w:marRight w:val="0"/>
      <w:marTop w:val="0"/>
      <w:marBottom w:val="0"/>
      <w:divBdr>
        <w:top w:val="none" w:sz="0" w:space="0" w:color="auto"/>
        <w:left w:val="none" w:sz="0" w:space="0" w:color="auto"/>
        <w:bottom w:val="none" w:sz="0" w:space="0" w:color="auto"/>
        <w:right w:val="none" w:sz="0" w:space="0" w:color="auto"/>
      </w:divBdr>
    </w:div>
    <w:div w:id="1476222041">
      <w:bodyDiv w:val="1"/>
      <w:marLeft w:val="0"/>
      <w:marRight w:val="0"/>
      <w:marTop w:val="0"/>
      <w:marBottom w:val="0"/>
      <w:divBdr>
        <w:top w:val="none" w:sz="0" w:space="0" w:color="auto"/>
        <w:left w:val="none" w:sz="0" w:space="0" w:color="auto"/>
        <w:bottom w:val="none" w:sz="0" w:space="0" w:color="auto"/>
        <w:right w:val="none" w:sz="0" w:space="0" w:color="auto"/>
      </w:divBdr>
    </w:div>
    <w:div w:id="1600289351">
      <w:bodyDiv w:val="1"/>
      <w:marLeft w:val="0"/>
      <w:marRight w:val="0"/>
      <w:marTop w:val="0"/>
      <w:marBottom w:val="0"/>
      <w:divBdr>
        <w:top w:val="none" w:sz="0" w:space="0" w:color="auto"/>
        <w:left w:val="none" w:sz="0" w:space="0" w:color="auto"/>
        <w:bottom w:val="none" w:sz="0" w:space="0" w:color="auto"/>
        <w:right w:val="none" w:sz="0" w:space="0" w:color="auto"/>
      </w:divBdr>
    </w:div>
    <w:div w:id="1610894085">
      <w:bodyDiv w:val="1"/>
      <w:marLeft w:val="0"/>
      <w:marRight w:val="0"/>
      <w:marTop w:val="0"/>
      <w:marBottom w:val="0"/>
      <w:divBdr>
        <w:top w:val="none" w:sz="0" w:space="0" w:color="auto"/>
        <w:left w:val="none" w:sz="0" w:space="0" w:color="auto"/>
        <w:bottom w:val="none" w:sz="0" w:space="0" w:color="auto"/>
        <w:right w:val="none" w:sz="0" w:space="0" w:color="auto"/>
      </w:divBdr>
    </w:div>
    <w:div w:id="1637829036">
      <w:bodyDiv w:val="1"/>
      <w:marLeft w:val="0"/>
      <w:marRight w:val="0"/>
      <w:marTop w:val="0"/>
      <w:marBottom w:val="0"/>
      <w:divBdr>
        <w:top w:val="none" w:sz="0" w:space="0" w:color="auto"/>
        <w:left w:val="none" w:sz="0" w:space="0" w:color="auto"/>
        <w:bottom w:val="none" w:sz="0" w:space="0" w:color="auto"/>
        <w:right w:val="none" w:sz="0" w:space="0" w:color="auto"/>
      </w:divBdr>
    </w:div>
    <w:div w:id="17915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1601-B557-4EED-928C-63F04929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15</Pages>
  <Words>4793</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Charakteristika VZ</vt:lpstr>
    </vt:vector>
  </TitlesOfParts>
  <Company>Infinity</Company>
  <LinksUpToDate>false</LinksUpToDate>
  <CharactersWithSpaces>32907</CharactersWithSpaces>
  <SharedDoc>false</SharedDoc>
  <HLinks>
    <vt:vector size="6" baseType="variant">
      <vt:variant>
        <vt:i4>7274499</vt:i4>
      </vt:variant>
      <vt:variant>
        <vt:i4>0</vt:i4>
      </vt:variant>
      <vt:variant>
        <vt:i4>0</vt:i4>
      </vt:variant>
      <vt:variant>
        <vt:i4>5</vt:i4>
      </vt:variant>
      <vt:variant>
        <vt:lpwstr>mailto:kulhavy@kr-s.cz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Charakteristika VZ</dc:title>
  <dc:subject/>
  <dc:creator>matus</dc:creator>
  <cp:keywords/>
  <dc:description/>
  <cp:lastModifiedBy>Najmanová Jana</cp:lastModifiedBy>
  <cp:revision>252</cp:revision>
  <cp:lastPrinted>2025-11-12T12:35:00Z</cp:lastPrinted>
  <dcterms:created xsi:type="dcterms:W3CDTF">2025-11-06T05:14:00Z</dcterms:created>
  <dcterms:modified xsi:type="dcterms:W3CDTF">2025-11-26T15:03:00Z</dcterms:modified>
</cp:coreProperties>
</file>