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4590" w14:textId="5E1FE08A" w:rsidR="003F615C" w:rsidRDefault="00481AFE" w:rsidP="00C55891">
      <w:pPr>
        <w:pStyle w:val="Nadpis1"/>
        <w:keepNext w:val="0"/>
        <w:widowControl w:val="0"/>
        <w:spacing w:before="0"/>
        <w:rPr>
          <w:rFonts w:cstheme="minorHAnsi"/>
          <w:sz w:val="22"/>
          <w:szCs w:val="22"/>
        </w:rPr>
      </w:pPr>
      <w:r>
        <w:rPr>
          <w:rFonts w:cstheme="minorHAnsi"/>
          <w:sz w:val="22"/>
          <w:szCs w:val="22"/>
        </w:rPr>
        <w:t xml:space="preserve">SMLOUVA O ZAJIŠTĚNÍ VÝKONU </w:t>
      </w:r>
      <w:r w:rsidR="00A30786">
        <w:rPr>
          <w:rFonts w:cstheme="minorHAnsi"/>
          <w:sz w:val="22"/>
          <w:szCs w:val="22"/>
        </w:rPr>
        <w:t>TECHNICKÉHO DOZORU STAVEBNÍKA</w:t>
      </w:r>
      <w:r w:rsidR="00B61776">
        <w:rPr>
          <w:rFonts w:cstheme="minorHAnsi"/>
          <w:sz w:val="22"/>
          <w:szCs w:val="22"/>
        </w:rPr>
        <w:t xml:space="preserve"> </w:t>
      </w:r>
      <w:r w:rsidR="00A30786">
        <w:rPr>
          <w:rFonts w:cstheme="minorHAnsi"/>
          <w:sz w:val="22"/>
          <w:szCs w:val="22"/>
        </w:rPr>
        <w:t xml:space="preserve">A </w:t>
      </w:r>
      <w:r w:rsidR="006906B7">
        <w:rPr>
          <w:rFonts w:cstheme="minorHAnsi"/>
          <w:sz w:val="22"/>
          <w:szCs w:val="22"/>
        </w:rPr>
        <w:t>ZAJIŠTĚNÍ SLUŽEB KOORDINÁTORA</w:t>
      </w:r>
      <w:r>
        <w:rPr>
          <w:rFonts w:cstheme="minorHAnsi"/>
          <w:sz w:val="22"/>
          <w:szCs w:val="22"/>
        </w:rPr>
        <w:t xml:space="preserve"> BOZP</w:t>
      </w:r>
    </w:p>
    <w:p w14:paraId="16CF6514" w14:textId="5EE29E84" w:rsidR="003F615C" w:rsidRPr="00C55891" w:rsidRDefault="00821A4A" w:rsidP="00C55891">
      <w:pPr>
        <w:widowControl w:val="0"/>
        <w:spacing w:after="200"/>
        <w:jc w:val="center"/>
        <w:rPr>
          <w:rFonts w:eastAsia="Times New Roman" w:cstheme="minorHAnsi"/>
          <w:b/>
          <w:bCs/>
          <w:sz w:val="22"/>
        </w:rPr>
      </w:pPr>
      <w:r w:rsidRPr="00481AFE">
        <w:rPr>
          <w:rFonts w:eastAsia="Times New Roman" w:cstheme="minorHAnsi"/>
          <w:b/>
          <w:bCs/>
          <w:sz w:val="22"/>
        </w:rPr>
        <w:t xml:space="preserve">při realizaci </w:t>
      </w:r>
      <w:r>
        <w:rPr>
          <w:rFonts w:eastAsia="Times New Roman" w:cstheme="minorHAnsi"/>
          <w:b/>
          <w:bCs/>
          <w:sz w:val="22"/>
        </w:rPr>
        <w:t>projektu</w:t>
      </w:r>
      <w:r w:rsidR="00481AFE" w:rsidRPr="00481AFE">
        <w:rPr>
          <w:rFonts w:eastAsia="Times New Roman" w:cstheme="minorHAnsi"/>
          <w:b/>
          <w:bCs/>
          <w:sz w:val="22"/>
        </w:rPr>
        <w:t xml:space="preserve"> </w:t>
      </w:r>
      <w:r w:rsidR="00E124B7" w:rsidRPr="00DA7D35">
        <w:rPr>
          <w:rFonts w:eastAsia="Times New Roman" w:cstheme="minorHAnsi"/>
          <w:b/>
          <w:bCs/>
          <w:sz w:val="22"/>
        </w:rPr>
        <w:t>„</w:t>
      </w:r>
      <w:r w:rsidR="00B41D71" w:rsidRPr="00B41D71">
        <w:rPr>
          <w:rFonts w:eastAsia="Times New Roman" w:cstheme="minorHAnsi"/>
          <w:b/>
          <w:bCs/>
          <w:sz w:val="22"/>
        </w:rPr>
        <w:t>NOVÉ STANOVIŠTĚ ZZS SK BENEŠOV</w:t>
      </w:r>
      <w:r w:rsidR="00B6195C">
        <w:rPr>
          <w:rFonts w:eastAsia="Times New Roman" w:cstheme="minorHAnsi"/>
          <w:b/>
          <w:bCs/>
          <w:sz w:val="22"/>
        </w:rPr>
        <w:t>“</w:t>
      </w:r>
    </w:p>
    <w:p w14:paraId="6F23A87E" w14:textId="3912F633" w:rsidR="00B6195C" w:rsidRDefault="002B38D4" w:rsidP="00836BDD">
      <w:pPr>
        <w:widowControl w:val="0"/>
        <w:spacing w:after="120"/>
        <w:jc w:val="center"/>
        <w:rPr>
          <w:rFonts w:cstheme="minorHAnsi"/>
          <w:sz w:val="22"/>
        </w:rPr>
      </w:pPr>
      <w:r w:rsidRPr="009F067C">
        <w:rPr>
          <w:rFonts w:cstheme="minorHAnsi"/>
          <w:sz w:val="22"/>
        </w:rPr>
        <w:t>uzavřená dle ustanovení</w:t>
      </w:r>
      <w:r w:rsidR="003F615C" w:rsidRPr="009F067C">
        <w:rPr>
          <w:rFonts w:cstheme="minorHAnsi"/>
          <w:sz w:val="22"/>
        </w:rPr>
        <w:t xml:space="preserve"> § </w:t>
      </w:r>
      <w:r w:rsidR="00481AFE">
        <w:rPr>
          <w:rFonts w:cstheme="minorHAnsi"/>
          <w:sz w:val="22"/>
        </w:rPr>
        <w:t>2430</w:t>
      </w:r>
      <w:r w:rsidR="003F615C" w:rsidRPr="009F067C">
        <w:rPr>
          <w:rFonts w:cstheme="minorHAnsi"/>
          <w:sz w:val="22"/>
        </w:rPr>
        <w:t xml:space="preserve"> a násl. zákona č. 89/2012 Sb., občanský zákoník, ve zně</w:t>
      </w:r>
      <w:r w:rsidR="00B90F6D" w:rsidRPr="009F067C">
        <w:rPr>
          <w:rFonts w:cstheme="minorHAnsi"/>
          <w:sz w:val="22"/>
        </w:rPr>
        <w:t>ní pozdějších předpisů (</w:t>
      </w:r>
      <w:r w:rsidR="003F615C" w:rsidRPr="009F067C">
        <w:rPr>
          <w:rFonts w:cstheme="minorHAnsi"/>
          <w:sz w:val="22"/>
        </w:rPr>
        <w:t>„</w:t>
      </w:r>
      <w:r w:rsidR="003F615C" w:rsidRPr="009F067C">
        <w:rPr>
          <w:rFonts w:cstheme="minorHAnsi"/>
          <w:b/>
          <w:sz w:val="22"/>
        </w:rPr>
        <w:t>O</w:t>
      </w:r>
      <w:r w:rsidR="00B6195C">
        <w:rPr>
          <w:rFonts w:cstheme="minorHAnsi"/>
          <w:b/>
          <w:sz w:val="22"/>
        </w:rPr>
        <w:t>bčanský zákoník</w:t>
      </w:r>
      <w:r w:rsidRPr="009F067C">
        <w:rPr>
          <w:rFonts w:cstheme="minorHAnsi"/>
          <w:sz w:val="22"/>
        </w:rPr>
        <w:t>“)</w:t>
      </w:r>
      <w:r w:rsidR="00CD6BB0">
        <w:rPr>
          <w:rFonts w:cstheme="minorHAnsi"/>
          <w:sz w:val="22"/>
        </w:rPr>
        <w:t>,</w:t>
      </w:r>
    </w:p>
    <w:p w14:paraId="07F7E446" w14:textId="67AFE673" w:rsidR="00B6195C" w:rsidRPr="00B6195C" w:rsidRDefault="00B6195C" w:rsidP="00836BDD">
      <w:pPr>
        <w:widowControl w:val="0"/>
        <w:spacing w:after="120"/>
        <w:jc w:val="center"/>
        <w:rPr>
          <w:rFonts w:cstheme="minorHAnsi"/>
          <w:sz w:val="22"/>
        </w:rPr>
      </w:pPr>
      <w:r w:rsidRPr="00B6195C">
        <w:rPr>
          <w:rFonts w:cstheme="minorHAnsi"/>
          <w:sz w:val="22"/>
        </w:rPr>
        <w:t xml:space="preserve">číslo smlouvy </w:t>
      </w:r>
      <w:r>
        <w:rPr>
          <w:rFonts w:cstheme="minorHAnsi"/>
          <w:sz w:val="22"/>
        </w:rPr>
        <w:t>Příkazce</w:t>
      </w:r>
      <w:r w:rsidRPr="00B6195C">
        <w:rPr>
          <w:rFonts w:cstheme="minorHAnsi"/>
          <w:sz w:val="22"/>
        </w:rPr>
        <w:t>: [</w:t>
      </w:r>
      <w:r w:rsidRPr="00B6195C">
        <w:rPr>
          <w:rFonts w:cstheme="minorHAnsi"/>
          <w:sz w:val="22"/>
          <w:highlight w:val="green"/>
        </w:rPr>
        <w:t>bude doplněno před podpisem Smlouvy</w:t>
      </w:r>
      <w:r w:rsidRPr="00B6195C">
        <w:rPr>
          <w:rFonts w:cstheme="minorHAnsi"/>
          <w:sz w:val="22"/>
        </w:rPr>
        <w:t>]</w:t>
      </w:r>
    </w:p>
    <w:p w14:paraId="1F8469F3" w14:textId="0D723C92" w:rsidR="00B6195C" w:rsidRDefault="00B6195C" w:rsidP="00836BDD">
      <w:pPr>
        <w:widowControl w:val="0"/>
        <w:spacing w:after="120"/>
        <w:jc w:val="center"/>
        <w:rPr>
          <w:rFonts w:cstheme="minorHAnsi"/>
          <w:sz w:val="22"/>
        </w:rPr>
      </w:pPr>
      <w:r w:rsidRPr="00B6195C">
        <w:rPr>
          <w:rFonts w:cstheme="minorHAnsi"/>
          <w:sz w:val="22"/>
        </w:rPr>
        <w:t xml:space="preserve">číslo smlouvy </w:t>
      </w:r>
      <w:r>
        <w:rPr>
          <w:rFonts w:cstheme="minorHAnsi"/>
          <w:sz w:val="22"/>
        </w:rPr>
        <w:t>Příkazníka</w:t>
      </w:r>
      <w:r w:rsidRPr="00B6195C">
        <w:rPr>
          <w:rFonts w:cstheme="minorHAnsi"/>
          <w:sz w:val="22"/>
        </w:rPr>
        <w:t>: [</w:t>
      </w:r>
      <w:r w:rsidRPr="00B6195C">
        <w:rPr>
          <w:rFonts w:cstheme="minorHAnsi"/>
          <w:sz w:val="22"/>
          <w:highlight w:val="cyan"/>
        </w:rPr>
        <w:t>doplní dodavatel</w:t>
      </w:r>
      <w:r w:rsidRPr="00B6195C">
        <w:rPr>
          <w:rFonts w:cstheme="minorHAnsi"/>
          <w:sz w:val="22"/>
        </w:rPr>
        <w:t>]</w:t>
      </w:r>
    </w:p>
    <w:p w14:paraId="29003B8C" w14:textId="1CF986C0" w:rsidR="003F615C" w:rsidRPr="009F067C" w:rsidRDefault="00B90F6D" w:rsidP="00836BDD">
      <w:pPr>
        <w:widowControl w:val="0"/>
        <w:jc w:val="center"/>
        <w:rPr>
          <w:rFonts w:cstheme="minorHAnsi"/>
          <w:sz w:val="22"/>
        </w:rPr>
      </w:pPr>
      <w:r w:rsidRPr="009F067C">
        <w:rPr>
          <w:rFonts w:cstheme="minorHAnsi"/>
          <w:sz w:val="22"/>
        </w:rPr>
        <w:t>(</w:t>
      </w:r>
      <w:r w:rsidR="003F615C" w:rsidRPr="009F067C">
        <w:rPr>
          <w:rFonts w:cstheme="minorHAnsi"/>
          <w:sz w:val="22"/>
        </w:rPr>
        <w:t>„</w:t>
      </w:r>
      <w:r w:rsidR="003F615C" w:rsidRPr="009F067C">
        <w:rPr>
          <w:rFonts w:cstheme="minorHAnsi"/>
          <w:b/>
          <w:sz w:val="22"/>
        </w:rPr>
        <w:t>Smlouva</w:t>
      </w:r>
      <w:r w:rsidR="003F615C" w:rsidRPr="009F067C">
        <w:rPr>
          <w:rFonts w:cstheme="minorHAnsi"/>
          <w:sz w:val="22"/>
        </w:rPr>
        <w:t>“)</w:t>
      </w:r>
    </w:p>
    <w:p w14:paraId="443A9BE1" w14:textId="77777777" w:rsidR="00B6195C" w:rsidRPr="00D50371" w:rsidRDefault="00B6195C" w:rsidP="00836BDD">
      <w:pPr>
        <w:pStyle w:val="Smluvnistranypreambule"/>
        <w:keepLines/>
        <w:widowControl w:val="0"/>
        <w:spacing w:before="0" w:after="120"/>
        <w:rPr>
          <w:rFonts w:ascii="Calibri" w:hAnsi="Calibri" w:cs="Calibri"/>
        </w:rPr>
      </w:pPr>
      <w:r w:rsidRPr="00D50371">
        <w:rPr>
          <w:rFonts w:ascii="Calibri" w:hAnsi="Calibri" w:cs="Calibri"/>
          <w:caps w:val="0"/>
        </w:rPr>
        <w:t>mezi</w:t>
      </w:r>
    </w:p>
    <w:p w14:paraId="56C32F8D" w14:textId="77777777" w:rsidR="005A1EB5" w:rsidRPr="00B6195C" w:rsidRDefault="005A1EB5" w:rsidP="00836BDD">
      <w:pPr>
        <w:widowControl w:val="0"/>
        <w:rPr>
          <w:rFonts w:cstheme="minorHAnsi"/>
          <w:sz w:val="22"/>
        </w:rPr>
      </w:pPr>
    </w:p>
    <w:p w14:paraId="014445E1" w14:textId="77777777" w:rsidR="00BF3C38" w:rsidRPr="00BF3C38" w:rsidRDefault="00BF3C38" w:rsidP="0095564D">
      <w:pPr>
        <w:keepNext/>
        <w:keepLines/>
        <w:numPr>
          <w:ilvl w:val="0"/>
          <w:numId w:val="10"/>
        </w:numPr>
        <w:spacing w:after="120" w:line="240" w:lineRule="auto"/>
        <w:jc w:val="both"/>
        <w:rPr>
          <w:rFonts w:cstheme="minorHAnsi"/>
          <w:b/>
          <w:bCs/>
          <w:sz w:val="22"/>
        </w:rPr>
      </w:pPr>
      <w:bookmarkStart w:id="0" w:name="_Hlk103946283"/>
      <w:r w:rsidRPr="00BF3C38">
        <w:rPr>
          <w:rFonts w:cstheme="minorHAnsi"/>
          <w:b/>
          <w:bCs/>
          <w:sz w:val="22"/>
        </w:rPr>
        <w:t xml:space="preserve">Zdravotnickou záchrannou službou Středočeského kraje, </w:t>
      </w:r>
      <w:proofErr w:type="spellStart"/>
      <w:r w:rsidRPr="00BF3C38">
        <w:rPr>
          <w:rFonts w:cstheme="minorHAnsi"/>
          <w:b/>
          <w:bCs/>
          <w:sz w:val="22"/>
        </w:rPr>
        <w:t>p.o</w:t>
      </w:r>
      <w:proofErr w:type="spellEnd"/>
      <w:r w:rsidRPr="00BF3C38">
        <w:rPr>
          <w:rFonts w:cstheme="minorHAnsi"/>
          <w:b/>
          <w:bCs/>
          <w:sz w:val="22"/>
        </w:rPr>
        <w:t>.</w:t>
      </w:r>
    </w:p>
    <w:p w14:paraId="33397C97" w14:textId="77777777" w:rsidR="00BF3C38" w:rsidRPr="00BF3C38" w:rsidRDefault="00BF3C38" w:rsidP="00BF3C38">
      <w:pPr>
        <w:pStyle w:val="Text11"/>
        <w:keepLines/>
        <w:spacing w:before="0"/>
        <w:rPr>
          <w:rFonts w:asciiTheme="minorHAnsi" w:hAnsiTheme="minorHAnsi" w:cstheme="minorHAnsi"/>
          <w:szCs w:val="22"/>
        </w:rPr>
      </w:pPr>
      <w:r w:rsidRPr="00BF3C38">
        <w:rPr>
          <w:rFonts w:asciiTheme="minorHAnsi" w:hAnsiTheme="minorHAnsi" w:cstheme="minorHAnsi"/>
          <w:szCs w:val="22"/>
        </w:rPr>
        <w:t xml:space="preserve">se sídlem: </w:t>
      </w:r>
      <w:r w:rsidRPr="00BF3C38">
        <w:rPr>
          <w:rFonts w:asciiTheme="minorHAnsi" w:hAnsiTheme="minorHAnsi" w:cstheme="minorHAnsi"/>
          <w:szCs w:val="22"/>
        </w:rPr>
        <w:tab/>
      </w:r>
      <w:r w:rsidRPr="00BF3C38">
        <w:rPr>
          <w:rFonts w:asciiTheme="minorHAnsi" w:hAnsiTheme="minorHAnsi" w:cstheme="minorHAnsi"/>
          <w:szCs w:val="22"/>
        </w:rPr>
        <w:tab/>
        <w:t>Vančurova 1544, 272 01 Kladno</w:t>
      </w:r>
    </w:p>
    <w:p w14:paraId="3F6D7B02" w14:textId="77777777" w:rsidR="00BF3C38" w:rsidRPr="00BF3C38" w:rsidRDefault="00BF3C38" w:rsidP="00BF3C38">
      <w:pPr>
        <w:pStyle w:val="Text11"/>
        <w:keepLines/>
        <w:spacing w:before="0"/>
        <w:rPr>
          <w:rFonts w:asciiTheme="minorHAnsi" w:hAnsiTheme="minorHAnsi" w:cstheme="minorHAnsi"/>
          <w:szCs w:val="22"/>
        </w:rPr>
      </w:pPr>
      <w:r w:rsidRPr="00BF3C38">
        <w:rPr>
          <w:rFonts w:asciiTheme="minorHAnsi" w:hAnsiTheme="minorHAnsi" w:cstheme="minorHAnsi"/>
          <w:szCs w:val="22"/>
        </w:rPr>
        <w:t xml:space="preserve">IČO: </w:t>
      </w:r>
      <w:r w:rsidRPr="00BF3C38">
        <w:rPr>
          <w:rFonts w:asciiTheme="minorHAnsi" w:hAnsiTheme="minorHAnsi" w:cstheme="minorHAnsi"/>
          <w:szCs w:val="22"/>
        </w:rPr>
        <w:tab/>
      </w:r>
      <w:r w:rsidRPr="00BF3C38">
        <w:rPr>
          <w:rFonts w:asciiTheme="minorHAnsi" w:hAnsiTheme="minorHAnsi" w:cstheme="minorHAnsi"/>
          <w:szCs w:val="22"/>
        </w:rPr>
        <w:tab/>
      </w:r>
      <w:r w:rsidRPr="00BF3C38">
        <w:rPr>
          <w:rFonts w:asciiTheme="minorHAnsi" w:hAnsiTheme="minorHAnsi" w:cstheme="minorHAnsi"/>
          <w:szCs w:val="22"/>
        </w:rPr>
        <w:tab/>
        <w:t>75030926</w:t>
      </w:r>
    </w:p>
    <w:p w14:paraId="6614CC03" w14:textId="77777777" w:rsidR="00BF3C38" w:rsidRPr="00BF3C38" w:rsidRDefault="00BF3C38" w:rsidP="00BF3C38">
      <w:pPr>
        <w:pStyle w:val="Text11"/>
        <w:keepLines/>
        <w:spacing w:before="0"/>
        <w:rPr>
          <w:rFonts w:asciiTheme="minorHAnsi" w:hAnsiTheme="minorHAnsi" w:cstheme="minorHAnsi"/>
          <w:szCs w:val="22"/>
        </w:rPr>
      </w:pPr>
      <w:r w:rsidRPr="00BF3C38">
        <w:rPr>
          <w:rFonts w:asciiTheme="minorHAnsi" w:hAnsiTheme="minorHAnsi" w:cstheme="minorHAnsi"/>
          <w:szCs w:val="22"/>
        </w:rPr>
        <w:t>zastoupení:</w:t>
      </w:r>
      <w:r w:rsidRPr="00BF3C38">
        <w:rPr>
          <w:rFonts w:asciiTheme="minorHAnsi" w:hAnsiTheme="minorHAnsi" w:cstheme="minorHAnsi"/>
          <w:szCs w:val="22"/>
        </w:rPr>
        <w:tab/>
      </w:r>
      <w:r w:rsidRPr="00BF3C38">
        <w:rPr>
          <w:rFonts w:asciiTheme="minorHAnsi" w:hAnsiTheme="minorHAnsi" w:cstheme="minorHAnsi"/>
          <w:szCs w:val="22"/>
        </w:rPr>
        <w:tab/>
        <w:t>MUDr. Pavlem Rusým, ředitelem</w:t>
      </w:r>
    </w:p>
    <w:p w14:paraId="46E36DCD" w14:textId="77777777" w:rsidR="00BF3C38" w:rsidRPr="00BF3C38" w:rsidRDefault="00BF3C38" w:rsidP="00BF3C38">
      <w:pPr>
        <w:pStyle w:val="Text11"/>
        <w:keepLines/>
        <w:spacing w:before="0"/>
        <w:rPr>
          <w:rFonts w:asciiTheme="minorHAnsi" w:hAnsiTheme="minorHAnsi" w:cstheme="minorHAnsi"/>
          <w:szCs w:val="22"/>
        </w:rPr>
      </w:pPr>
      <w:r w:rsidRPr="00BF3C38">
        <w:rPr>
          <w:rFonts w:asciiTheme="minorHAnsi" w:hAnsiTheme="minorHAnsi" w:cstheme="minorHAnsi"/>
          <w:szCs w:val="22"/>
        </w:rPr>
        <w:t xml:space="preserve">zapsána v obchodním rejstříku vedeném Městským soudem v Praze, spis. zn. </w:t>
      </w:r>
      <w:proofErr w:type="spellStart"/>
      <w:r w:rsidRPr="00BF3C38">
        <w:rPr>
          <w:rFonts w:asciiTheme="minorHAnsi" w:hAnsiTheme="minorHAnsi" w:cstheme="minorHAnsi"/>
          <w:szCs w:val="22"/>
        </w:rPr>
        <w:t>Pr</w:t>
      </w:r>
      <w:proofErr w:type="spellEnd"/>
      <w:r w:rsidRPr="00BF3C38">
        <w:rPr>
          <w:rFonts w:asciiTheme="minorHAnsi" w:hAnsiTheme="minorHAnsi" w:cstheme="minorHAnsi"/>
          <w:szCs w:val="22"/>
        </w:rPr>
        <w:t xml:space="preserve"> 976 </w:t>
      </w:r>
    </w:p>
    <w:p w14:paraId="1DF81BBB" w14:textId="77777777" w:rsidR="00BF3C38" w:rsidRPr="00BF3C38" w:rsidRDefault="00BF3C38" w:rsidP="00BF3C38">
      <w:pPr>
        <w:pStyle w:val="Text11"/>
        <w:keepLines/>
        <w:spacing w:before="0"/>
        <w:rPr>
          <w:rFonts w:asciiTheme="minorHAnsi" w:hAnsiTheme="minorHAnsi" w:cstheme="minorHAnsi"/>
          <w:szCs w:val="22"/>
        </w:rPr>
      </w:pPr>
      <w:r w:rsidRPr="00BF3C38">
        <w:rPr>
          <w:rFonts w:asciiTheme="minorHAnsi" w:hAnsiTheme="minorHAnsi" w:cstheme="minorHAnsi"/>
          <w:szCs w:val="22"/>
        </w:rPr>
        <w:t>bankovní spojení:</w:t>
      </w:r>
      <w:r w:rsidRPr="00BF3C38">
        <w:rPr>
          <w:rFonts w:asciiTheme="minorHAnsi" w:hAnsiTheme="minorHAnsi" w:cstheme="minorHAnsi"/>
          <w:szCs w:val="22"/>
        </w:rPr>
        <w:tab/>
        <w:t>6522192/0800</w:t>
      </w:r>
    </w:p>
    <w:p w14:paraId="524C88A2" w14:textId="77777777" w:rsidR="00BF3C38" w:rsidRPr="00BF3C38" w:rsidRDefault="00BF3C38" w:rsidP="00BF3C38">
      <w:pPr>
        <w:pStyle w:val="Text11"/>
        <w:keepLines/>
        <w:spacing w:before="0"/>
        <w:rPr>
          <w:rFonts w:cs="Calibri"/>
          <w:szCs w:val="22"/>
        </w:rPr>
      </w:pPr>
      <w:r w:rsidRPr="00BF3C38">
        <w:rPr>
          <w:rFonts w:cs="Calibri"/>
          <w:szCs w:val="22"/>
        </w:rPr>
        <w:t>kontaktní údaje:</w:t>
      </w:r>
      <w:r w:rsidRPr="00BF3C38">
        <w:rPr>
          <w:rFonts w:cs="Calibri"/>
          <w:szCs w:val="22"/>
        </w:rPr>
        <w:tab/>
      </w:r>
      <w:r w:rsidRPr="00BF3C38">
        <w:rPr>
          <w:rFonts w:cs="Calibri"/>
          <w:szCs w:val="22"/>
        </w:rPr>
        <w:tab/>
        <w:t>[</w:t>
      </w:r>
      <w:r w:rsidRPr="00BF3C38">
        <w:rPr>
          <w:rFonts w:cs="Calibri"/>
          <w:szCs w:val="22"/>
          <w:highlight w:val="green"/>
        </w:rPr>
        <w:t>bude doplněno před podpisem smlouvy</w:t>
      </w:r>
      <w:r w:rsidRPr="00BF3C38">
        <w:rPr>
          <w:rFonts w:cs="Calibri"/>
          <w:szCs w:val="22"/>
        </w:rPr>
        <w:t>]</w:t>
      </w:r>
    </w:p>
    <w:bookmarkEnd w:id="0"/>
    <w:p w14:paraId="2919424F" w14:textId="49E6621D" w:rsidR="003F615C" w:rsidRPr="009F067C" w:rsidRDefault="00FA502C" w:rsidP="00836BDD">
      <w:pPr>
        <w:widowControl w:val="0"/>
        <w:ind w:firstLine="561"/>
        <w:rPr>
          <w:rFonts w:cstheme="minorHAnsi"/>
          <w:sz w:val="22"/>
        </w:rPr>
      </w:pPr>
      <w:r w:rsidRPr="009F067C">
        <w:rPr>
          <w:rFonts w:cstheme="minorHAnsi"/>
          <w:sz w:val="22"/>
        </w:rPr>
        <w:t>(</w:t>
      </w:r>
      <w:r w:rsidR="003F615C" w:rsidRPr="009F067C">
        <w:rPr>
          <w:rFonts w:cstheme="minorHAnsi"/>
          <w:sz w:val="22"/>
        </w:rPr>
        <w:t>„</w:t>
      </w:r>
      <w:r w:rsidR="003F615C" w:rsidRPr="009F067C">
        <w:rPr>
          <w:rFonts w:cstheme="minorHAnsi"/>
          <w:b/>
          <w:bCs/>
          <w:sz w:val="22"/>
        </w:rPr>
        <w:t>P</w:t>
      </w:r>
      <w:r w:rsidR="00481AFE">
        <w:rPr>
          <w:rFonts w:cstheme="minorHAnsi"/>
          <w:b/>
          <w:bCs/>
          <w:sz w:val="22"/>
        </w:rPr>
        <w:t>říkazce</w:t>
      </w:r>
      <w:r w:rsidR="00B90F6D" w:rsidRPr="009F067C">
        <w:rPr>
          <w:rFonts w:cstheme="minorHAnsi"/>
          <w:bCs/>
          <w:sz w:val="22"/>
        </w:rPr>
        <w:t>“</w:t>
      </w:r>
      <w:r w:rsidRPr="009F067C">
        <w:rPr>
          <w:rFonts w:cstheme="minorHAnsi"/>
          <w:sz w:val="22"/>
        </w:rPr>
        <w:t>)</w:t>
      </w:r>
    </w:p>
    <w:p w14:paraId="43CB78B2" w14:textId="1D44A0BA" w:rsidR="003F615C" w:rsidRPr="009F067C" w:rsidRDefault="003F615C" w:rsidP="00836BDD">
      <w:pPr>
        <w:widowControl w:val="0"/>
        <w:rPr>
          <w:rFonts w:cstheme="minorHAnsi"/>
          <w:sz w:val="22"/>
        </w:rPr>
      </w:pPr>
      <w:r w:rsidRPr="009F067C">
        <w:rPr>
          <w:rFonts w:cstheme="minorHAnsi"/>
          <w:sz w:val="22"/>
        </w:rPr>
        <w:t xml:space="preserve">a </w:t>
      </w:r>
    </w:p>
    <w:p w14:paraId="3B2FFD25" w14:textId="77777777" w:rsidR="00B6195C" w:rsidRPr="00B6195C" w:rsidRDefault="00B6195C" w:rsidP="0095564D">
      <w:pPr>
        <w:keepLines/>
        <w:widowControl w:val="0"/>
        <w:numPr>
          <w:ilvl w:val="0"/>
          <w:numId w:val="10"/>
        </w:numPr>
        <w:spacing w:after="120" w:line="240" w:lineRule="auto"/>
        <w:jc w:val="both"/>
        <w:rPr>
          <w:rFonts w:cs="Calibri"/>
          <w:b/>
          <w:sz w:val="22"/>
        </w:rPr>
      </w:pPr>
      <w:r w:rsidRPr="00B6195C">
        <w:rPr>
          <w:rFonts w:cs="Calibri"/>
          <w:b/>
          <w:sz w:val="22"/>
          <w:highlight w:val="cyan"/>
        </w:rPr>
        <w:t>[doplní dodavatel</w:t>
      </w:r>
      <w:r w:rsidRPr="00B6195C">
        <w:rPr>
          <w:rFonts w:cs="Calibri"/>
          <w:b/>
          <w:sz w:val="22"/>
        </w:rPr>
        <w:t>]</w:t>
      </w:r>
    </w:p>
    <w:p w14:paraId="3B0F5134" w14:textId="77777777" w:rsidR="00B6195C" w:rsidRPr="00D50371" w:rsidRDefault="00B6195C" w:rsidP="00836BDD">
      <w:pPr>
        <w:pStyle w:val="Text11"/>
        <w:keepNext w:val="0"/>
        <w:keepLines/>
        <w:widowControl w:val="0"/>
        <w:spacing w:before="0"/>
        <w:rPr>
          <w:rFonts w:cs="Calibri"/>
        </w:rPr>
      </w:pPr>
      <w:r w:rsidRPr="002A4EC7">
        <w:rPr>
          <w:rFonts w:cs="Calibri"/>
        </w:rPr>
        <w:t>se sídlem:</w:t>
      </w:r>
      <w:r w:rsidRPr="00D50371">
        <w:rPr>
          <w:rFonts w:cs="Calibri"/>
        </w:rPr>
        <w:tab/>
      </w:r>
      <w:r w:rsidRPr="00D50371">
        <w:rPr>
          <w:rFonts w:cs="Calibri"/>
        </w:rPr>
        <w:tab/>
      </w:r>
      <w:r w:rsidRPr="00700F1A">
        <w:rPr>
          <w:rFonts w:eastAsia="Times New Roman" w:cs="Calibri"/>
          <w:bCs/>
          <w:szCs w:val="22"/>
          <w:highlight w:val="cyan"/>
        </w:rPr>
        <w:t>[</w:t>
      </w:r>
      <w:r>
        <w:rPr>
          <w:rFonts w:eastAsia="Times New Roman" w:cs="Calibri"/>
          <w:bCs/>
          <w:szCs w:val="22"/>
          <w:highlight w:val="cyan"/>
        </w:rPr>
        <w:t>d</w:t>
      </w:r>
      <w:r w:rsidRPr="00700F1A">
        <w:rPr>
          <w:rFonts w:eastAsia="Times New Roman" w:cs="Calibri"/>
          <w:bCs/>
          <w:szCs w:val="22"/>
          <w:highlight w:val="cyan"/>
        </w:rPr>
        <w:t>oplní dodavatel]</w:t>
      </w:r>
    </w:p>
    <w:p w14:paraId="55AB0CC9" w14:textId="77777777" w:rsidR="00B6195C" w:rsidRDefault="00B6195C" w:rsidP="00836BDD">
      <w:pPr>
        <w:pStyle w:val="Text11"/>
        <w:keepNext w:val="0"/>
        <w:keepLines/>
        <w:widowControl w:val="0"/>
        <w:spacing w:before="0"/>
        <w:rPr>
          <w:rFonts w:eastAsia="Times New Roman" w:cs="Calibri"/>
          <w:bCs/>
          <w:szCs w:val="22"/>
        </w:rPr>
      </w:pPr>
      <w:r w:rsidRPr="00D50371">
        <w:rPr>
          <w:rFonts w:cs="Calibri"/>
        </w:rPr>
        <w:t>IČO:</w:t>
      </w:r>
      <w:r w:rsidRPr="00D50371">
        <w:rPr>
          <w:rFonts w:cs="Calibri"/>
        </w:rPr>
        <w:tab/>
      </w:r>
      <w:r w:rsidRPr="00D50371">
        <w:rPr>
          <w:rFonts w:cs="Calibri"/>
        </w:rPr>
        <w:tab/>
      </w:r>
      <w:r w:rsidRPr="00D50371">
        <w:rPr>
          <w:rFonts w:cs="Calibri"/>
        </w:rPr>
        <w:tab/>
      </w:r>
      <w:r w:rsidRPr="00700F1A">
        <w:rPr>
          <w:rFonts w:eastAsia="Times New Roman" w:cs="Calibri"/>
          <w:bCs/>
          <w:szCs w:val="22"/>
          <w:highlight w:val="cyan"/>
        </w:rPr>
        <w:t>[</w:t>
      </w:r>
      <w:r>
        <w:rPr>
          <w:rFonts w:eastAsia="Times New Roman" w:cs="Calibri"/>
          <w:bCs/>
          <w:szCs w:val="22"/>
          <w:highlight w:val="cyan"/>
        </w:rPr>
        <w:t>d</w:t>
      </w:r>
      <w:r w:rsidRPr="00700F1A">
        <w:rPr>
          <w:rFonts w:eastAsia="Times New Roman" w:cs="Calibri"/>
          <w:bCs/>
          <w:szCs w:val="22"/>
          <w:highlight w:val="cyan"/>
        </w:rPr>
        <w:t>oplní dodavatel]</w:t>
      </w:r>
    </w:p>
    <w:p w14:paraId="1E164D25" w14:textId="77777777" w:rsidR="00B6195C" w:rsidRDefault="00B6195C" w:rsidP="00836BDD">
      <w:pPr>
        <w:pStyle w:val="Text11"/>
        <w:keepNext w:val="0"/>
        <w:keepLines/>
        <w:widowControl w:val="0"/>
        <w:spacing w:before="0"/>
        <w:rPr>
          <w:rFonts w:cs="Calibri"/>
        </w:rPr>
      </w:pPr>
      <w:r>
        <w:rPr>
          <w:rFonts w:cs="Calibri"/>
        </w:rPr>
        <w:t>DIČ:</w:t>
      </w:r>
      <w:r>
        <w:rPr>
          <w:rFonts w:cs="Calibri"/>
        </w:rPr>
        <w:tab/>
      </w:r>
      <w:r>
        <w:rPr>
          <w:rFonts w:cs="Calibri"/>
        </w:rPr>
        <w:tab/>
      </w:r>
      <w:r>
        <w:rPr>
          <w:rFonts w:cs="Calibri"/>
        </w:rPr>
        <w:tab/>
      </w:r>
      <w:r w:rsidRPr="00700F1A">
        <w:rPr>
          <w:rFonts w:eastAsia="Times New Roman" w:cs="Calibri"/>
          <w:bCs/>
          <w:szCs w:val="22"/>
          <w:highlight w:val="cyan"/>
        </w:rPr>
        <w:t>[</w:t>
      </w:r>
      <w:r>
        <w:rPr>
          <w:rFonts w:eastAsia="Times New Roman" w:cs="Calibri"/>
          <w:bCs/>
          <w:szCs w:val="22"/>
          <w:highlight w:val="cyan"/>
        </w:rPr>
        <w:t>d</w:t>
      </w:r>
      <w:r w:rsidRPr="00700F1A">
        <w:rPr>
          <w:rFonts w:eastAsia="Times New Roman" w:cs="Calibri"/>
          <w:bCs/>
          <w:szCs w:val="22"/>
          <w:highlight w:val="cyan"/>
        </w:rPr>
        <w:t>oplní dodavatel]</w:t>
      </w:r>
    </w:p>
    <w:p w14:paraId="589A3AEA" w14:textId="77777777" w:rsidR="00B6195C" w:rsidRDefault="00B6195C" w:rsidP="00836BDD">
      <w:pPr>
        <w:pStyle w:val="Text11"/>
        <w:keepNext w:val="0"/>
        <w:keepLines/>
        <w:widowControl w:val="0"/>
        <w:spacing w:before="0"/>
        <w:rPr>
          <w:rFonts w:eastAsia="Times New Roman" w:cs="Calibri"/>
          <w:bCs/>
          <w:szCs w:val="22"/>
        </w:rPr>
      </w:pPr>
      <w:r>
        <w:rPr>
          <w:rFonts w:cs="Calibri"/>
        </w:rPr>
        <w:t>zastoupení:</w:t>
      </w:r>
      <w:r>
        <w:rPr>
          <w:rFonts w:cs="Calibri"/>
        </w:rPr>
        <w:tab/>
      </w:r>
      <w:r>
        <w:rPr>
          <w:rFonts w:cs="Calibri"/>
        </w:rPr>
        <w:tab/>
      </w:r>
      <w:r w:rsidRPr="00700F1A">
        <w:rPr>
          <w:rFonts w:eastAsia="Times New Roman" w:cs="Calibri"/>
          <w:bCs/>
          <w:szCs w:val="22"/>
          <w:highlight w:val="cyan"/>
        </w:rPr>
        <w:t>[</w:t>
      </w:r>
      <w:r>
        <w:rPr>
          <w:rFonts w:eastAsia="Times New Roman" w:cs="Calibri"/>
          <w:bCs/>
          <w:szCs w:val="22"/>
          <w:highlight w:val="cyan"/>
        </w:rPr>
        <w:t>d</w:t>
      </w:r>
      <w:r w:rsidRPr="00700F1A">
        <w:rPr>
          <w:rFonts w:eastAsia="Times New Roman" w:cs="Calibri"/>
          <w:bCs/>
          <w:szCs w:val="22"/>
          <w:highlight w:val="cyan"/>
        </w:rPr>
        <w:t>oplní dodavatel]</w:t>
      </w:r>
    </w:p>
    <w:p w14:paraId="2FD2FEDF" w14:textId="77777777" w:rsidR="00B6195C" w:rsidRPr="00D50371" w:rsidRDefault="00B6195C" w:rsidP="00836BDD">
      <w:pPr>
        <w:pStyle w:val="Text11"/>
        <w:keepNext w:val="0"/>
        <w:keepLines/>
        <w:widowControl w:val="0"/>
        <w:spacing w:before="0"/>
        <w:rPr>
          <w:rFonts w:cs="Calibri"/>
        </w:rPr>
      </w:pPr>
      <w:r w:rsidRPr="00A34C27">
        <w:rPr>
          <w:rFonts w:cs="Calibri"/>
        </w:rPr>
        <w:t>zápis v obchodním rejstříku:</w:t>
      </w:r>
      <w:r w:rsidRPr="00A34C27">
        <w:rPr>
          <w:rFonts w:cs="Calibri"/>
        </w:rPr>
        <w:tab/>
      </w:r>
      <w:proofErr w:type="spellStart"/>
      <w:r w:rsidRPr="00A34C27">
        <w:rPr>
          <w:rFonts w:cs="Calibri"/>
        </w:rPr>
        <w:t>sp</w:t>
      </w:r>
      <w:proofErr w:type="spellEnd"/>
      <w:r w:rsidRPr="00A34C27">
        <w:rPr>
          <w:rFonts w:cs="Calibri"/>
        </w:rPr>
        <w:t xml:space="preserve">. zn. </w:t>
      </w:r>
      <w:r w:rsidRPr="00A34C27">
        <w:rPr>
          <w:rFonts w:cs="Calibri"/>
          <w:highlight w:val="cyan"/>
        </w:rPr>
        <w:t>[doplní dodavatel]</w:t>
      </w:r>
      <w:r w:rsidRPr="00A34C27">
        <w:rPr>
          <w:rFonts w:cs="Calibri"/>
        </w:rPr>
        <w:t xml:space="preserve"> vedená u </w:t>
      </w:r>
      <w:r w:rsidRPr="00A34C27">
        <w:rPr>
          <w:rFonts w:cs="Calibri"/>
          <w:highlight w:val="cyan"/>
        </w:rPr>
        <w:t>[doplní dodavatel]</w:t>
      </w:r>
    </w:p>
    <w:p w14:paraId="4C887F03" w14:textId="77777777" w:rsidR="00B6195C" w:rsidRDefault="00B6195C" w:rsidP="00836BDD">
      <w:pPr>
        <w:pStyle w:val="Text11"/>
        <w:keepNext w:val="0"/>
        <w:keepLines/>
        <w:widowControl w:val="0"/>
        <w:spacing w:before="0"/>
        <w:rPr>
          <w:rFonts w:eastAsia="Times New Roman" w:cs="Calibri"/>
          <w:bCs/>
          <w:szCs w:val="22"/>
        </w:rPr>
      </w:pPr>
      <w:r w:rsidRPr="00D50371">
        <w:rPr>
          <w:rFonts w:cs="Calibri"/>
        </w:rPr>
        <w:t xml:space="preserve">bankovní spojení: </w:t>
      </w:r>
      <w:r w:rsidRPr="00D50371">
        <w:rPr>
          <w:rFonts w:cs="Calibri"/>
        </w:rPr>
        <w:tab/>
      </w:r>
      <w:r w:rsidRPr="00700F1A">
        <w:rPr>
          <w:rFonts w:eastAsia="Times New Roman" w:cs="Calibri"/>
          <w:bCs/>
          <w:szCs w:val="22"/>
          <w:highlight w:val="cyan"/>
        </w:rPr>
        <w:t>[</w:t>
      </w:r>
      <w:r>
        <w:rPr>
          <w:rFonts w:eastAsia="Times New Roman" w:cs="Calibri"/>
          <w:bCs/>
          <w:szCs w:val="22"/>
          <w:highlight w:val="cyan"/>
        </w:rPr>
        <w:t>d</w:t>
      </w:r>
      <w:r w:rsidRPr="00700F1A">
        <w:rPr>
          <w:rFonts w:eastAsia="Times New Roman" w:cs="Calibri"/>
          <w:bCs/>
          <w:szCs w:val="22"/>
          <w:highlight w:val="cyan"/>
        </w:rPr>
        <w:t>oplní dodavatel]</w:t>
      </w:r>
    </w:p>
    <w:p w14:paraId="50BBEC68" w14:textId="7061A5E8" w:rsidR="003F615C" w:rsidRPr="00B6195C" w:rsidRDefault="00B6195C" w:rsidP="00836BDD">
      <w:pPr>
        <w:pStyle w:val="Text11"/>
        <w:keepNext w:val="0"/>
        <w:keepLines/>
        <w:widowControl w:val="0"/>
        <w:spacing w:before="0"/>
        <w:rPr>
          <w:rFonts w:cs="Calibri"/>
        </w:rPr>
      </w:pPr>
      <w:r>
        <w:rPr>
          <w:rFonts w:cs="Calibri"/>
        </w:rPr>
        <w:t>kontaktní údaje:</w:t>
      </w:r>
      <w:r>
        <w:rPr>
          <w:rFonts w:cs="Calibri"/>
        </w:rPr>
        <w:tab/>
      </w:r>
      <w:r>
        <w:rPr>
          <w:rFonts w:cs="Calibri"/>
        </w:rPr>
        <w:tab/>
      </w:r>
      <w:r w:rsidRPr="00700F1A">
        <w:rPr>
          <w:rFonts w:eastAsia="Times New Roman" w:cs="Calibri"/>
          <w:bCs/>
          <w:szCs w:val="22"/>
          <w:highlight w:val="cyan"/>
        </w:rPr>
        <w:t>[</w:t>
      </w:r>
      <w:r>
        <w:rPr>
          <w:rFonts w:eastAsia="Times New Roman" w:cs="Calibri"/>
          <w:bCs/>
          <w:szCs w:val="22"/>
          <w:highlight w:val="cyan"/>
        </w:rPr>
        <w:t>d</w:t>
      </w:r>
      <w:r w:rsidRPr="00700F1A">
        <w:rPr>
          <w:rFonts w:eastAsia="Times New Roman" w:cs="Calibri"/>
          <w:bCs/>
          <w:szCs w:val="22"/>
          <w:highlight w:val="cyan"/>
        </w:rPr>
        <w:t>oplní dodavatel]</w:t>
      </w:r>
      <w:r w:rsidRPr="00D50371">
        <w:rPr>
          <w:rFonts w:cs="Calibri"/>
        </w:rPr>
        <w:tab/>
      </w:r>
    </w:p>
    <w:p w14:paraId="610ECC31" w14:textId="4B5A874E" w:rsidR="003F615C" w:rsidRPr="009F067C" w:rsidRDefault="00FA502C" w:rsidP="00836BDD">
      <w:pPr>
        <w:widowControl w:val="0"/>
        <w:ind w:firstLine="561"/>
        <w:rPr>
          <w:rFonts w:cstheme="minorHAnsi"/>
          <w:sz w:val="22"/>
        </w:rPr>
      </w:pPr>
      <w:r w:rsidRPr="009F067C">
        <w:rPr>
          <w:rFonts w:cstheme="minorHAnsi"/>
          <w:sz w:val="22"/>
        </w:rPr>
        <w:t>(</w:t>
      </w:r>
      <w:r w:rsidR="003F615C" w:rsidRPr="009F067C">
        <w:rPr>
          <w:rFonts w:cstheme="minorHAnsi"/>
          <w:sz w:val="22"/>
        </w:rPr>
        <w:t>„</w:t>
      </w:r>
      <w:r w:rsidR="00481AFE">
        <w:rPr>
          <w:rFonts w:cstheme="minorHAnsi"/>
          <w:b/>
          <w:sz w:val="22"/>
        </w:rPr>
        <w:t>Příkazník</w:t>
      </w:r>
      <w:r w:rsidR="003F615C" w:rsidRPr="009F067C">
        <w:rPr>
          <w:rFonts w:cstheme="minorHAnsi"/>
          <w:bCs/>
          <w:sz w:val="22"/>
        </w:rPr>
        <w:t>“</w:t>
      </w:r>
      <w:r w:rsidRPr="009F067C">
        <w:rPr>
          <w:rFonts w:cstheme="minorHAnsi"/>
          <w:sz w:val="22"/>
        </w:rPr>
        <w:t>)</w:t>
      </w:r>
    </w:p>
    <w:p w14:paraId="726E2DA0" w14:textId="069D6295" w:rsidR="00B6195C" w:rsidRDefault="00FA502C" w:rsidP="00836BDD">
      <w:pPr>
        <w:widowControl w:val="0"/>
        <w:rPr>
          <w:rFonts w:cstheme="minorHAnsi"/>
          <w:sz w:val="22"/>
        </w:rPr>
      </w:pPr>
      <w:r w:rsidRPr="009F067C">
        <w:rPr>
          <w:rFonts w:cstheme="minorHAnsi"/>
          <w:sz w:val="22"/>
        </w:rPr>
        <w:t>(</w:t>
      </w:r>
      <w:r w:rsidR="00B6195C">
        <w:rPr>
          <w:rFonts w:cstheme="minorHAnsi"/>
          <w:sz w:val="22"/>
        </w:rPr>
        <w:t xml:space="preserve">Příkazce a Příkazník dále </w:t>
      </w:r>
      <w:r w:rsidR="00B6195C" w:rsidRPr="00B6195C">
        <w:rPr>
          <w:rFonts w:cstheme="minorHAnsi"/>
          <w:sz w:val="22"/>
        </w:rPr>
        <w:t>společně „</w:t>
      </w:r>
      <w:r w:rsidR="00B6195C" w:rsidRPr="00B6195C">
        <w:rPr>
          <w:rFonts w:cstheme="minorHAnsi"/>
          <w:b/>
          <w:bCs/>
          <w:sz w:val="22"/>
        </w:rPr>
        <w:t>Smluvní strany</w:t>
      </w:r>
      <w:r w:rsidR="00B6195C" w:rsidRPr="00B6195C">
        <w:rPr>
          <w:rFonts w:cstheme="minorHAnsi"/>
          <w:sz w:val="22"/>
        </w:rPr>
        <w:t>“ či každý samostatně „</w:t>
      </w:r>
      <w:r w:rsidR="00B6195C" w:rsidRPr="00B6195C">
        <w:rPr>
          <w:rFonts w:cstheme="minorHAnsi"/>
          <w:b/>
          <w:bCs/>
          <w:sz w:val="22"/>
        </w:rPr>
        <w:t>Smluvní strana</w:t>
      </w:r>
      <w:r w:rsidR="00B6195C" w:rsidRPr="00B6195C">
        <w:rPr>
          <w:rFonts w:cstheme="minorHAnsi"/>
          <w:sz w:val="22"/>
        </w:rPr>
        <w:t>“</w:t>
      </w:r>
      <w:r w:rsidRPr="009F067C">
        <w:rPr>
          <w:rFonts w:cstheme="minorHAnsi"/>
          <w:sz w:val="22"/>
        </w:rPr>
        <w:t>)</w:t>
      </w:r>
      <w:r w:rsidR="003F615C" w:rsidRPr="009F067C">
        <w:rPr>
          <w:rFonts w:cstheme="minorHAnsi"/>
          <w:sz w:val="22"/>
        </w:rPr>
        <w:t>.</w:t>
      </w:r>
    </w:p>
    <w:p w14:paraId="3E7E3037" w14:textId="77777777" w:rsidR="00DC00F4" w:rsidRDefault="00DC00F4" w:rsidP="00836BDD">
      <w:pPr>
        <w:widowControl w:val="0"/>
        <w:rPr>
          <w:rFonts w:cstheme="minorHAnsi"/>
          <w:sz w:val="22"/>
        </w:rPr>
      </w:pPr>
    </w:p>
    <w:p w14:paraId="7231DA94" w14:textId="13404EF4" w:rsidR="00DC00F4" w:rsidRPr="00DC00F4" w:rsidRDefault="00DC00F4" w:rsidP="00DC00F4">
      <w:pPr>
        <w:widowControl w:val="0"/>
        <w:rPr>
          <w:rFonts w:cstheme="minorHAnsi"/>
          <w:sz w:val="22"/>
        </w:rPr>
      </w:pPr>
      <w:r w:rsidRPr="00DC00F4">
        <w:rPr>
          <w:rFonts w:cstheme="minorHAnsi"/>
          <w:sz w:val="22"/>
        </w:rPr>
        <w:t>Zmocněnci pro jednání smluvní a ekonomická:</w:t>
      </w:r>
    </w:p>
    <w:p w14:paraId="4DB1D3C6" w14:textId="7057E652" w:rsidR="00DC00F4" w:rsidRPr="00DC00F4" w:rsidRDefault="00DC00F4" w:rsidP="00DC00F4">
      <w:pPr>
        <w:widowControl w:val="0"/>
        <w:rPr>
          <w:rFonts w:cstheme="minorHAnsi"/>
          <w:sz w:val="22"/>
        </w:rPr>
      </w:pPr>
      <w:r w:rsidRPr="00DC00F4">
        <w:rPr>
          <w:rFonts w:cstheme="minorHAnsi"/>
          <w:sz w:val="22"/>
        </w:rPr>
        <w:t xml:space="preserve">za </w:t>
      </w:r>
      <w:r>
        <w:rPr>
          <w:rFonts w:cstheme="minorHAnsi"/>
          <w:sz w:val="22"/>
        </w:rPr>
        <w:t>Příkazce</w:t>
      </w:r>
      <w:r w:rsidRPr="00DC00F4">
        <w:rPr>
          <w:rFonts w:cstheme="minorHAnsi"/>
          <w:sz w:val="22"/>
        </w:rPr>
        <w:t>:</w:t>
      </w:r>
      <w:r w:rsidRPr="00DC00F4">
        <w:rPr>
          <w:rFonts w:cstheme="minorHAnsi"/>
          <w:sz w:val="22"/>
        </w:rPr>
        <w:tab/>
      </w:r>
      <w:r>
        <w:rPr>
          <w:rFonts w:cstheme="minorHAnsi"/>
          <w:sz w:val="22"/>
        </w:rPr>
        <w:tab/>
      </w:r>
      <w:r>
        <w:rPr>
          <w:rFonts w:cstheme="minorHAnsi"/>
          <w:sz w:val="22"/>
        </w:rPr>
        <w:tab/>
      </w:r>
      <w:r w:rsidR="00BF3C38" w:rsidRPr="00BF3C38">
        <w:rPr>
          <w:rFonts w:cs="Calibri"/>
          <w:sz w:val="22"/>
        </w:rPr>
        <w:t>[</w:t>
      </w:r>
      <w:r w:rsidR="00BF3C38" w:rsidRPr="00BF3C38">
        <w:rPr>
          <w:rFonts w:cs="Calibri"/>
          <w:sz w:val="22"/>
          <w:highlight w:val="green"/>
        </w:rPr>
        <w:t>bude doplněno před podpisem smlouvy</w:t>
      </w:r>
      <w:r w:rsidR="00BF3C38" w:rsidRPr="00BF3C38">
        <w:rPr>
          <w:rFonts w:cs="Calibri"/>
          <w:sz w:val="22"/>
        </w:rPr>
        <w:t>]</w:t>
      </w:r>
      <w:r w:rsidRPr="00DC00F4">
        <w:rPr>
          <w:rFonts w:cstheme="minorHAnsi"/>
          <w:sz w:val="22"/>
        </w:rPr>
        <w:tab/>
      </w:r>
    </w:p>
    <w:p w14:paraId="4E3D5CE1" w14:textId="77777777" w:rsidR="00A5317F" w:rsidRDefault="00A5317F" w:rsidP="00A5317F">
      <w:pPr>
        <w:widowControl w:val="0"/>
        <w:rPr>
          <w:rFonts w:cstheme="minorHAnsi"/>
          <w:sz w:val="22"/>
        </w:rPr>
      </w:pPr>
    </w:p>
    <w:p w14:paraId="13F97D38" w14:textId="5D20CBF5" w:rsidR="00A5317F" w:rsidRDefault="00DC00F4" w:rsidP="00A5317F">
      <w:pPr>
        <w:widowControl w:val="0"/>
        <w:rPr>
          <w:rFonts w:cstheme="minorHAnsi"/>
          <w:sz w:val="22"/>
        </w:rPr>
      </w:pPr>
      <w:r w:rsidRPr="00DC00F4">
        <w:rPr>
          <w:rFonts w:cstheme="minorHAnsi"/>
          <w:sz w:val="22"/>
        </w:rPr>
        <w:t xml:space="preserve">za </w:t>
      </w:r>
      <w:r>
        <w:rPr>
          <w:rFonts w:cstheme="minorHAnsi"/>
          <w:sz w:val="22"/>
        </w:rPr>
        <w:t>Příkazníka</w:t>
      </w:r>
      <w:r w:rsidRPr="00DC00F4">
        <w:rPr>
          <w:rFonts w:cstheme="minorHAnsi"/>
          <w:sz w:val="22"/>
        </w:rPr>
        <w:t>:</w:t>
      </w:r>
      <w:r w:rsidRPr="00DC00F4">
        <w:rPr>
          <w:rFonts w:cstheme="minorHAnsi"/>
          <w:sz w:val="22"/>
        </w:rPr>
        <w:tab/>
      </w:r>
      <w:r>
        <w:rPr>
          <w:rFonts w:cstheme="minorHAnsi"/>
          <w:sz w:val="22"/>
        </w:rPr>
        <w:tab/>
      </w:r>
      <w:r>
        <w:rPr>
          <w:rFonts w:cstheme="minorHAnsi"/>
          <w:sz w:val="22"/>
        </w:rPr>
        <w:tab/>
      </w:r>
      <w:r w:rsidR="00A5317F" w:rsidRPr="00DC00F4">
        <w:rPr>
          <w:rFonts w:cstheme="minorHAnsi"/>
          <w:sz w:val="22"/>
          <w:highlight w:val="cyan"/>
        </w:rPr>
        <w:t>[doplní dodavatel]</w:t>
      </w:r>
    </w:p>
    <w:p w14:paraId="007E74EE" w14:textId="719C27AC" w:rsidR="00DC00F4" w:rsidRPr="00DC00F4" w:rsidRDefault="00A5317F" w:rsidP="00DC00F4">
      <w:pPr>
        <w:widowControl w:val="0"/>
        <w:rPr>
          <w:rFonts w:cstheme="minorHAnsi"/>
          <w:sz w:val="22"/>
        </w:rPr>
      </w:pPr>
      <w:r>
        <w:rPr>
          <w:rFonts w:cstheme="minorHAnsi"/>
          <w:sz w:val="22"/>
        </w:rPr>
        <w:tab/>
      </w:r>
      <w:r>
        <w:rPr>
          <w:rFonts w:cstheme="minorHAnsi"/>
          <w:sz w:val="22"/>
        </w:rPr>
        <w:tab/>
      </w:r>
      <w:r>
        <w:rPr>
          <w:rFonts w:cstheme="minorHAnsi"/>
          <w:sz w:val="22"/>
        </w:rPr>
        <w:tab/>
      </w:r>
      <w:r>
        <w:rPr>
          <w:rFonts w:cstheme="minorHAnsi"/>
          <w:sz w:val="22"/>
        </w:rPr>
        <w:tab/>
        <w:t xml:space="preserve">e-mail: </w:t>
      </w:r>
      <w:r w:rsidRPr="00DC00F4">
        <w:rPr>
          <w:rFonts w:cstheme="minorHAnsi"/>
          <w:sz w:val="22"/>
          <w:highlight w:val="cyan"/>
        </w:rPr>
        <w:t>[doplní dodavatel]</w:t>
      </w:r>
      <w:r>
        <w:rPr>
          <w:rFonts w:cstheme="minorHAnsi"/>
          <w:sz w:val="22"/>
        </w:rPr>
        <w:t xml:space="preserve">, </w:t>
      </w:r>
      <w:r w:rsidRPr="000E5DB3">
        <w:rPr>
          <w:rFonts w:cstheme="minorHAnsi"/>
          <w:sz w:val="22"/>
        </w:rPr>
        <w:t xml:space="preserve">tel.: </w:t>
      </w:r>
      <w:r w:rsidRPr="00DC00F4">
        <w:rPr>
          <w:rFonts w:cstheme="minorHAnsi"/>
          <w:sz w:val="22"/>
          <w:highlight w:val="cyan"/>
        </w:rPr>
        <w:t>[doplní dodavatel]</w:t>
      </w:r>
    </w:p>
    <w:p w14:paraId="636F720B" w14:textId="77777777" w:rsidR="00BF3C38" w:rsidRDefault="00BF3C38" w:rsidP="00DC00F4">
      <w:pPr>
        <w:widowControl w:val="0"/>
        <w:rPr>
          <w:rFonts w:cstheme="minorHAnsi"/>
          <w:sz w:val="22"/>
        </w:rPr>
      </w:pPr>
    </w:p>
    <w:p w14:paraId="0E586BD6" w14:textId="772BB945" w:rsidR="00DC00F4" w:rsidRPr="00DC00F4" w:rsidRDefault="00DC00F4" w:rsidP="00DC00F4">
      <w:pPr>
        <w:widowControl w:val="0"/>
        <w:rPr>
          <w:rFonts w:cstheme="minorHAnsi"/>
          <w:sz w:val="22"/>
        </w:rPr>
      </w:pPr>
      <w:r w:rsidRPr="00DC00F4">
        <w:rPr>
          <w:rFonts w:cstheme="minorHAnsi"/>
          <w:sz w:val="22"/>
        </w:rPr>
        <w:t>Zmocněnci pro jednání věcná a technická:</w:t>
      </w:r>
    </w:p>
    <w:p w14:paraId="24CF87F5" w14:textId="734AF371" w:rsidR="000E5DB3" w:rsidRDefault="00DC00F4" w:rsidP="00BF3C38">
      <w:pPr>
        <w:widowControl w:val="0"/>
        <w:rPr>
          <w:rFonts w:cstheme="minorHAnsi"/>
          <w:sz w:val="22"/>
        </w:rPr>
      </w:pPr>
      <w:r w:rsidRPr="00DC00F4">
        <w:rPr>
          <w:rFonts w:cstheme="minorHAnsi"/>
          <w:sz w:val="22"/>
        </w:rPr>
        <w:t xml:space="preserve">za </w:t>
      </w:r>
      <w:r>
        <w:rPr>
          <w:rFonts w:cstheme="minorHAnsi"/>
          <w:sz w:val="22"/>
        </w:rPr>
        <w:t>Příkazce:</w:t>
      </w:r>
      <w:r>
        <w:rPr>
          <w:rFonts w:cstheme="minorHAnsi"/>
          <w:sz w:val="22"/>
        </w:rPr>
        <w:tab/>
      </w:r>
      <w:r>
        <w:rPr>
          <w:rFonts w:cstheme="minorHAnsi"/>
          <w:sz w:val="22"/>
        </w:rPr>
        <w:tab/>
      </w:r>
      <w:r>
        <w:rPr>
          <w:rFonts w:cstheme="minorHAnsi"/>
          <w:sz w:val="22"/>
        </w:rPr>
        <w:tab/>
      </w:r>
      <w:r w:rsidR="00BF3C38" w:rsidRPr="00BF3C38">
        <w:rPr>
          <w:rFonts w:cs="Calibri"/>
          <w:sz w:val="22"/>
        </w:rPr>
        <w:t>[</w:t>
      </w:r>
      <w:r w:rsidR="00BF3C38" w:rsidRPr="00BF3C38">
        <w:rPr>
          <w:rFonts w:cs="Calibri"/>
          <w:sz w:val="22"/>
          <w:highlight w:val="green"/>
        </w:rPr>
        <w:t>bude doplněno před podpisem smlouvy</w:t>
      </w:r>
      <w:r w:rsidR="00BF3C38" w:rsidRPr="00BF3C38">
        <w:rPr>
          <w:rFonts w:cs="Calibri"/>
          <w:sz w:val="22"/>
        </w:rPr>
        <w:t>]</w:t>
      </w:r>
      <w:r w:rsidR="00BF3C38" w:rsidRPr="00DC00F4">
        <w:rPr>
          <w:rFonts w:cstheme="minorHAnsi"/>
          <w:sz w:val="22"/>
        </w:rPr>
        <w:tab/>
      </w:r>
    </w:p>
    <w:p w14:paraId="19C7DB81" w14:textId="414EDAAB" w:rsidR="00DC00F4" w:rsidRDefault="000E5DB3" w:rsidP="00DC00F4">
      <w:pPr>
        <w:widowControl w:val="0"/>
        <w:rPr>
          <w:rFonts w:cstheme="minorHAnsi"/>
          <w:sz w:val="22"/>
        </w:rPr>
      </w:pPr>
      <w:r>
        <w:rPr>
          <w:rFonts w:cstheme="minorHAnsi"/>
          <w:sz w:val="22"/>
        </w:rPr>
        <w:t>z</w:t>
      </w:r>
      <w:r w:rsidR="00DC00F4" w:rsidRPr="00DC00F4">
        <w:rPr>
          <w:rFonts w:cstheme="minorHAnsi"/>
          <w:sz w:val="22"/>
        </w:rPr>
        <w:t xml:space="preserve">a </w:t>
      </w:r>
      <w:r w:rsidR="00DC00F4">
        <w:rPr>
          <w:rFonts w:cstheme="minorHAnsi"/>
          <w:sz w:val="22"/>
        </w:rPr>
        <w:t>Příkazníka</w:t>
      </w:r>
      <w:r w:rsidR="00DC00F4" w:rsidRPr="00DC00F4">
        <w:rPr>
          <w:rFonts w:cstheme="minorHAnsi"/>
          <w:sz w:val="22"/>
        </w:rPr>
        <w:t>:</w:t>
      </w:r>
      <w:r w:rsidR="00DC00F4" w:rsidRPr="00DC00F4">
        <w:rPr>
          <w:rFonts w:cstheme="minorHAnsi"/>
          <w:sz w:val="22"/>
        </w:rPr>
        <w:tab/>
      </w:r>
      <w:r w:rsidR="00DC00F4">
        <w:rPr>
          <w:rFonts w:cstheme="minorHAnsi"/>
          <w:sz w:val="22"/>
        </w:rPr>
        <w:tab/>
      </w:r>
      <w:r w:rsidR="00DC00F4">
        <w:rPr>
          <w:rFonts w:cstheme="minorHAnsi"/>
          <w:sz w:val="22"/>
        </w:rPr>
        <w:tab/>
      </w:r>
      <w:r w:rsidR="00DC00F4" w:rsidRPr="00DC00F4">
        <w:rPr>
          <w:rFonts w:cstheme="minorHAnsi"/>
          <w:sz w:val="22"/>
          <w:highlight w:val="cyan"/>
        </w:rPr>
        <w:t>[doplní dodavatel]</w:t>
      </w:r>
    </w:p>
    <w:p w14:paraId="37029367" w14:textId="1F38C47F" w:rsidR="00B6195C" w:rsidRDefault="00A5317F" w:rsidP="00836BDD">
      <w:pPr>
        <w:widowControl w:val="0"/>
        <w:rPr>
          <w:rFonts w:cstheme="minorHAnsi"/>
          <w:sz w:val="22"/>
        </w:rPr>
      </w:pPr>
      <w:r>
        <w:rPr>
          <w:rFonts w:cstheme="minorHAnsi"/>
          <w:sz w:val="22"/>
        </w:rPr>
        <w:tab/>
      </w:r>
      <w:r>
        <w:rPr>
          <w:rFonts w:cstheme="minorHAnsi"/>
          <w:sz w:val="22"/>
        </w:rPr>
        <w:tab/>
      </w:r>
      <w:r>
        <w:rPr>
          <w:rFonts w:cstheme="minorHAnsi"/>
          <w:sz w:val="22"/>
        </w:rPr>
        <w:tab/>
      </w:r>
      <w:r>
        <w:rPr>
          <w:rFonts w:cstheme="minorHAnsi"/>
          <w:sz w:val="22"/>
        </w:rPr>
        <w:tab/>
        <w:t xml:space="preserve">e-mail: </w:t>
      </w:r>
      <w:r w:rsidRPr="00DC00F4">
        <w:rPr>
          <w:rFonts w:cstheme="minorHAnsi"/>
          <w:sz w:val="22"/>
          <w:highlight w:val="cyan"/>
        </w:rPr>
        <w:t>[doplní dodavatel]</w:t>
      </w:r>
      <w:r>
        <w:rPr>
          <w:rFonts w:cstheme="minorHAnsi"/>
          <w:sz w:val="22"/>
        </w:rPr>
        <w:t xml:space="preserve">, </w:t>
      </w:r>
      <w:r w:rsidRPr="000E5DB3">
        <w:rPr>
          <w:rFonts w:cstheme="minorHAnsi"/>
          <w:sz w:val="22"/>
        </w:rPr>
        <w:t xml:space="preserve">tel.: </w:t>
      </w:r>
      <w:r w:rsidRPr="00DC00F4">
        <w:rPr>
          <w:rFonts w:cstheme="minorHAnsi"/>
          <w:sz w:val="22"/>
          <w:highlight w:val="cyan"/>
        </w:rPr>
        <w:t>[doplní dodavatel]</w:t>
      </w:r>
    </w:p>
    <w:p w14:paraId="411BD832" w14:textId="77777777" w:rsidR="008A36BD" w:rsidRPr="009F067C" w:rsidRDefault="008A36BD" w:rsidP="00836BDD">
      <w:pPr>
        <w:widowControl w:val="0"/>
        <w:rPr>
          <w:rFonts w:cstheme="minorHAnsi"/>
          <w:sz w:val="22"/>
        </w:rPr>
      </w:pPr>
    </w:p>
    <w:p w14:paraId="22817D42" w14:textId="0B072A94" w:rsidR="003F615C" w:rsidRPr="009F067C" w:rsidRDefault="003F615C" w:rsidP="00836BDD">
      <w:pPr>
        <w:pStyle w:val="Nzev"/>
        <w:widowControl w:val="0"/>
        <w:numPr>
          <w:ilvl w:val="0"/>
          <w:numId w:val="2"/>
        </w:numPr>
        <w:spacing w:before="0" w:after="120"/>
        <w:rPr>
          <w:rFonts w:cstheme="minorHAnsi"/>
        </w:rPr>
      </w:pPr>
      <w:r w:rsidRPr="009F067C">
        <w:rPr>
          <w:rFonts w:cstheme="minorHAnsi"/>
        </w:rPr>
        <w:lastRenderedPageBreak/>
        <w:t>Úvodní ustanovení</w:t>
      </w:r>
    </w:p>
    <w:p w14:paraId="291EEE57" w14:textId="77777777" w:rsidR="00481AFE" w:rsidRPr="00481AFE" w:rsidRDefault="00481AFE" w:rsidP="00836BDD">
      <w:pPr>
        <w:pStyle w:val="Styl1"/>
        <w:widowControl w:val="0"/>
        <w:ind w:left="709" w:hanging="567"/>
      </w:pPr>
      <w:r w:rsidRPr="00481AFE">
        <w:t xml:space="preserve">Strany prohlašují, že splňují veškeré podmínky a požadavky v této Smlouvě stanovené a jsou oprávněny tuto Smlouvu uzavřít a řádně plnit závazky v ní obsažené. </w:t>
      </w:r>
    </w:p>
    <w:p w14:paraId="0FD0969B" w14:textId="1155F2D9" w:rsidR="00E124B7" w:rsidRPr="00E124B7" w:rsidRDefault="00E124B7" w:rsidP="00836BDD">
      <w:pPr>
        <w:pStyle w:val="Styl1"/>
        <w:widowControl w:val="0"/>
        <w:ind w:left="709" w:hanging="567"/>
      </w:pPr>
      <w:r>
        <w:t xml:space="preserve">Tato Smlouva se </w:t>
      </w:r>
      <w:r w:rsidRPr="00191158">
        <w:t>uzavírá</w:t>
      </w:r>
      <w:r w:rsidR="001C07B7" w:rsidRPr="00191158">
        <w:t xml:space="preserve"> </w:t>
      </w:r>
      <w:r w:rsidRPr="00191158">
        <w:t>na výkon technického dozoru stavebníka nad prováděním stavb</w:t>
      </w:r>
      <w:r w:rsidR="004B769B" w:rsidRPr="00191158">
        <w:t>y</w:t>
      </w:r>
      <w:r w:rsidR="00164B21">
        <w:t xml:space="preserve"> </w:t>
      </w:r>
      <w:r w:rsidRPr="00191158">
        <w:t>a</w:t>
      </w:r>
      <w:r w:rsidR="00CD6BB0">
        <w:t> </w:t>
      </w:r>
      <w:r w:rsidRPr="00191158">
        <w:t>zajištění služeb koordinátora BOZP.</w:t>
      </w:r>
      <w:r>
        <w:t xml:space="preserve"> </w:t>
      </w:r>
      <w:r w:rsidR="00ED1352">
        <w:t>Smlouva</w:t>
      </w:r>
      <w:r w:rsidRPr="00E124B7">
        <w:rPr>
          <w:rFonts w:cstheme="minorHAnsi"/>
          <w:szCs w:val="22"/>
        </w:rPr>
        <w:t xml:space="preserve"> </w:t>
      </w:r>
      <w:r w:rsidR="00ED1352">
        <w:rPr>
          <w:rFonts w:cstheme="minorHAnsi"/>
          <w:szCs w:val="22"/>
        </w:rPr>
        <w:t>se</w:t>
      </w:r>
      <w:r>
        <w:rPr>
          <w:rFonts w:cstheme="minorHAnsi"/>
          <w:szCs w:val="22"/>
        </w:rPr>
        <w:t xml:space="preserve"> uzav</w:t>
      </w:r>
      <w:r w:rsidR="00ED1352">
        <w:rPr>
          <w:rFonts w:cstheme="minorHAnsi"/>
          <w:szCs w:val="22"/>
        </w:rPr>
        <w:t>írá</w:t>
      </w:r>
      <w:r w:rsidRPr="0008601C">
        <w:rPr>
          <w:rFonts w:cstheme="minorHAnsi"/>
          <w:szCs w:val="22"/>
        </w:rPr>
        <w:t xml:space="preserve"> na základě výsledků </w:t>
      </w:r>
      <w:r w:rsidR="00E06D1F">
        <w:rPr>
          <w:rFonts w:cstheme="minorHAnsi"/>
          <w:szCs w:val="22"/>
        </w:rPr>
        <w:t>zadávacího</w:t>
      </w:r>
      <w:r w:rsidR="004B769B">
        <w:rPr>
          <w:rFonts w:cstheme="minorHAnsi"/>
          <w:szCs w:val="22"/>
        </w:rPr>
        <w:t xml:space="preserve"> řízení</w:t>
      </w:r>
      <w:r w:rsidR="00F60208">
        <w:rPr>
          <w:rFonts w:cstheme="minorHAnsi"/>
          <w:szCs w:val="22"/>
        </w:rPr>
        <w:t xml:space="preserve"> </w:t>
      </w:r>
      <w:r>
        <w:rPr>
          <w:rFonts w:cstheme="minorHAnsi"/>
          <w:szCs w:val="22"/>
        </w:rPr>
        <w:t>na zadání veřejné zakázky</w:t>
      </w:r>
      <w:r w:rsidRPr="0008601C">
        <w:rPr>
          <w:rFonts w:cstheme="minorHAnsi"/>
          <w:szCs w:val="22"/>
        </w:rPr>
        <w:t xml:space="preserve"> na</w:t>
      </w:r>
      <w:r>
        <w:rPr>
          <w:rFonts w:cstheme="minorHAnsi"/>
          <w:szCs w:val="22"/>
        </w:rPr>
        <w:t> </w:t>
      </w:r>
      <w:r w:rsidRPr="0008601C">
        <w:rPr>
          <w:rFonts w:cstheme="minorHAnsi"/>
          <w:szCs w:val="22"/>
        </w:rPr>
        <w:t xml:space="preserve">služby s názvem </w:t>
      </w:r>
      <w:r w:rsidRPr="0008601C">
        <w:rPr>
          <w:rFonts w:cstheme="minorHAnsi"/>
          <w:i/>
          <w:szCs w:val="22"/>
        </w:rPr>
        <w:t>„</w:t>
      </w:r>
      <w:r w:rsidR="0008084F" w:rsidRPr="0008084F">
        <w:rPr>
          <w:rFonts w:cstheme="minorHAnsi"/>
          <w:i/>
        </w:rPr>
        <w:t>Zajištění činností technického dozoru</w:t>
      </w:r>
      <w:r w:rsidR="00B61776">
        <w:rPr>
          <w:rFonts w:cstheme="minorHAnsi"/>
          <w:i/>
        </w:rPr>
        <w:t xml:space="preserve"> </w:t>
      </w:r>
      <w:r w:rsidR="0008084F" w:rsidRPr="0008084F">
        <w:rPr>
          <w:rFonts w:cstheme="minorHAnsi"/>
          <w:i/>
        </w:rPr>
        <w:t>a koordinátora BOZP pro výstavbu nového stanoviště ZZS SK Benešov</w:t>
      </w:r>
      <w:r w:rsidRPr="0008601C">
        <w:rPr>
          <w:rFonts w:ascii="Calibri" w:hAnsi="Calibri" w:cs="Calibri"/>
          <w:i/>
          <w:szCs w:val="22"/>
        </w:rPr>
        <w:t>“</w:t>
      </w:r>
      <w:r w:rsidRPr="0008601C">
        <w:rPr>
          <w:rFonts w:cstheme="minorHAnsi"/>
          <w:szCs w:val="22"/>
        </w:rPr>
        <w:t>,</w:t>
      </w:r>
      <w:r w:rsidR="00E51FBB">
        <w:rPr>
          <w:rFonts w:cstheme="minorHAnsi"/>
          <w:szCs w:val="22"/>
        </w:rPr>
        <w:t xml:space="preserve"> </w:t>
      </w:r>
      <w:r w:rsidR="00E51FBB" w:rsidRPr="00191158">
        <w:rPr>
          <w:rFonts w:cstheme="minorHAnsi"/>
          <w:szCs w:val="22"/>
        </w:rPr>
        <w:t>realizované</w:t>
      </w:r>
      <w:r w:rsidR="0008084F">
        <w:rPr>
          <w:rFonts w:cstheme="minorHAnsi"/>
          <w:szCs w:val="22"/>
        </w:rPr>
        <w:t>ho</w:t>
      </w:r>
      <w:r w:rsidR="009A6626">
        <w:rPr>
          <w:rFonts w:cstheme="minorHAnsi"/>
          <w:szCs w:val="22"/>
        </w:rPr>
        <w:t xml:space="preserve"> </w:t>
      </w:r>
      <w:r w:rsidR="0008084F">
        <w:rPr>
          <w:rFonts w:cstheme="minorHAnsi"/>
          <w:szCs w:val="22"/>
        </w:rPr>
        <w:t>formou zjednodušeného podlimitního řízení</w:t>
      </w:r>
      <w:r w:rsidR="007B335D">
        <w:rPr>
          <w:rFonts w:cstheme="minorHAnsi"/>
          <w:szCs w:val="22"/>
        </w:rPr>
        <w:t xml:space="preserve"> </w:t>
      </w:r>
      <w:r w:rsidR="0008084F">
        <w:rPr>
          <w:rFonts w:cstheme="minorHAnsi"/>
          <w:szCs w:val="22"/>
        </w:rPr>
        <w:t>dle § 53</w:t>
      </w:r>
      <w:r w:rsidR="00E51FBB" w:rsidRPr="00191158">
        <w:rPr>
          <w:rFonts w:cstheme="minorHAnsi"/>
          <w:szCs w:val="22"/>
        </w:rPr>
        <w:t xml:space="preserve"> </w:t>
      </w:r>
      <w:r w:rsidR="00E51FBB">
        <w:rPr>
          <w:rFonts w:cstheme="minorHAnsi"/>
          <w:szCs w:val="22"/>
        </w:rPr>
        <w:t>zákona č. 134/2016 Sb., o zadávání veřejných zakázek, ve znění pozdějších přepisů („</w:t>
      </w:r>
      <w:r w:rsidR="00E51FBB" w:rsidRPr="00191158">
        <w:rPr>
          <w:rFonts w:cstheme="minorHAnsi"/>
          <w:b/>
          <w:bCs/>
          <w:szCs w:val="22"/>
        </w:rPr>
        <w:t>ZZVZ</w:t>
      </w:r>
      <w:r w:rsidR="00E51FBB">
        <w:rPr>
          <w:rFonts w:cstheme="minorHAnsi"/>
          <w:szCs w:val="22"/>
        </w:rPr>
        <w:t>“)</w:t>
      </w:r>
      <w:r w:rsidR="00191158">
        <w:rPr>
          <w:rFonts w:cstheme="minorHAnsi"/>
          <w:szCs w:val="22"/>
        </w:rPr>
        <w:t xml:space="preserve"> </w:t>
      </w:r>
      <w:r w:rsidRPr="00E124B7">
        <w:rPr>
          <w:rFonts w:cstheme="minorHAnsi"/>
          <w:szCs w:val="22"/>
        </w:rPr>
        <w:t>(„</w:t>
      </w:r>
      <w:r w:rsidRPr="003242BF">
        <w:rPr>
          <w:rFonts w:cstheme="minorHAnsi"/>
          <w:b/>
          <w:szCs w:val="22"/>
        </w:rPr>
        <w:t>Veřejná zakázka</w:t>
      </w:r>
      <w:r w:rsidRPr="00E124B7">
        <w:rPr>
          <w:rFonts w:cstheme="minorHAnsi"/>
          <w:szCs w:val="22"/>
        </w:rPr>
        <w:t>“).</w:t>
      </w:r>
    </w:p>
    <w:p w14:paraId="7C2ABC9A" w14:textId="15619A03" w:rsidR="00481AFE" w:rsidRPr="00481AFE" w:rsidRDefault="00481AFE" w:rsidP="00836BDD">
      <w:pPr>
        <w:pStyle w:val="Styl1"/>
        <w:widowControl w:val="0"/>
        <w:ind w:left="709" w:hanging="567"/>
      </w:pPr>
      <w:r w:rsidRPr="00481AFE">
        <w:t>P</w:t>
      </w:r>
      <w:r w:rsidR="00413D7F">
        <w:t>říkazník</w:t>
      </w:r>
      <w:r w:rsidRPr="00481AFE">
        <w:t xml:space="preserve"> prohlašuje, že:</w:t>
      </w:r>
    </w:p>
    <w:p w14:paraId="1D26CA18" w14:textId="0CC459DF" w:rsidR="00481AFE" w:rsidRPr="00481AFE" w:rsidRDefault="00481AFE" w:rsidP="004731DE">
      <w:pPr>
        <w:pStyle w:val="Styl2"/>
        <w:widowControl w:val="0"/>
        <w:ind w:left="1560" w:hanging="851"/>
      </w:pPr>
      <w:r w:rsidRPr="00481AFE">
        <w:t>splňuje veškeré podmínky a požadavky v této Smlouvě stanovené a je oprávněn tuto Smlouvu uzavřít a řádně plnit závazky v ní obsažené</w:t>
      </w:r>
      <w:r w:rsidR="00DB1810">
        <w:t>;</w:t>
      </w:r>
      <w:r w:rsidRPr="00481AFE">
        <w:t xml:space="preserve"> </w:t>
      </w:r>
    </w:p>
    <w:p w14:paraId="7423B529" w14:textId="320CFD98" w:rsidR="00481AFE" w:rsidRPr="00481AFE" w:rsidRDefault="00481AFE" w:rsidP="004731DE">
      <w:pPr>
        <w:pStyle w:val="Styl2"/>
        <w:widowControl w:val="0"/>
        <w:ind w:left="1560" w:hanging="851"/>
      </w:pPr>
      <w:r w:rsidRPr="00481AFE">
        <w:t>se detailně seznámil s rozsahem a povahou předmětu plnění, že jsou mu známy veškeré relevantní podmínky nezbytné k realizaci předmětu plnění a že disponuje takovými kapacitami a odbornými znalostmi, které jsou nezbytné pro realizaci předmětu plnění</w:t>
      </w:r>
      <w:r w:rsidR="00191158">
        <w:t xml:space="preserve"> plně v souladu s příslušnými právní předpisy</w:t>
      </w:r>
      <w:r w:rsidRPr="00481AFE">
        <w:t xml:space="preserve"> za dohodnutou maximální cenu uvedenou ve Smlouvě, a to rovněž ve vazbě na jím prokázanou kvalifikaci pro plnění Veřejné zakázky</w:t>
      </w:r>
      <w:r w:rsidR="00DB1810">
        <w:t>;</w:t>
      </w:r>
      <w:r w:rsidRPr="00481AFE">
        <w:t xml:space="preserve"> a</w:t>
      </w:r>
    </w:p>
    <w:p w14:paraId="18E9D9D0" w14:textId="3C60669D" w:rsidR="00481AFE" w:rsidRPr="00481AFE" w:rsidRDefault="00481AFE" w:rsidP="004731DE">
      <w:pPr>
        <w:pStyle w:val="Styl2"/>
        <w:widowControl w:val="0"/>
        <w:ind w:left="1560" w:hanging="851"/>
      </w:pPr>
      <w:r w:rsidRPr="00481AFE">
        <w:t xml:space="preserve">ke dni uzavření této Smlouvy vůči němu není vedeno řízení dle zákona č. 182/2006 Sb., o úpadku a způsobech jeho řešení (insolvenční zákon), ve znění pozdějších předpisů, a zároveň se zavazuje </w:t>
      </w:r>
      <w:r w:rsidR="008E594D">
        <w:t>Příkazce</w:t>
      </w:r>
      <w:r w:rsidRPr="00481AFE">
        <w:t xml:space="preserve"> o všech skutečnostech o hrozícím úpadku bezodkladně informovat.</w:t>
      </w:r>
    </w:p>
    <w:p w14:paraId="506AA79E" w14:textId="213875E1" w:rsidR="003F615C" w:rsidRPr="009F067C" w:rsidRDefault="003F615C" w:rsidP="00836BDD">
      <w:pPr>
        <w:pStyle w:val="Nzev"/>
        <w:widowControl w:val="0"/>
        <w:rPr>
          <w:rFonts w:cstheme="minorHAnsi"/>
        </w:rPr>
      </w:pPr>
      <w:r w:rsidRPr="009F067C">
        <w:rPr>
          <w:rFonts w:cstheme="minorHAnsi"/>
        </w:rPr>
        <w:t xml:space="preserve">Předmět </w:t>
      </w:r>
      <w:r w:rsidR="00665712" w:rsidRPr="009F067C">
        <w:rPr>
          <w:rFonts w:cstheme="minorHAnsi"/>
        </w:rPr>
        <w:t>Smlouvy</w:t>
      </w:r>
    </w:p>
    <w:p w14:paraId="0C8CF168" w14:textId="7105F1C2" w:rsidR="00CC384D" w:rsidRDefault="00CC384D" w:rsidP="00836BDD">
      <w:pPr>
        <w:pStyle w:val="Styl1"/>
        <w:widowControl w:val="0"/>
        <w:ind w:left="709" w:hanging="567"/>
      </w:pPr>
      <w:r>
        <w:t xml:space="preserve">Předmětem této Smlouvy je </w:t>
      </w:r>
      <w:r w:rsidRPr="00CC384D">
        <w:t xml:space="preserve">zajištění výkonu technického dozoru </w:t>
      </w:r>
      <w:r>
        <w:t>stavebníka</w:t>
      </w:r>
      <w:r w:rsidRPr="00CC384D">
        <w:t xml:space="preserve"> („</w:t>
      </w:r>
      <w:r w:rsidRPr="00CC384D">
        <w:rPr>
          <w:b/>
        </w:rPr>
        <w:t>TDS</w:t>
      </w:r>
      <w:r w:rsidRPr="00CC384D">
        <w:t>“)</w:t>
      </w:r>
      <w:r w:rsidR="00191158">
        <w:t xml:space="preserve"> v souladu s příslušnými právními předpisy stanovujícími náležitosti výkonu TDS</w:t>
      </w:r>
      <w:r w:rsidRPr="00CC384D">
        <w:t xml:space="preserve"> v průběhu realizace a po </w:t>
      </w:r>
      <w:r w:rsidRPr="009710A2">
        <w:t xml:space="preserve">dokončení </w:t>
      </w:r>
      <w:r w:rsidR="00191158" w:rsidRPr="009710A2">
        <w:t>projektu „</w:t>
      </w:r>
      <w:r w:rsidR="00DF0FB6" w:rsidRPr="00B41D71">
        <w:rPr>
          <w:rFonts w:eastAsia="Times New Roman" w:cstheme="minorHAnsi"/>
          <w:b/>
          <w:bCs/>
        </w:rPr>
        <w:t>NOVÉ STANOVIŠTĚ ZZS SK BENEŠOV</w:t>
      </w:r>
      <w:r w:rsidR="00191158" w:rsidRPr="009710A2">
        <w:rPr>
          <w:rFonts w:eastAsia="Times New Roman" w:cstheme="minorHAnsi"/>
        </w:rPr>
        <w:t>“</w:t>
      </w:r>
      <w:r w:rsidR="003242BF" w:rsidRPr="009710A2">
        <w:t xml:space="preserve"> </w:t>
      </w:r>
      <w:r w:rsidR="00FF434C" w:rsidRPr="009710A2">
        <w:t>(„</w:t>
      </w:r>
      <w:r w:rsidR="00FF434C" w:rsidRPr="009710A2">
        <w:rPr>
          <w:b/>
        </w:rPr>
        <w:t>Stav</w:t>
      </w:r>
      <w:r w:rsidR="008D0BB8" w:rsidRPr="009710A2">
        <w:rPr>
          <w:b/>
        </w:rPr>
        <w:t>b</w:t>
      </w:r>
      <w:r w:rsidR="006E6123" w:rsidRPr="009710A2">
        <w:rPr>
          <w:b/>
        </w:rPr>
        <w:t>a</w:t>
      </w:r>
      <w:r w:rsidR="00FF434C" w:rsidRPr="009710A2">
        <w:t>“)</w:t>
      </w:r>
      <w:r w:rsidR="00DF0FB6">
        <w:t xml:space="preserve"> </w:t>
      </w:r>
      <w:r w:rsidRPr="009710A2">
        <w:t>a zajištění služeb koordinátora BOZP dle zákona č.</w:t>
      </w:r>
      <w:r w:rsidR="00EB3417" w:rsidRPr="009710A2">
        <w:t> </w:t>
      </w:r>
      <w:r w:rsidRPr="009710A2">
        <w:t xml:space="preserve">309/2006 Sb., </w:t>
      </w:r>
      <w:r w:rsidR="003242BF" w:rsidRPr="009710A2">
        <w:t>kterým se upravují další požadavky bezpečnosti a ochrany zdraví při práci v pracovněprávních</w:t>
      </w:r>
      <w:r w:rsidR="003242BF">
        <w:t xml:space="preserve"> vztazích a o zajištění bezpečnosti a ochrany zdraví při činnosti nebo poskytování služeb mimo pracovněprávní vztahy, ve znění pozdějších předpisů </w:t>
      </w:r>
      <w:r w:rsidRPr="001E0D67">
        <w:t>(</w:t>
      </w:r>
      <w:r>
        <w:t>„</w:t>
      </w:r>
      <w:r w:rsidRPr="003242BF">
        <w:rPr>
          <w:b/>
        </w:rPr>
        <w:t>zákon o</w:t>
      </w:r>
      <w:r w:rsidR="00FF434C" w:rsidRPr="003242BF">
        <w:rPr>
          <w:b/>
        </w:rPr>
        <w:t> </w:t>
      </w:r>
      <w:r w:rsidRPr="003242BF">
        <w:rPr>
          <w:b/>
        </w:rPr>
        <w:t>zajištění BOZP</w:t>
      </w:r>
      <w:r>
        <w:t>“</w:t>
      </w:r>
      <w:r w:rsidRPr="001E0D67">
        <w:t>)</w:t>
      </w:r>
      <w:r w:rsidR="003242BF">
        <w:t>,</w:t>
      </w:r>
      <w:r>
        <w:t xml:space="preserve"> </w:t>
      </w:r>
      <w:r w:rsidRPr="00CC384D">
        <w:t xml:space="preserve">při realizaci </w:t>
      </w:r>
      <w:r w:rsidRPr="00BF1D01">
        <w:t>Stav</w:t>
      </w:r>
      <w:r w:rsidR="003242BF" w:rsidRPr="00BF1D01">
        <w:t>by</w:t>
      </w:r>
      <w:r w:rsidR="006F49F9">
        <w:t xml:space="preserve"> („</w:t>
      </w:r>
      <w:r w:rsidR="006F49F9" w:rsidRPr="003242BF">
        <w:rPr>
          <w:b/>
        </w:rPr>
        <w:t>Služby</w:t>
      </w:r>
      <w:r w:rsidR="006F49F9">
        <w:t>“)</w:t>
      </w:r>
      <w:r>
        <w:t>.</w:t>
      </w:r>
      <w:r w:rsidRPr="00CC384D">
        <w:t xml:space="preserve"> </w:t>
      </w:r>
    </w:p>
    <w:p w14:paraId="6111F952" w14:textId="5F12A3F5" w:rsidR="00DA103A" w:rsidRDefault="00DA103A" w:rsidP="00836BDD">
      <w:pPr>
        <w:pStyle w:val="Styl1"/>
        <w:widowControl w:val="0"/>
        <w:ind w:left="709" w:hanging="567"/>
      </w:pPr>
      <w:r w:rsidRPr="00DA103A">
        <w:t xml:space="preserve">Příkazník bere na vědomí, že Stavba </w:t>
      </w:r>
      <w:r w:rsidR="00EA69A3">
        <w:t xml:space="preserve">bude spolufinancována </w:t>
      </w:r>
      <w:r w:rsidR="00EA69A3" w:rsidRPr="007415C2">
        <w:rPr>
          <w:rFonts w:cs="Calibri"/>
        </w:rPr>
        <w:t>prostředků strukturálních fondů EU, Integrovaný regionální operační program</w:t>
      </w:r>
      <w:r w:rsidR="00B62F4A">
        <w:rPr>
          <w:rFonts w:cs="Calibri"/>
        </w:rPr>
        <w:t xml:space="preserve"> – Výzva č. 13</w:t>
      </w:r>
      <w:r w:rsidR="00EA69A3" w:rsidRPr="007415C2">
        <w:rPr>
          <w:rFonts w:cs="Calibri"/>
        </w:rPr>
        <w:t xml:space="preserve"> („</w:t>
      </w:r>
      <w:r w:rsidR="00EA69A3" w:rsidRPr="00EA69A3">
        <w:rPr>
          <w:rFonts w:cs="Calibri"/>
          <w:b/>
          <w:bCs/>
        </w:rPr>
        <w:t>IROP</w:t>
      </w:r>
      <w:r w:rsidR="00EA69A3" w:rsidRPr="007415C2">
        <w:rPr>
          <w:rFonts w:cs="Calibri"/>
        </w:rPr>
        <w:t>“),</w:t>
      </w:r>
      <w:r w:rsidR="00EA69A3">
        <w:rPr>
          <w:rFonts w:cs="Calibri"/>
        </w:rPr>
        <w:t xml:space="preserve"> název projektu</w:t>
      </w:r>
      <w:r w:rsidR="00EA69A3" w:rsidRPr="007415C2">
        <w:rPr>
          <w:rFonts w:cs="Calibri"/>
        </w:rPr>
        <w:t xml:space="preserve"> </w:t>
      </w:r>
      <w:r w:rsidR="00EA69A3">
        <w:rPr>
          <w:rFonts w:cs="Calibri"/>
        </w:rPr>
        <w:t>„</w:t>
      </w:r>
      <w:r w:rsidR="00EA69A3" w:rsidRPr="008C2DC6">
        <w:rPr>
          <w:rFonts w:cs="Calibri"/>
        </w:rPr>
        <w:t>Vybudování nového stanoviště ZZS SK, Benešov“</w:t>
      </w:r>
      <w:r w:rsidR="00EA69A3">
        <w:rPr>
          <w:rFonts w:cs="Calibri"/>
        </w:rPr>
        <w:t>.</w:t>
      </w:r>
      <w:r w:rsidR="003965F6">
        <w:rPr>
          <w:rFonts w:cs="Calibri"/>
        </w:rPr>
        <w:t xml:space="preserve"> Příkazník se zavazuje při poskytování Služeb</w:t>
      </w:r>
      <w:r w:rsidR="00EC0401">
        <w:rPr>
          <w:rFonts w:cs="Calibri"/>
        </w:rPr>
        <w:t xml:space="preserve"> zohledňovat</w:t>
      </w:r>
      <w:r w:rsidR="00023BEC">
        <w:rPr>
          <w:rFonts w:cs="Calibri"/>
        </w:rPr>
        <w:t xml:space="preserve"> a dodržovat</w:t>
      </w:r>
      <w:r w:rsidR="00EC0401">
        <w:rPr>
          <w:rFonts w:cs="Calibri"/>
        </w:rPr>
        <w:t xml:space="preserve"> veškeré podmínky tohoto dotačního programu.</w:t>
      </w:r>
    </w:p>
    <w:p w14:paraId="36F65927" w14:textId="497BD5F0" w:rsidR="00626B4C" w:rsidRDefault="00D910C5" w:rsidP="00836BDD">
      <w:pPr>
        <w:pStyle w:val="Styl1"/>
        <w:widowControl w:val="0"/>
        <w:ind w:left="709" w:hanging="567"/>
      </w:pPr>
      <w:r>
        <w:t xml:space="preserve">Detailní specifikace Stavby je </w:t>
      </w:r>
      <w:r w:rsidRPr="00A92027">
        <w:t>obsažena</w:t>
      </w:r>
      <w:r w:rsidR="00626B4C">
        <w:t xml:space="preserve"> v</w:t>
      </w:r>
      <w:r w:rsidRPr="00A92027">
        <w:t xml:space="preserve"> </w:t>
      </w:r>
      <w:r w:rsidR="00626B4C" w:rsidRPr="00CD4259">
        <w:t>projektov</w:t>
      </w:r>
      <w:r w:rsidR="00626B4C">
        <w:t>é</w:t>
      </w:r>
      <w:r w:rsidR="00626B4C" w:rsidRPr="00CD4259">
        <w:t xml:space="preserve"> dokumentac</w:t>
      </w:r>
      <w:r w:rsidR="00626B4C">
        <w:t>i na projekt „</w:t>
      </w:r>
      <w:r w:rsidR="00626B4C" w:rsidRPr="007D1D74">
        <w:t>NOVÉ STANOVIŠTĚ ZZS SK BENEŠOV“, vyhotoven</w:t>
      </w:r>
      <w:r w:rsidR="00626B4C">
        <w:t>é</w:t>
      </w:r>
      <w:r w:rsidR="00626B4C" w:rsidRPr="007D1D74">
        <w:t xml:space="preserve"> Mag. arch. Jaroslavem Trávníčkem, se sídlem Na Bateriích 420/53 Praha 6 16200, IČO</w:t>
      </w:r>
      <w:r w:rsidR="00626B4C">
        <w:t> </w:t>
      </w:r>
      <w:r w:rsidR="00626B4C" w:rsidRPr="007D1D74">
        <w:t>68855958</w:t>
      </w:r>
      <w:r w:rsidR="00626B4C">
        <w:t>.</w:t>
      </w:r>
    </w:p>
    <w:p w14:paraId="1B61FB7C" w14:textId="130D23BC" w:rsidR="00496F95" w:rsidRDefault="00496F95" w:rsidP="00836BDD">
      <w:pPr>
        <w:pStyle w:val="Styl1"/>
        <w:widowControl w:val="0"/>
        <w:ind w:left="709" w:hanging="567"/>
      </w:pPr>
      <w:r w:rsidRPr="00BF1D01">
        <w:t xml:space="preserve">Příkazník bude k </w:t>
      </w:r>
      <w:r w:rsidRPr="00BF1D01">
        <w:rPr>
          <w:b/>
        </w:rPr>
        <w:t>zajištění výkonu služeb TD</w:t>
      </w:r>
      <w:r w:rsidR="00DB1810" w:rsidRPr="00BF1D01">
        <w:rPr>
          <w:b/>
        </w:rPr>
        <w:t>S</w:t>
      </w:r>
      <w:r w:rsidRPr="00BF1D01">
        <w:t xml:space="preserve"> provádět zejména následující činnosti: </w:t>
      </w:r>
    </w:p>
    <w:p w14:paraId="5AD083A9" w14:textId="15EFE168" w:rsidR="00A4499D" w:rsidRPr="006A7AA9" w:rsidRDefault="00A4499D" w:rsidP="00B9551E">
      <w:pPr>
        <w:pStyle w:val="Styl3"/>
        <w:widowControl w:val="0"/>
        <w:numPr>
          <w:ilvl w:val="0"/>
          <w:numId w:val="0"/>
        </w:numPr>
        <w:ind w:left="709"/>
        <w:rPr>
          <w:b/>
          <w:bCs/>
        </w:rPr>
      </w:pPr>
      <w:r w:rsidRPr="006A7AA9">
        <w:rPr>
          <w:b/>
          <w:bCs/>
        </w:rPr>
        <w:t>Výkon TD</w:t>
      </w:r>
      <w:r w:rsidR="004B7AE9">
        <w:rPr>
          <w:b/>
          <w:bCs/>
        </w:rPr>
        <w:t>S</w:t>
      </w:r>
      <w:r w:rsidR="00350233">
        <w:rPr>
          <w:b/>
          <w:bCs/>
        </w:rPr>
        <w:t xml:space="preserve"> </w:t>
      </w:r>
      <w:r w:rsidRPr="006A7AA9">
        <w:rPr>
          <w:b/>
          <w:bCs/>
        </w:rPr>
        <w:t xml:space="preserve">po zahájení stavebních prací </w:t>
      </w:r>
      <w:r w:rsidR="00406B23">
        <w:rPr>
          <w:b/>
          <w:bCs/>
        </w:rPr>
        <w:t>Z</w:t>
      </w:r>
      <w:r w:rsidRPr="006A7AA9">
        <w:rPr>
          <w:b/>
          <w:bCs/>
        </w:rPr>
        <w:t>hotovitele</w:t>
      </w:r>
      <w:r w:rsidR="00C45F54">
        <w:rPr>
          <w:b/>
          <w:bCs/>
        </w:rPr>
        <w:t>m</w:t>
      </w:r>
      <w:r w:rsidRPr="006A7AA9">
        <w:rPr>
          <w:b/>
          <w:bCs/>
        </w:rPr>
        <w:t>:</w:t>
      </w:r>
    </w:p>
    <w:p w14:paraId="24AED99C" w14:textId="1548C541" w:rsidR="00350233" w:rsidRDefault="00350233" w:rsidP="006B48CA">
      <w:pPr>
        <w:pStyle w:val="Styl3"/>
        <w:widowControl w:val="0"/>
        <w:numPr>
          <w:ilvl w:val="0"/>
          <w:numId w:val="32"/>
        </w:numPr>
        <w:ind w:hanging="589"/>
      </w:pPr>
      <w:r>
        <w:t>obeznámení se s podklady, na základě, kterých má být Stavba realizována, především s projektovou dokumentací ke Stavbě, s obsahem smlouvy o dílo uzavřené s vybraným dodavatelem („</w:t>
      </w:r>
      <w:r w:rsidRPr="00350233">
        <w:rPr>
          <w:b/>
          <w:bCs/>
        </w:rPr>
        <w:t>Zhotovitel</w:t>
      </w:r>
      <w:r>
        <w:t>“) na realizaci Stavby („</w:t>
      </w:r>
      <w:r w:rsidRPr="00350233">
        <w:rPr>
          <w:b/>
          <w:bCs/>
        </w:rPr>
        <w:t>Smlouva o dílo</w:t>
      </w:r>
      <w:r>
        <w:t>“) a s obsahem stavebních povolení a rozhodnutí a stanovisek DOSS;</w:t>
      </w:r>
      <w:r>
        <w:tab/>
      </w:r>
      <w:r>
        <w:tab/>
      </w:r>
      <w:r>
        <w:tab/>
      </w:r>
      <w:r>
        <w:tab/>
      </w:r>
    </w:p>
    <w:p w14:paraId="56C3DE18" w14:textId="31C66F76" w:rsidR="00F35A99" w:rsidRDefault="00FE6074" w:rsidP="00A12362">
      <w:pPr>
        <w:pStyle w:val="Styl3"/>
        <w:ind w:hanging="589"/>
      </w:pPr>
      <w:r>
        <w:lastRenderedPageBreak/>
        <w:t>činnost</w:t>
      </w:r>
      <w:r w:rsidR="00F71CD8">
        <w:t xml:space="preserve"> prováděna na Stavbě min. 2x týdně</w:t>
      </w:r>
      <w:r w:rsidR="00B41847">
        <w:t xml:space="preserve"> včetně </w:t>
      </w:r>
      <w:r w:rsidR="004216A6">
        <w:t xml:space="preserve">povinnosti účasti na </w:t>
      </w:r>
      <w:r w:rsidR="00082841">
        <w:t xml:space="preserve">pravidelných </w:t>
      </w:r>
      <w:r w:rsidR="004216A6">
        <w:t>kontrolních dne</w:t>
      </w:r>
      <w:r w:rsidR="00085B98">
        <w:t>ch</w:t>
      </w:r>
      <w:r w:rsidR="004216A6">
        <w:t xml:space="preserve"> </w:t>
      </w:r>
      <w:r w:rsidR="00E92C56">
        <w:t>S</w:t>
      </w:r>
      <w:r w:rsidR="004216A6">
        <w:t>tavby</w:t>
      </w:r>
      <w:r w:rsidR="004362A7">
        <w:t xml:space="preserve"> </w:t>
      </w:r>
      <w:r w:rsidR="00E26FB1" w:rsidRPr="00005913">
        <w:t>svolávaných min. jednou za 14 dní</w:t>
      </w:r>
      <w:r w:rsidR="003E1303">
        <w:t xml:space="preserve"> včetně zaji</w:t>
      </w:r>
      <w:r w:rsidR="00E95CF3">
        <w:t xml:space="preserve">šťování </w:t>
      </w:r>
      <w:r w:rsidR="00E95CF3" w:rsidRPr="00005913">
        <w:t>příprav</w:t>
      </w:r>
      <w:r w:rsidR="00E95CF3">
        <w:t>y</w:t>
      </w:r>
      <w:r w:rsidR="00E95CF3" w:rsidRPr="00005913">
        <w:t xml:space="preserve"> pro prezentaci postupu Stavby, která bude </w:t>
      </w:r>
      <w:r w:rsidR="00E95CF3">
        <w:t>prezentována</w:t>
      </w:r>
      <w:r w:rsidR="00E95CF3" w:rsidRPr="00005913">
        <w:t xml:space="preserve"> na pravidelných kontrolních dnech Stavby</w:t>
      </w:r>
      <w:r w:rsidR="00B431E4">
        <w:t xml:space="preserve">, </w:t>
      </w:r>
      <w:r w:rsidR="00FA04A6" w:rsidRPr="00005913">
        <w:t>organizov</w:t>
      </w:r>
      <w:r w:rsidR="00444685" w:rsidRPr="00005913">
        <w:t>ání</w:t>
      </w:r>
      <w:r w:rsidR="00FA04A6" w:rsidRPr="00005913">
        <w:t xml:space="preserve"> nepravideln</w:t>
      </w:r>
      <w:r w:rsidR="00444685" w:rsidRPr="00005913">
        <w:t>ých</w:t>
      </w:r>
      <w:r w:rsidR="00FA04A6" w:rsidRPr="00005913">
        <w:t xml:space="preserve"> kontrolní</w:t>
      </w:r>
      <w:r w:rsidR="00444685" w:rsidRPr="00005913">
        <w:t>ch</w:t>
      </w:r>
      <w:r w:rsidR="00FA04A6" w:rsidRPr="00005913">
        <w:t xml:space="preserve"> dn</w:t>
      </w:r>
      <w:r w:rsidR="00444685" w:rsidRPr="00005913">
        <w:t>ů</w:t>
      </w:r>
      <w:r w:rsidR="000200FC">
        <w:t xml:space="preserve"> </w:t>
      </w:r>
      <w:r w:rsidR="0085713E">
        <w:t>po vzájemné dohodě s Příkazcem</w:t>
      </w:r>
      <w:r w:rsidR="005970C7" w:rsidRPr="00005913">
        <w:t>, nebude-li Smluvními stranami dohodnuto</w:t>
      </w:r>
      <w:r w:rsidR="002E2232" w:rsidRPr="00005913">
        <w:t xml:space="preserve"> jinak</w:t>
      </w:r>
      <w:r w:rsidR="00F35A99" w:rsidRPr="00005913">
        <w:t> </w:t>
      </w:r>
      <w:r w:rsidR="005970C7" w:rsidRPr="00005913">
        <w:t>(</w:t>
      </w:r>
      <w:r w:rsidR="00F35A99" w:rsidRPr="00005913">
        <w:t>svolávání porad na staveništi, vyhotovování potřebných zápisů a jejich doručovaní zúčastněným osobám dle pokynů Příkazce</w:t>
      </w:r>
      <w:r w:rsidR="00880058">
        <w:t>)</w:t>
      </w:r>
      <w:r w:rsidR="00B431E4">
        <w:t>;</w:t>
      </w:r>
    </w:p>
    <w:p w14:paraId="0C57D938" w14:textId="254EE882" w:rsidR="00A4499D" w:rsidRPr="00005913" w:rsidRDefault="00C06A08" w:rsidP="00A12362">
      <w:pPr>
        <w:pStyle w:val="Styl3"/>
        <w:widowControl w:val="0"/>
        <w:ind w:hanging="589"/>
      </w:pPr>
      <w:r w:rsidRPr="00005913">
        <w:t xml:space="preserve">činnost prováděna na </w:t>
      </w:r>
      <w:r w:rsidR="00CD1BB8" w:rsidRPr="00005913">
        <w:t xml:space="preserve">Stavbě </w:t>
      </w:r>
      <w:r w:rsidR="00A4499D" w:rsidRPr="00005913">
        <w:t>vždy alespoň jednou pověřenou osobou</w:t>
      </w:r>
      <w:r w:rsidR="002E2232" w:rsidRPr="00005913">
        <w:t xml:space="preserve"> Příkazníka</w:t>
      </w:r>
      <w:r w:rsidR="00A4499D" w:rsidRPr="00005913">
        <w:t>,</w:t>
      </w:r>
      <w:r w:rsidR="00F35A99" w:rsidRPr="00005913">
        <w:t xml:space="preserve"> kdy vedoucí týmu TDS musí být přítomen na </w:t>
      </w:r>
      <w:r w:rsidR="00CD1BB8" w:rsidRPr="00005913">
        <w:t xml:space="preserve">Stavbě </w:t>
      </w:r>
      <w:r w:rsidR="00F35A99" w:rsidRPr="00005913">
        <w:t>min. 1x týdně</w:t>
      </w:r>
      <w:r w:rsidR="003B3DC2" w:rsidRPr="00005913">
        <w:t xml:space="preserve"> a na pravidelných kontrolních dnech </w:t>
      </w:r>
      <w:r w:rsidR="00F70E07" w:rsidRPr="00005913">
        <w:t>Stavby</w:t>
      </w:r>
      <w:r w:rsidR="002A2316">
        <w:t xml:space="preserve"> </w:t>
      </w:r>
      <w:r w:rsidR="003B3DC2" w:rsidRPr="00005913">
        <w:t>musí být přítomni oba člen</w:t>
      </w:r>
      <w:r w:rsidR="00005913" w:rsidRPr="00005913">
        <w:t>ové</w:t>
      </w:r>
      <w:r w:rsidR="003B3DC2" w:rsidRPr="00005913">
        <w:t xml:space="preserve"> týmu TDS</w:t>
      </w:r>
      <w:r w:rsidR="002E2232" w:rsidRPr="00005913">
        <w:t>, nebude-li Smluvními stranami dohodnuto jinak</w:t>
      </w:r>
      <w:r w:rsidR="004B7AE9" w:rsidRPr="00005913">
        <w:t>;</w:t>
      </w:r>
    </w:p>
    <w:p w14:paraId="2134DF42" w14:textId="41AFFF9D" w:rsidR="00A4499D" w:rsidRDefault="00A4499D" w:rsidP="00A12362">
      <w:pPr>
        <w:pStyle w:val="Styl3"/>
        <w:widowControl w:val="0"/>
        <w:ind w:hanging="589"/>
      </w:pPr>
      <w:r w:rsidRPr="00005913">
        <w:t>dodržování podmínek stavebních povolení, veškerých</w:t>
      </w:r>
      <w:r>
        <w:t xml:space="preserve"> platných stanovisek, rozhodnutí a souhlasů dotčených orgánů a opatření státního stavebního dohledu po dobu realizace </w:t>
      </w:r>
      <w:r w:rsidR="002E2232">
        <w:t>S</w:t>
      </w:r>
      <w:r>
        <w:t>tavby</w:t>
      </w:r>
      <w:r w:rsidR="004B7AE9">
        <w:t>;</w:t>
      </w:r>
    </w:p>
    <w:p w14:paraId="0465BD5F" w14:textId="230BA38C" w:rsidR="00A4499D" w:rsidRDefault="00A4499D" w:rsidP="00A12362">
      <w:pPr>
        <w:pStyle w:val="Styl3"/>
        <w:widowControl w:val="0"/>
        <w:ind w:hanging="589"/>
      </w:pPr>
      <w:r>
        <w:t xml:space="preserve">péče o systematické doplňování dokumentace, podle které se </w:t>
      </w:r>
      <w:r w:rsidR="00F31C59">
        <w:t>S</w:t>
      </w:r>
      <w:r>
        <w:t>tavba realizuje</w:t>
      </w:r>
      <w:r w:rsidR="00F31C59">
        <w:t>,</w:t>
      </w:r>
      <w:r>
        <w:t xml:space="preserve"> a</w:t>
      </w:r>
      <w:r w:rsidR="00883FE2">
        <w:t> </w:t>
      </w:r>
      <w:r>
        <w:t xml:space="preserve">evidenci dokumentace dokončených částí </w:t>
      </w:r>
      <w:r w:rsidR="00F31C59">
        <w:t>S</w:t>
      </w:r>
      <w:r>
        <w:t>tavby</w:t>
      </w:r>
      <w:r w:rsidR="004B7AE9">
        <w:t>;</w:t>
      </w:r>
      <w:r>
        <w:tab/>
      </w:r>
      <w:r>
        <w:tab/>
      </w:r>
      <w:r>
        <w:tab/>
      </w:r>
      <w:r>
        <w:tab/>
      </w:r>
    </w:p>
    <w:p w14:paraId="4E1EA98C" w14:textId="61425CB0" w:rsidR="00A4499D" w:rsidRPr="000A2882" w:rsidRDefault="00A4499D" w:rsidP="00A12362">
      <w:pPr>
        <w:pStyle w:val="Styl3"/>
        <w:widowControl w:val="0"/>
        <w:ind w:hanging="589"/>
      </w:pPr>
      <w:r w:rsidRPr="000A2882">
        <w:t xml:space="preserve">bezodkladné informování </w:t>
      </w:r>
      <w:r w:rsidR="00F31C59" w:rsidRPr="000A2882">
        <w:t xml:space="preserve">Příkazce </w:t>
      </w:r>
      <w:r w:rsidRPr="000A2882">
        <w:t>o všech závažných okolnostech</w:t>
      </w:r>
      <w:r w:rsidR="004B7AE9" w:rsidRPr="000A2882">
        <w:t>;</w:t>
      </w:r>
      <w:r w:rsidR="00CF5BB7" w:rsidRPr="000A2882">
        <w:t xml:space="preserve"> </w:t>
      </w:r>
    </w:p>
    <w:p w14:paraId="095B3701" w14:textId="52F56C5F" w:rsidR="00A4499D" w:rsidRDefault="00A4499D" w:rsidP="00A12362">
      <w:pPr>
        <w:pStyle w:val="Styl3"/>
        <w:widowControl w:val="0"/>
        <w:ind w:hanging="589"/>
      </w:pPr>
      <w:r>
        <w:t>kontrola věcné a cenové správnosti a úplnosti oceňovacích podkladů a platebních dokladů, jejich soulad s podmínkami smluv</w:t>
      </w:r>
      <w:r w:rsidR="0010098C">
        <w:t xml:space="preserve"> (zejména Smlouva o dílo)</w:t>
      </w:r>
      <w:r w:rsidR="000968E7">
        <w:t xml:space="preserve"> a podmínkami pravidel IROP</w:t>
      </w:r>
      <w:r w:rsidR="00121F96">
        <w:t xml:space="preserve"> (rovněž Výzvy č. 13 IROP)</w:t>
      </w:r>
      <w:r w:rsidR="00B62F4A">
        <w:t xml:space="preserve"> </w:t>
      </w:r>
      <w:r>
        <w:t xml:space="preserve">a jejich předkládání na úhradu </w:t>
      </w:r>
      <w:r w:rsidR="0010098C">
        <w:t>Příkazci</w:t>
      </w:r>
      <w:r w:rsidR="004B7AE9">
        <w:t>;</w:t>
      </w:r>
    </w:p>
    <w:p w14:paraId="0B59DE5C" w14:textId="76318B00" w:rsidR="00A4499D" w:rsidRDefault="00A4499D" w:rsidP="00A12362">
      <w:pPr>
        <w:pStyle w:val="Styl3"/>
        <w:widowControl w:val="0"/>
        <w:ind w:hanging="589"/>
      </w:pPr>
      <w:r>
        <w:t>kontrola</w:t>
      </w:r>
      <w:r w:rsidR="00EA3B32">
        <w:t xml:space="preserve"> a fotodokumentace</w:t>
      </w:r>
      <w:r>
        <w:t xml:space="preserve"> těch částí díla, které budou v dalším postupu</w:t>
      </w:r>
      <w:r w:rsidR="00883FE2">
        <w:t xml:space="preserve"> realizace Stavby Zhotovitelem</w:t>
      </w:r>
      <w:r>
        <w:t xml:space="preserve"> zakryty nebo se stanou nepřístupnými, a zapsání výsledků kontroly do stavebního deníku</w:t>
      </w:r>
      <w:r w:rsidR="004B7AE9">
        <w:t>;</w:t>
      </w:r>
      <w:r>
        <w:tab/>
      </w:r>
      <w:r>
        <w:tab/>
      </w:r>
    </w:p>
    <w:p w14:paraId="11B41D5B" w14:textId="18502767" w:rsidR="00A4499D" w:rsidRDefault="00A4499D" w:rsidP="00A12362">
      <w:pPr>
        <w:pStyle w:val="Styl3"/>
        <w:widowControl w:val="0"/>
        <w:ind w:hanging="589"/>
      </w:pPr>
      <w:r>
        <w:t xml:space="preserve">spolupráce se zodpovědným geodetem </w:t>
      </w:r>
      <w:r w:rsidR="0010098C">
        <w:t>Z</w:t>
      </w:r>
      <w:r>
        <w:t xml:space="preserve">hotovitele nebo </w:t>
      </w:r>
      <w:r w:rsidR="0010098C">
        <w:t xml:space="preserve">Příkazce </w:t>
      </w:r>
      <w:r>
        <w:t>při dohledu na dodržování prostorového umístění objektů, zabezpečení činnosti a spolupráce s odpovědnými geodety (</w:t>
      </w:r>
      <w:r w:rsidR="00775C9C">
        <w:t>zákon</w:t>
      </w:r>
      <w:r>
        <w:t xml:space="preserve"> č. 200/1994 Sb.)</w:t>
      </w:r>
      <w:r w:rsidR="004B7AE9">
        <w:t>;</w:t>
      </w:r>
      <w:r>
        <w:tab/>
      </w:r>
      <w:r>
        <w:tab/>
      </w:r>
    </w:p>
    <w:p w14:paraId="45D6ECCC" w14:textId="0D919821" w:rsidR="00A4499D" w:rsidRDefault="00A4499D" w:rsidP="00A12362">
      <w:pPr>
        <w:pStyle w:val="Styl3"/>
        <w:widowControl w:val="0"/>
        <w:ind w:hanging="589"/>
      </w:pPr>
      <w:r>
        <w:t>spolupráce s koordinátorem bezpečnosti a ochrany zdraví při práci na staveništi</w:t>
      </w:r>
      <w:r w:rsidR="004B7AE9">
        <w:t>;</w:t>
      </w:r>
    </w:p>
    <w:p w14:paraId="6147258D" w14:textId="6DA746A6" w:rsidR="00A4499D" w:rsidRDefault="00A4499D" w:rsidP="00A12362">
      <w:pPr>
        <w:pStyle w:val="Styl3"/>
        <w:widowControl w:val="0"/>
        <w:ind w:hanging="589"/>
      </w:pPr>
      <w:r>
        <w:t>spolupráce s autorským dozorem provádějícím odborný autorský dohled při zabezpečování souladu realizovaných dodávek a prací s</w:t>
      </w:r>
      <w:r w:rsidR="004B7AE9">
        <w:t> </w:t>
      </w:r>
      <w:r w:rsidR="00107104">
        <w:t>projektovou dokument</w:t>
      </w:r>
      <w:r w:rsidR="00984058">
        <w:t>ací;</w:t>
      </w:r>
    </w:p>
    <w:p w14:paraId="01786B17" w14:textId="13FC9719" w:rsidR="00A4499D" w:rsidRDefault="00A4499D" w:rsidP="00A12362">
      <w:pPr>
        <w:pStyle w:val="Styl3"/>
        <w:widowControl w:val="0"/>
        <w:ind w:hanging="589"/>
      </w:pPr>
      <w:r>
        <w:t>vyžadování a kontrola dokladů, které prokazují kvalitu prováděných prací a dodávek (technologické postupy a kontrolně-zkušební plány)</w:t>
      </w:r>
      <w:r w:rsidR="004B7AE9">
        <w:t>;</w:t>
      </w:r>
      <w:r>
        <w:tab/>
      </w:r>
      <w:r>
        <w:tab/>
      </w:r>
      <w:r>
        <w:tab/>
      </w:r>
    </w:p>
    <w:p w14:paraId="03B1152B" w14:textId="2B7EFCBC" w:rsidR="00A4499D" w:rsidRDefault="00A4499D" w:rsidP="00A12362">
      <w:pPr>
        <w:pStyle w:val="Styl3"/>
        <w:widowControl w:val="0"/>
        <w:ind w:hanging="589"/>
      </w:pPr>
      <w:r>
        <w:t xml:space="preserve">sledování, jestli </w:t>
      </w:r>
      <w:r w:rsidR="00416AB9">
        <w:t>Z</w:t>
      </w:r>
      <w:r>
        <w:t>hotovitel vykonává předepsané a dohodnuté zkoušky materiálů, konstrukcí a prací a kontrolu jejich výsledků</w:t>
      </w:r>
      <w:r w:rsidR="004B7AE9">
        <w:t>;</w:t>
      </w:r>
      <w:r>
        <w:tab/>
      </w:r>
      <w:r>
        <w:tab/>
      </w:r>
      <w:r>
        <w:tab/>
      </w:r>
      <w:r>
        <w:tab/>
      </w:r>
      <w:r>
        <w:tab/>
      </w:r>
    </w:p>
    <w:p w14:paraId="3B85D4DC" w14:textId="03A753CE" w:rsidR="00A4499D" w:rsidRDefault="00A4499D" w:rsidP="00A12362">
      <w:pPr>
        <w:pStyle w:val="Styl3"/>
        <w:widowControl w:val="0"/>
        <w:ind w:hanging="589"/>
      </w:pPr>
      <w:r>
        <w:t>vyžadování a kontrola dokladů, které prokazují kvalitu prováděných prací a dodávek (certifikáty, atesty, protokoly) a dokladů o prokázání shody výrobků pro stavby</w:t>
      </w:r>
      <w:r w:rsidR="004B7AE9">
        <w:t>;</w:t>
      </w:r>
    </w:p>
    <w:p w14:paraId="1843D0C7" w14:textId="7FFED5D4" w:rsidR="00A4499D" w:rsidRDefault="00A4499D" w:rsidP="00A12362">
      <w:pPr>
        <w:pStyle w:val="Styl3"/>
        <w:widowControl w:val="0"/>
        <w:ind w:hanging="589"/>
      </w:pPr>
      <w:r>
        <w:t xml:space="preserve">sledování vedení stavebních deníků v souladu s podmínkami smluv </w:t>
      </w:r>
      <w:r w:rsidR="00F70E07">
        <w:t xml:space="preserve">(zejména Smlouva o dílo) </w:t>
      </w:r>
      <w:r>
        <w:t>a platnou legislativou</w:t>
      </w:r>
      <w:r w:rsidR="007559F0">
        <w:t>;</w:t>
      </w:r>
    </w:p>
    <w:p w14:paraId="7CAD1624" w14:textId="78A61104" w:rsidR="00A4499D" w:rsidRDefault="00A4499D" w:rsidP="00A12362">
      <w:pPr>
        <w:pStyle w:val="Styl3"/>
        <w:widowControl w:val="0"/>
        <w:ind w:hanging="589"/>
      </w:pPr>
      <w:r>
        <w:t xml:space="preserve">kontrola postupu prací dle časového plánu </w:t>
      </w:r>
      <w:r w:rsidR="00C52EF9">
        <w:t>S</w:t>
      </w:r>
      <w:r>
        <w:t xml:space="preserve">tavby a smluv a upozornění </w:t>
      </w:r>
      <w:r w:rsidR="00C52EF9">
        <w:t>Z</w:t>
      </w:r>
      <w:r>
        <w:t>hotovitele na nedodržování termínů, včetně přípravy podkladů pro uplatňování finančních sankcí</w:t>
      </w:r>
      <w:r w:rsidR="007559F0">
        <w:t>;</w:t>
      </w:r>
    </w:p>
    <w:p w14:paraId="17375798" w14:textId="4B37019F" w:rsidR="00A4499D" w:rsidRDefault="00A4499D" w:rsidP="00A12362">
      <w:pPr>
        <w:pStyle w:val="Styl3"/>
        <w:widowControl w:val="0"/>
        <w:ind w:hanging="589"/>
      </w:pPr>
      <w:r>
        <w:t>kontrola řádného uskladnění materiálů, strojů, zařízení konstrukcí na staveništi</w:t>
      </w:r>
      <w:r w:rsidR="007559F0">
        <w:t>;</w:t>
      </w:r>
    </w:p>
    <w:p w14:paraId="41282714" w14:textId="15E7BE7E" w:rsidR="00A4499D" w:rsidRDefault="00A4499D" w:rsidP="00A12362">
      <w:pPr>
        <w:pStyle w:val="Styl3"/>
        <w:widowControl w:val="0"/>
        <w:ind w:hanging="589"/>
      </w:pPr>
      <w:r>
        <w:t xml:space="preserve">v průběhu výstavby příprava podkladů pro závěrečné hodnocení </w:t>
      </w:r>
      <w:r w:rsidR="00C52EF9">
        <w:t>S</w:t>
      </w:r>
      <w:r>
        <w:t>tavby</w:t>
      </w:r>
      <w:r w:rsidR="007559F0">
        <w:t>;</w:t>
      </w:r>
    </w:p>
    <w:p w14:paraId="3C700155" w14:textId="59FA0FB8" w:rsidR="00A4499D" w:rsidRDefault="00A4499D" w:rsidP="00A12362">
      <w:pPr>
        <w:pStyle w:val="Styl3"/>
        <w:widowControl w:val="0"/>
        <w:ind w:hanging="589"/>
      </w:pPr>
      <w:r>
        <w:t xml:space="preserve">příprava podkladů pro </w:t>
      </w:r>
      <w:r w:rsidR="00E62AC8">
        <w:t xml:space="preserve">předání </w:t>
      </w:r>
      <w:r>
        <w:t xml:space="preserve">a převzetí </w:t>
      </w:r>
      <w:r w:rsidR="00C52EF9">
        <w:t>S</w:t>
      </w:r>
      <w:r>
        <w:t>tavby nebo její části</w:t>
      </w:r>
      <w:r w:rsidR="002022A4">
        <w:t xml:space="preserve"> a účast a procesní vedení řízení</w:t>
      </w:r>
      <w:r>
        <w:t xml:space="preserve"> </w:t>
      </w:r>
      <w:r>
        <w:lastRenderedPageBreak/>
        <w:t>o</w:t>
      </w:r>
      <w:r w:rsidR="00C52EF9">
        <w:t> </w:t>
      </w:r>
      <w:r w:rsidR="002022A4">
        <w:t xml:space="preserve">předání </w:t>
      </w:r>
      <w:r>
        <w:t>a převzetí</w:t>
      </w:r>
      <w:r w:rsidR="002022A4">
        <w:t xml:space="preserve"> Stavby</w:t>
      </w:r>
      <w:r w:rsidR="007559F0">
        <w:t>;</w:t>
      </w:r>
      <w:r>
        <w:tab/>
      </w:r>
      <w:r>
        <w:tab/>
      </w:r>
      <w:r>
        <w:tab/>
      </w:r>
      <w:r>
        <w:tab/>
      </w:r>
    </w:p>
    <w:p w14:paraId="2FEFF644" w14:textId="609DC2C7" w:rsidR="00A4499D" w:rsidRDefault="00A4499D" w:rsidP="00A12362">
      <w:pPr>
        <w:pStyle w:val="Styl3"/>
        <w:widowControl w:val="0"/>
        <w:ind w:hanging="589"/>
      </w:pPr>
      <w:r>
        <w:t xml:space="preserve">kontrola dokladů, které doloží </w:t>
      </w:r>
      <w:r w:rsidR="00C52EF9">
        <w:t>Z</w:t>
      </w:r>
      <w:r>
        <w:t xml:space="preserve">hotovitel k odevzdání a převzetí dokončené </w:t>
      </w:r>
      <w:r w:rsidR="00C52EF9">
        <w:t>S</w:t>
      </w:r>
      <w:r>
        <w:t>tavby</w:t>
      </w:r>
      <w:r w:rsidR="007559F0">
        <w:t>;</w:t>
      </w:r>
    </w:p>
    <w:p w14:paraId="23C7671F" w14:textId="24DC96C6" w:rsidR="00A4499D" w:rsidRDefault="00A4499D" w:rsidP="00A12362">
      <w:pPr>
        <w:pStyle w:val="Styl3"/>
        <w:widowControl w:val="0"/>
        <w:ind w:hanging="589"/>
      </w:pPr>
      <w:r>
        <w:t>kontrola odstraňování vad a nedodělků zjištěných při přebírání v dohodnutých termínech</w:t>
      </w:r>
      <w:r w:rsidR="007559F0">
        <w:t>;</w:t>
      </w:r>
    </w:p>
    <w:p w14:paraId="33CBD0A0" w14:textId="1F464441" w:rsidR="00A4499D" w:rsidRDefault="00A4499D" w:rsidP="00A12362">
      <w:pPr>
        <w:pStyle w:val="Styl3"/>
        <w:widowControl w:val="0"/>
        <w:ind w:hanging="589"/>
      </w:pPr>
      <w:r>
        <w:t>kontrola uklizení</w:t>
      </w:r>
      <w:r w:rsidR="00C52EF9">
        <w:t xml:space="preserve"> (vyklizení)</w:t>
      </w:r>
      <w:r>
        <w:t xml:space="preserve"> staveniště </w:t>
      </w:r>
      <w:r w:rsidR="00C52EF9">
        <w:t>Z</w:t>
      </w:r>
      <w:r>
        <w:t>hotovitelem</w:t>
      </w:r>
      <w:r w:rsidR="007559F0">
        <w:t>;</w:t>
      </w:r>
      <w:r>
        <w:tab/>
      </w:r>
      <w:r>
        <w:tab/>
      </w:r>
      <w:r>
        <w:tab/>
      </w:r>
      <w:r>
        <w:tab/>
      </w:r>
    </w:p>
    <w:p w14:paraId="2D0F6517" w14:textId="3B17598D" w:rsidR="00A4499D" w:rsidRDefault="00A4499D" w:rsidP="00A12362">
      <w:pPr>
        <w:pStyle w:val="Styl3"/>
        <w:widowControl w:val="0"/>
        <w:ind w:hanging="589"/>
      </w:pPr>
      <w:r>
        <w:t xml:space="preserve">ověřování dodržování všech stupňů projektové dokumentace, jakož i dodavatelské a dílenské nebo montážní dokumentace jednotlivých </w:t>
      </w:r>
      <w:r w:rsidR="00C52EF9">
        <w:t>poddodavatelů Z</w:t>
      </w:r>
      <w:r>
        <w:t>hotovitele</w:t>
      </w:r>
      <w:r w:rsidR="007559F0">
        <w:t>;</w:t>
      </w:r>
    </w:p>
    <w:p w14:paraId="42A5EA76" w14:textId="34110E46" w:rsidR="00A4499D" w:rsidRDefault="00A4499D" w:rsidP="00A12362">
      <w:pPr>
        <w:pStyle w:val="Styl3"/>
        <w:widowControl w:val="0"/>
        <w:ind w:hanging="589"/>
      </w:pPr>
      <w:r>
        <w:t>průběžná kontrola postupu stavebních prací porovnáním stavu má být/je</w:t>
      </w:r>
      <w:r w:rsidR="007559F0">
        <w:t>;</w:t>
      </w:r>
    </w:p>
    <w:p w14:paraId="7220992A" w14:textId="7048E54E" w:rsidR="00A4499D" w:rsidRDefault="00A4499D" w:rsidP="00A12362">
      <w:pPr>
        <w:pStyle w:val="Styl3"/>
        <w:widowControl w:val="0"/>
        <w:ind w:hanging="589"/>
      </w:pPr>
      <w:r>
        <w:t xml:space="preserve">odsouhlasování dílčích faktur </w:t>
      </w:r>
      <w:r w:rsidR="00930335">
        <w:t>Z</w:t>
      </w:r>
      <w:r>
        <w:t xml:space="preserve">hotovitele, vč. podkladů (výkazy výměr, geodetická </w:t>
      </w:r>
      <w:r w:rsidR="007F1683">
        <w:t>měření</w:t>
      </w:r>
      <w:r>
        <w:t xml:space="preserve"> atd.)</w:t>
      </w:r>
      <w:r w:rsidR="00F70E07">
        <w:t xml:space="preserve"> v souladu se Smlouvou o dílo</w:t>
      </w:r>
      <w:r w:rsidR="007559F0">
        <w:t>;</w:t>
      </w:r>
    </w:p>
    <w:p w14:paraId="67A0DA77" w14:textId="28C5410C" w:rsidR="00A4499D" w:rsidRPr="0056724A" w:rsidRDefault="00A4499D" w:rsidP="00A12362">
      <w:pPr>
        <w:pStyle w:val="Styl3"/>
        <w:ind w:hanging="589"/>
      </w:pPr>
      <w:r w:rsidRPr="00CF1C02">
        <w:t>průběžná evidence, projednávání</w:t>
      </w:r>
      <w:r w:rsidR="00AD1B61" w:rsidRPr="00CF1C02">
        <w:t xml:space="preserve"> a vyjadřování se k</w:t>
      </w:r>
      <w:r w:rsidRPr="00CF1C02">
        <w:t xml:space="preserve"> předložený</w:t>
      </w:r>
      <w:r w:rsidR="00AD1B61" w:rsidRPr="00CF1C02">
        <w:t>m</w:t>
      </w:r>
      <w:r w:rsidRPr="00CF1C02">
        <w:t xml:space="preserve"> </w:t>
      </w:r>
      <w:r w:rsidR="00AD1B61" w:rsidRPr="00CF1C02">
        <w:t>požadavkům</w:t>
      </w:r>
      <w:r w:rsidR="007F2BDC" w:rsidRPr="00CF1C02">
        <w:t xml:space="preserve"> Zhotovitele</w:t>
      </w:r>
      <w:r w:rsidR="00AD1B61" w:rsidRPr="00CF1C02">
        <w:t xml:space="preserve"> na </w:t>
      </w:r>
      <w:r w:rsidRPr="00CF1C02">
        <w:t>změn</w:t>
      </w:r>
      <w:r w:rsidR="00AD1B61" w:rsidRPr="00CF1C02">
        <w:t>y</w:t>
      </w:r>
      <w:r w:rsidRPr="00CF1C02">
        <w:t xml:space="preserve"> </w:t>
      </w:r>
      <w:r w:rsidR="007F2BDC" w:rsidRPr="00CF1C02">
        <w:t>realizace</w:t>
      </w:r>
      <w:r w:rsidR="00127BFB" w:rsidRPr="00CF1C02">
        <w:t xml:space="preserve"> Stavby</w:t>
      </w:r>
      <w:r w:rsidRPr="00CF1C02">
        <w:t xml:space="preserve"> s ohledem na lhůty, kvalitu prací a cenu,</w:t>
      </w:r>
      <w:r w:rsidR="00127BFB" w:rsidRPr="00CF1C02">
        <w:t xml:space="preserve"> jakož i posouzení důvodnosti a oprávněnosti návrhu takových změn a dovolávaných skutečností a jejich posouzení z hlediska pravidel § 222 ZZVZ,</w:t>
      </w:r>
      <w:r w:rsidRPr="00CF1C02">
        <w:t xml:space="preserve"> tj. kontrola</w:t>
      </w:r>
      <w:r w:rsidR="00127BFB" w:rsidRPr="00CF1C02">
        <w:t xml:space="preserve"> a posuzování</w:t>
      </w:r>
      <w:r w:rsidRPr="00CF1C02">
        <w:t xml:space="preserve"> předkládaných změnových listů</w:t>
      </w:r>
      <w:r w:rsidR="00DF2AC2" w:rsidRPr="00CF1C02">
        <w:t xml:space="preserve"> a též </w:t>
      </w:r>
      <w:r w:rsidR="00294704" w:rsidRPr="00CF1C02">
        <w:t>kontrola</w:t>
      </w:r>
      <w:r w:rsidR="00B9551E">
        <w:t xml:space="preserve"> a</w:t>
      </w:r>
      <w:r w:rsidR="003B0E55" w:rsidRPr="00CF1C02">
        <w:t xml:space="preserve"> </w:t>
      </w:r>
      <w:r w:rsidR="003B0A4A" w:rsidRPr="00CF1C02">
        <w:t>posouzení obsahu a formátu</w:t>
      </w:r>
      <w:r w:rsidR="00B9551E">
        <w:t>.</w:t>
      </w:r>
    </w:p>
    <w:p w14:paraId="20E9EAF6" w14:textId="45136CE7" w:rsidR="00A4499D" w:rsidRDefault="00A4499D" w:rsidP="00A12362">
      <w:pPr>
        <w:pStyle w:val="Styl3"/>
        <w:widowControl w:val="0"/>
        <w:ind w:hanging="589"/>
      </w:pPr>
      <w:r>
        <w:t>odsouhlasení záměny materiálů</w:t>
      </w:r>
      <w:r w:rsidR="00667DA5">
        <w:t xml:space="preserve">, </w:t>
      </w:r>
      <w:r>
        <w:t>konstrukčních řešení dodávek a předkládaných vzorků materiálů</w:t>
      </w:r>
      <w:r w:rsidR="00667DA5">
        <w:t xml:space="preserve"> a alternativních stavebně-technologických postupů</w:t>
      </w:r>
      <w:r w:rsidR="007559F0">
        <w:t>;</w:t>
      </w:r>
      <w:r>
        <w:tab/>
      </w:r>
      <w:r>
        <w:tab/>
      </w:r>
    </w:p>
    <w:p w14:paraId="48E7B024" w14:textId="0BEE009F" w:rsidR="00A4499D" w:rsidRDefault="00A4499D" w:rsidP="00A12362">
      <w:pPr>
        <w:pStyle w:val="Styl3"/>
        <w:widowControl w:val="0"/>
        <w:ind w:hanging="589"/>
      </w:pPr>
      <w:r>
        <w:t>předkládání požadavků na úpravu a doplnění projektové dokumentace tak, aby nedocházelo k</w:t>
      </w:r>
      <w:r w:rsidR="00B13A1A">
        <w:t> </w:t>
      </w:r>
      <w:r>
        <w:t>opoždění</w:t>
      </w:r>
      <w:r w:rsidR="00B13A1A">
        <w:t xml:space="preserve"> realizace</w:t>
      </w:r>
      <w:r>
        <w:t xml:space="preserve"> stavebních prací</w:t>
      </w:r>
      <w:r w:rsidR="007559F0">
        <w:t>;</w:t>
      </w:r>
      <w:r>
        <w:tab/>
      </w:r>
      <w:r>
        <w:tab/>
      </w:r>
      <w:r>
        <w:tab/>
      </w:r>
      <w:r>
        <w:tab/>
      </w:r>
    </w:p>
    <w:p w14:paraId="7B5D2792" w14:textId="3113B2B6" w:rsidR="00A4499D" w:rsidRDefault="00A4499D" w:rsidP="00A12362">
      <w:pPr>
        <w:pStyle w:val="Styl3"/>
        <w:widowControl w:val="0"/>
        <w:ind w:hanging="589"/>
      </w:pPr>
      <w:r>
        <w:t xml:space="preserve">vypracování soupisu vad </w:t>
      </w:r>
      <w:r w:rsidR="00107104">
        <w:t xml:space="preserve">v průběhu a po ukončení stavebních prací </w:t>
      </w:r>
      <w:r>
        <w:t>a kontrola jejich odstranění</w:t>
      </w:r>
      <w:r w:rsidR="007559F0">
        <w:t>;</w:t>
      </w:r>
      <w:r>
        <w:tab/>
      </w:r>
      <w:r>
        <w:tab/>
      </w:r>
      <w:r>
        <w:tab/>
      </w:r>
      <w:r>
        <w:tab/>
      </w:r>
    </w:p>
    <w:p w14:paraId="5F025919" w14:textId="449A9C98" w:rsidR="00A4499D" w:rsidRDefault="00A4499D" w:rsidP="00A12362">
      <w:pPr>
        <w:pStyle w:val="Styl3"/>
        <w:widowControl w:val="0"/>
        <w:ind w:hanging="589"/>
      </w:pPr>
      <w:r>
        <w:t xml:space="preserve">průběžná kontrola kvality prováděných prací a dodržování stavebně-technologických postupů </w:t>
      </w:r>
      <w:r w:rsidR="00B13A1A">
        <w:t>Z</w:t>
      </w:r>
      <w:r>
        <w:t>hotovitele, jakož i dodržování BOZP a dalších předpisů, nařízení a technických norem</w:t>
      </w:r>
      <w:r w:rsidR="007559F0">
        <w:t>;</w:t>
      </w:r>
    </w:p>
    <w:p w14:paraId="5FED0A16" w14:textId="77777777" w:rsidR="00FB67E6" w:rsidRPr="00CF1C02" w:rsidRDefault="000A560D" w:rsidP="00A12362">
      <w:pPr>
        <w:pStyle w:val="Styl3"/>
        <w:widowControl w:val="0"/>
        <w:ind w:hanging="589"/>
      </w:pPr>
      <w:r>
        <w:t xml:space="preserve">bezodkladné a průběžné </w:t>
      </w:r>
      <w:r w:rsidR="00A4499D">
        <w:t xml:space="preserve">informování </w:t>
      </w:r>
      <w:r w:rsidR="00B13A1A">
        <w:t xml:space="preserve">Příkazce </w:t>
      </w:r>
      <w:r w:rsidR="00A4499D">
        <w:t xml:space="preserve">o nedodržení projektové dokumentace, </w:t>
      </w:r>
      <w:r w:rsidR="00A4499D" w:rsidRPr="00CF1C02">
        <w:t>technických norem a předpisů</w:t>
      </w:r>
      <w:r w:rsidR="00A0653F" w:rsidRPr="00CF1C02">
        <w:t>;</w:t>
      </w:r>
    </w:p>
    <w:p w14:paraId="35720B64" w14:textId="7549B27F" w:rsidR="00CE5BAF" w:rsidRPr="00B61776" w:rsidRDefault="00FB67E6" w:rsidP="00CE5BAF">
      <w:pPr>
        <w:pStyle w:val="Styl3"/>
        <w:ind w:hanging="589"/>
      </w:pPr>
      <w:r w:rsidRPr="00CF1C02">
        <w:t xml:space="preserve">o všech uvedených povinnostech výše povinnost </w:t>
      </w:r>
      <w:r w:rsidR="00475976">
        <w:t xml:space="preserve">provést </w:t>
      </w:r>
      <w:r w:rsidR="000E1971" w:rsidRPr="00CF1C02">
        <w:t>zápis do</w:t>
      </w:r>
      <w:r w:rsidR="0024372D" w:rsidRPr="00CF1C02">
        <w:t xml:space="preserve"> </w:t>
      </w:r>
      <w:r w:rsidRPr="00CF1C02">
        <w:t>elektronického deníku Stavby</w:t>
      </w:r>
      <w:r w:rsidR="00F023F7" w:rsidRPr="00CF1C02">
        <w:t xml:space="preserve"> </w:t>
      </w:r>
      <w:r w:rsidR="0059682E" w:rsidRPr="00CF1C02">
        <w:t xml:space="preserve">dle </w:t>
      </w:r>
      <w:r w:rsidR="004A42E5" w:rsidRPr="00CF1C02">
        <w:t>S</w:t>
      </w:r>
      <w:r w:rsidR="0059682E" w:rsidRPr="00CF1C02">
        <w:t xml:space="preserve">mlouvy o dílo se Zhotovitelem </w:t>
      </w:r>
      <w:r w:rsidR="009A60B5" w:rsidRPr="00CF1C02">
        <w:t xml:space="preserve">poskytne </w:t>
      </w:r>
      <w:r w:rsidR="008320A9" w:rsidRPr="00CF1C02">
        <w:t>Z</w:t>
      </w:r>
      <w:r w:rsidR="00AD6EC2" w:rsidRPr="00CF1C02">
        <w:t>hot</w:t>
      </w:r>
      <w:r w:rsidR="003E74AB" w:rsidRPr="00CF1C02">
        <w:t>o</w:t>
      </w:r>
      <w:r w:rsidR="00AD6EC2" w:rsidRPr="00CF1C02">
        <w:t xml:space="preserve">vitel </w:t>
      </w:r>
      <w:r w:rsidR="001D21B6" w:rsidRPr="00CF1C02">
        <w:t>zaškolení k užívání</w:t>
      </w:r>
      <w:r w:rsidR="001D21B6" w:rsidRPr="001D21B6">
        <w:t xml:space="preserve"> programu a případnou technickou podporu toliko potřebnou k instalaci a </w:t>
      </w:r>
      <w:r w:rsidR="001D21B6" w:rsidRPr="00B61776">
        <w:t>funkčnosti programu</w:t>
      </w:r>
      <w:r w:rsidR="00B61776" w:rsidRPr="00B61776">
        <w:t>;</w:t>
      </w:r>
    </w:p>
    <w:p w14:paraId="1DCA9AAD" w14:textId="48CE8302" w:rsidR="00CE5BAF" w:rsidRDefault="00B61776" w:rsidP="00B61776">
      <w:pPr>
        <w:pStyle w:val="Styl3"/>
        <w:ind w:hanging="589"/>
      </w:pPr>
      <w:r w:rsidRPr="00B61776">
        <w:t xml:space="preserve">pořízení </w:t>
      </w:r>
      <w:r w:rsidR="00B96348" w:rsidRPr="00B61776">
        <w:t>průběžn</w:t>
      </w:r>
      <w:r w:rsidRPr="00B61776">
        <w:t>é</w:t>
      </w:r>
      <w:r w:rsidR="00B96348" w:rsidRPr="00B61776">
        <w:t xml:space="preserve"> fotodokumentac</w:t>
      </w:r>
      <w:r w:rsidRPr="00B61776">
        <w:t>e</w:t>
      </w:r>
      <w:r w:rsidR="00B96348" w:rsidRPr="00B61776">
        <w:t xml:space="preserve"> prováděné stavby, zejm. částí, které budou následně zakryty</w:t>
      </w:r>
      <w:r w:rsidRPr="00B61776">
        <w:t>.</w:t>
      </w:r>
    </w:p>
    <w:p w14:paraId="12945B15" w14:textId="5FA7D479" w:rsidR="00A30AFA" w:rsidRPr="00D378BB" w:rsidRDefault="00A30AFA" w:rsidP="00B9551E">
      <w:pPr>
        <w:pStyle w:val="Styl3"/>
        <w:widowControl w:val="0"/>
        <w:numPr>
          <w:ilvl w:val="0"/>
          <w:numId w:val="0"/>
        </w:numPr>
        <w:ind w:left="709"/>
        <w:rPr>
          <w:b/>
          <w:bCs/>
        </w:rPr>
      </w:pPr>
      <w:r w:rsidRPr="00D378BB">
        <w:rPr>
          <w:b/>
          <w:bCs/>
        </w:rPr>
        <w:t>Výkon TD</w:t>
      </w:r>
      <w:r w:rsidR="00A0653F">
        <w:rPr>
          <w:b/>
          <w:bCs/>
        </w:rPr>
        <w:t>S</w:t>
      </w:r>
      <w:r w:rsidRPr="00D378BB">
        <w:rPr>
          <w:b/>
          <w:bCs/>
        </w:rPr>
        <w:t xml:space="preserve"> po dokončení stavebních prací </w:t>
      </w:r>
      <w:r w:rsidR="001E547C">
        <w:rPr>
          <w:b/>
          <w:bCs/>
        </w:rPr>
        <w:t>Zhotovitelem včetně</w:t>
      </w:r>
      <w:r w:rsidR="002A1AE9">
        <w:rPr>
          <w:b/>
          <w:bCs/>
        </w:rPr>
        <w:t xml:space="preserve"> fáze </w:t>
      </w:r>
      <w:r w:rsidR="00F85CB0">
        <w:rPr>
          <w:b/>
          <w:bCs/>
        </w:rPr>
        <w:t xml:space="preserve">předání </w:t>
      </w:r>
      <w:r w:rsidR="00DD5282">
        <w:rPr>
          <w:b/>
          <w:bCs/>
        </w:rPr>
        <w:t>S</w:t>
      </w:r>
      <w:r w:rsidR="00F85CB0">
        <w:rPr>
          <w:b/>
          <w:bCs/>
        </w:rPr>
        <w:t xml:space="preserve">tavby </w:t>
      </w:r>
      <w:r w:rsidR="00B13A1A">
        <w:rPr>
          <w:b/>
          <w:bCs/>
        </w:rPr>
        <w:t>Příkazci:</w:t>
      </w:r>
    </w:p>
    <w:p w14:paraId="6076F058" w14:textId="7BFD601A" w:rsidR="00A30AFA" w:rsidRDefault="00A30AFA" w:rsidP="00A12362">
      <w:pPr>
        <w:pStyle w:val="Styl3"/>
        <w:ind w:hanging="589"/>
      </w:pPr>
      <w:r>
        <w:t xml:space="preserve">zajištění a kontrola veškeré potřebné dokumentace a podkladů pro bezproblémové získání kolaudačního souhlasu pro všechny stavební objekty </w:t>
      </w:r>
      <w:r w:rsidR="00764B97">
        <w:t>S</w:t>
      </w:r>
      <w:r>
        <w:t xml:space="preserve">tavby, včetně organizační součinnosti poskytnuté </w:t>
      </w:r>
      <w:r w:rsidR="00764B97">
        <w:t xml:space="preserve">Příkazci </w:t>
      </w:r>
      <w:r>
        <w:t>při</w:t>
      </w:r>
      <w:r w:rsidR="002A1AE9">
        <w:t xml:space="preserve"> </w:t>
      </w:r>
      <w:r>
        <w:t>řízení (řízeních)</w:t>
      </w:r>
      <w:r w:rsidR="007559F0">
        <w:t>;</w:t>
      </w:r>
      <w:r>
        <w:tab/>
      </w:r>
    </w:p>
    <w:p w14:paraId="4DEF5741" w14:textId="0B794727" w:rsidR="00A30AFA" w:rsidRDefault="00A30AFA" w:rsidP="00A12362">
      <w:pPr>
        <w:pStyle w:val="Styl3"/>
        <w:ind w:hanging="589"/>
      </w:pPr>
      <w:r>
        <w:t>kontrola a spolupráce na přípravě žádosti o vydání kolaudačního souhlasu</w:t>
      </w:r>
      <w:r w:rsidR="007559F0">
        <w:t>;</w:t>
      </w:r>
    </w:p>
    <w:p w14:paraId="71F3390B" w14:textId="6B523652" w:rsidR="00A30AFA" w:rsidRDefault="00A30AFA" w:rsidP="00A12362">
      <w:pPr>
        <w:pStyle w:val="Styl3"/>
        <w:ind w:hanging="589"/>
      </w:pPr>
      <w:r>
        <w:t>součinnost při odevzdání díla a převzetí díla</w:t>
      </w:r>
      <w:r w:rsidR="002A1AE9">
        <w:t xml:space="preserve"> dle Smlouvy o dílo</w:t>
      </w:r>
      <w:r w:rsidR="007559F0">
        <w:t>;</w:t>
      </w:r>
      <w:r>
        <w:tab/>
      </w:r>
      <w:r>
        <w:tab/>
      </w:r>
      <w:r>
        <w:tab/>
      </w:r>
    </w:p>
    <w:p w14:paraId="1AE0526F" w14:textId="425CC01A" w:rsidR="00A30AFA" w:rsidRDefault="00A30AFA" w:rsidP="00A12362">
      <w:pPr>
        <w:pStyle w:val="Styl3"/>
        <w:ind w:hanging="589"/>
      </w:pPr>
      <w:r>
        <w:t xml:space="preserve">organizační a administrativní přejímka díla </w:t>
      </w:r>
      <w:r w:rsidR="008F7A6A">
        <w:t xml:space="preserve">dle Smlouvy o dílo </w:t>
      </w:r>
      <w:r>
        <w:t xml:space="preserve">se </w:t>
      </w:r>
      <w:r w:rsidR="002A1AE9">
        <w:t>Z</w:t>
      </w:r>
      <w:r>
        <w:t>hotovitelem</w:t>
      </w:r>
      <w:r w:rsidR="007559F0">
        <w:t>;</w:t>
      </w:r>
    </w:p>
    <w:p w14:paraId="2AC7347B" w14:textId="7B428C9E" w:rsidR="00A30AFA" w:rsidRDefault="00A30AFA" w:rsidP="00A12362">
      <w:pPr>
        <w:pStyle w:val="Styl3"/>
        <w:ind w:hanging="589"/>
      </w:pPr>
      <w:r>
        <w:t xml:space="preserve">kontrola vystavení přejímacích protokolů se </w:t>
      </w:r>
      <w:r w:rsidR="002A1AE9">
        <w:t>Z</w:t>
      </w:r>
      <w:r>
        <w:t>hotovitelem</w:t>
      </w:r>
      <w:r w:rsidR="007559F0">
        <w:t>;</w:t>
      </w:r>
    </w:p>
    <w:p w14:paraId="37352974" w14:textId="4C8D089A" w:rsidR="00A30AFA" w:rsidRDefault="00A30AFA" w:rsidP="00A12362">
      <w:pPr>
        <w:pStyle w:val="Styl3"/>
        <w:ind w:hanging="589"/>
      </w:pPr>
      <w:r>
        <w:t>kontrola převzetí prací projektanta a specialistů</w:t>
      </w:r>
      <w:r w:rsidR="007559F0">
        <w:t>;</w:t>
      </w:r>
      <w:r>
        <w:tab/>
      </w:r>
      <w:r>
        <w:tab/>
      </w:r>
    </w:p>
    <w:p w14:paraId="0D8407A8" w14:textId="5225841E" w:rsidR="00A30AFA" w:rsidRPr="00BF1D01" w:rsidRDefault="00A30AFA" w:rsidP="00A12362">
      <w:pPr>
        <w:pStyle w:val="Styl3"/>
        <w:ind w:hanging="589"/>
      </w:pPr>
      <w:r>
        <w:lastRenderedPageBreak/>
        <w:t xml:space="preserve">účast na řízení nebo na řízeních o vydání kolaudačního souhlasu a kontrola podkladů </w:t>
      </w:r>
      <w:r w:rsidR="009603B8">
        <w:t>Z</w:t>
      </w:r>
      <w:r>
        <w:t xml:space="preserve">hotovitele a jeho </w:t>
      </w:r>
      <w:r w:rsidR="009603B8">
        <w:t xml:space="preserve">poddodavatelů </w:t>
      </w:r>
      <w:r>
        <w:t xml:space="preserve">potřebných pro vydání kolaudačního souhlasu pro všechny stavební objekty </w:t>
      </w:r>
      <w:r w:rsidR="009603B8">
        <w:t>S</w:t>
      </w:r>
      <w:r>
        <w:t>tavby.</w:t>
      </w:r>
    </w:p>
    <w:p w14:paraId="1896C706" w14:textId="19D34203" w:rsidR="00496F95" w:rsidRDefault="006F49F9" w:rsidP="00836BDD">
      <w:pPr>
        <w:pStyle w:val="Styl1"/>
        <w:widowControl w:val="0"/>
        <w:ind w:left="709" w:hanging="567"/>
      </w:pPr>
      <w:r w:rsidRPr="00F76486">
        <w:t>Zajištění</w:t>
      </w:r>
      <w:r w:rsidR="00496F95" w:rsidRPr="00F76486">
        <w:t xml:space="preserve"> služeb </w:t>
      </w:r>
      <w:r w:rsidR="00496F95" w:rsidRPr="00F76486">
        <w:rPr>
          <w:b/>
        </w:rPr>
        <w:t>koordinátora BOZP</w:t>
      </w:r>
      <w:r w:rsidR="00496F95" w:rsidRPr="00F76486">
        <w:t xml:space="preserve"> při realizaci </w:t>
      </w:r>
      <w:r w:rsidR="00126715">
        <w:t>S</w:t>
      </w:r>
      <w:r w:rsidR="00496F95" w:rsidRPr="00F76486">
        <w:t xml:space="preserve">tavby dle zákona </w:t>
      </w:r>
      <w:r w:rsidR="00FF434C" w:rsidRPr="00F76486">
        <w:t>o zajištění BOZP</w:t>
      </w:r>
      <w:r w:rsidR="00496F95" w:rsidRPr="00F76486">
        <w:t xml:space="preserve"> zahrnuje zejména provádění následujících činností a plnění podmínek</w:t>
      </w:r>
      <w:r w:rsidR="009E7F18" w:rsidRPr="00F76486">
        <w:t>:</w:t>
      </w:r>
    </w:p>
    <w:p w14:paraId="71F4064D" w14:textId="5A7C6E91" w:rsidR="00BD1F77" w:rsidRDefault="00BD1F77" w:rsidP="009603B8">
      <w:pPr>
        <w:pStyle w:val="Styl3"/>
        <w:numPr>
          <w:ilvl w:val="0"/>
          <w:numId w:val="0"/>
        </w:numPr>
        <w:ind w:left="708"/>
        <w:rPr>
          <w:b/>
          <w:bCs/>
        </w:rPr>
      </w:pPr>
      <w:r w:rsidRPr="00971B0E">
        <w:rPr>
          <w:b/>
          <w:bCs/>
        </w:rPr>
        <w:t xml:space="preserve">Výkon </w:t>
      </w:r>
      <w:r>
        <w:rPr>
          <w:b/>
          <w:bCs/>
        </w:rPr>
        <w:t>koordinátora BOZP</w:t>
      </w:r>
      <w:r w:rsidR="00446D6D">
        <w:rPr>
          <w:b/>
          <w:bCs/>
        </w:rPr>
        <w:t xml:space="preserve"> </w:t>
      </w:r>
      <w:r w:rsidR="0002523F" w:rsidRPr="006A7AA9">
        <w:rPr>
          <w:b/>
          <w:bCs/>
        </w:rPr>
        <w:t xml:space="preserve">po zahájení stavebních prací </w:t>
      </w:r>
      <w:r w:rsidR="0002523F">
        <w:rPr>
          <w:b/>
          <w:bCs/>
        </w:rPr>
        <w:t>Z</w:t>
      </w:r>
      <w:r w:rsidR="0002523F" w:rsidRPr="006A7AA9">
        <w:rPr>
          <w:b/>
          <w:bCs/>
        </w:rPr>
        <w:t>hotovitele</w:t>
      </w:r>
      <w:r w:rsidR="0002523F">
        <w:rPr>
          <w:b/>
          <w:bCs/>
        </w:rPr>
        <w:t>m</w:t>
      </w:r>
      <w:r w:rsidRPr="00971B0E">
        <w:rPr>
          <w:b/>
          <w:bCs/>
        </w:rPr>
        <w:t>:</w:t>
      </w:r>
      <w:r w:rsidRPr="00971B0E">
        <w:rPr>
          <w:b/>
          <w:bCs/>
        </w:rPr>
        <w:tab/>
      </w:r>
    </w:p>
    <w:p w14:paraId="5F12DE0B" w14:textId="7761BB4D" w:rsidR="00F35DC5" w:rsidRPr="00CF1C02" w:rsidRDefault="00F35DC5" w:rsidP="004E0491">
      <w:pPr>
        <w:pStyle w:val="Styl3"/>
        <w:numPr>
          <w:ilvl w:val="0"/>
          <w:numId w:val="12"/>
        </w:numPr>
        <w:ind w:hanging="589"/>
      </w:pPr>
      <w:r>
        <w:t xml:space="preserve">činnost prováděna na Stavbě min. 1x </w:t>
      </w:r>
      <w:r w:rsidR="00442363">
        <w:t xml:space="preserve">za </w:t>
      </w:r>
      <w:r w:rsidR="00FA73F2">
        <w:t>týden</w:t>
      </w:r>
      <w:r w:rsidR="008E3E8B">
        <w:t xml:space="preserve"> </w:t>
      </w:r>
      <w:r w:rsidR="00252AB5">
        <w:t xml:space="preserve">včetně povinnosti účasti na pravidelných kontrolních dnech Stavby </w:t>
      </w:r>
      <w:r w:rsidR="00252AB5" w:rsidRPr="00005913">
        <w:t>svolávaných min. jednou za</w:t>
      </w:r>
      <w:r w:rsidR="005D6E03">
        <w:t xml:space="preserve"> 14</w:t>
      </w:r>
      <w:r w:rsidR="00252AB5" w:rsidRPr="00005913">
        <w:t xml:space="preserve"> </w:t>
      </w:r>
      <w:r w:rsidR="005D6E03">
        <w:t>dní</w:t>
      </w:r>
      <w:r w:rsidR="00FA73F2">
        <w:t xml:space="preserve"> </w:t>
      </w:r>
      <w:r w:rsidR="00252AB5">
        <w:t xml:space="preserve">včetně zajišťování </w:t>
      </w:r>
      <w:r w:rsidR="00252AB5" w:rsidRPr="00005913">
        <w:t>příprav</w:t>
      </w:r>
      <w:r w:rsidR="00252AB5">
        <w:t>y</w:t>
      </w:r>
      <w:r w:rsidR="00252AB5" w:rsidRPr="00005913">
        <w:t xml:space="preserve"> pro prezentaci </w:t>
      </w:r>
      <w:r w:rsidR="00A34660">
        <w:t>BOZP činnosti Stavby</w:t>
      </w:r>
      <w:r w:rsidR="00252AB5" w:rsidRPr="00005913">
        <w:t xml:space="preserve">, která bude </w:t>
      </w:r>
      <w:r w:rsidR="00252AB5">
        <w:t>prezentována</w:t>
      </w:r>
      <w:r w:rsidR="00252AB5" w:rsidRPr="00005913">
        <w:t xml:space="preserve"> na pravidelných kontrolních dnech Stavby</w:t>
      </w:r>
      <w:r w:rsidR="00252AB5">
        <w:t xml:space="preserve">, </w:t>
      </w:r>
      <w:r w:rsidR="00252AB5" w:rsidRPr="00005913">
        <w:t>organizování nepravidelných kontrolních dnů</w:t>
      </w:r>
      <w:r w:rsidR="00252AB5">
        <w:t xml:space="preserve"> po vzájemné dohodě s Příkazcem</w:t>
      </w:r>
      <w:r w:rsidR="00252AB5" w:rsidRPr="00005913">
        <w:t xml:space="preserve">, nebude-li Smluvními stranami dohodnuto jinak (svolávání porad na staveništi, vyhotovování </w:t>
      </w:r>
      <w:r w:rsidR="00252AB5" w:rsidRPr="00CF1C02">
        <w:t>potřebných zápisů a jejich doručovaní zúčastněným osobám dle pokynů Příkazce);</w:t>
      </w:r>
    </w:p>
    <w:p w14:paraId="7ED6C2C7" w14:textId="7398EE86" w:rsidR="00EE68ED" w:rsidRPr="002052B3" w:rsidRDefault="00EE68ED" w:rsidP="004E0491">
      <w:pPr>
        <w:pStyle w:val="Styl3"/>
        <w:numPr>
          <w:ilvl w:val="0"/>
          <w:numId w:val="12"/>
        </w:numPr>
        <w:ind w:hanging="589"/>
      </w:pPr>
      <w:r w:rsidRPr="002052B3">
        <w:t>účastnit se kontrolní prohlídky Stavby, k níž byl přizván stavebním úřadem;</w:t>
      </w:r>
    </w:p>
    <w:p w14:paraId="70248EEF" w14:textId="759D45D3" w:rsidR="00DF5C61" w:rsidRPr="002052B3" w:rsidRDefault="00DF5C61" w:rsidP="004E0491">
      <w:pPr>
        <w:pStyle w:val="Styl3"/>
        <w:numPr>
          <w:ilvl w:val="0"/>
          <w:numId w:val="12"/>
        </w:numPr>
        <w:ind w:hanging="589"/>
      </w:pPr>
      <w:r w:rsidRPr="002052B3">
        <w:t xml:space="preserve">informovat všechny </w:t>
      </w:r>
      <w:r w:rsidR="00204982" w:rsidRPr="002052B3">
        <w:t>Zhotovitele včetně poddodavatelů a jiných zúčastněných osob na realizaci Stavby</w:t>
      </w:r>
      <w:r w:rsidRPr="002052B3">
        <w:t xml:space="preserve"> o bezpečnostních a zdravotních rizicích, která vznikla na staveništi během postupu prací</w:t>
      </w:r>
      <w:r w:rsidR="009A62D8" w:rsidRPr="002052B3">
        <w:t>;</w:t>
      </w:r>
    </w:p>
    <w:p w14:paraId="458C6D52" w14:textId="606EF880" w:rsidR="00DF5C61" w:rsidRPr="002052B3" w:rsidRDefault="00DF5C61" w:rsidP="004E0491">
      <w:pPr>
        <w:pStyle w:val="Styl3"/>
        <w:numPr>
          <w:ilvl w:val="0"/>
          <w:numId w:val="12"/>
        </w:numPr>
        <w:ind w:hanging="589"/>
      </w:pPr>
      <w:r w:rsidRPr="002052B3">
        <w:t xml:space="preserve">upozornit </w:t>
      </w:r>
      <w:r w:rsidR="00204982" w:rsidRPr="002052B3">
        <w:t>Zhotovitele</w:t>
      </w:r>
      <w:r w:rsidRPr="002052B3">
        <w:t xml:space="preserve"> na nedostatky v uplatňování požadavků na bezpečnost a ochranu zdraví při práci zjištěné na pracovišti převzatém </w:t>
      </w:r>
      <w:r w:rsidR="00204982" w:rsidRPr="002052B3">
        <w:t>Z</w:t>
      </w:r>
      <w:r w:rsidRPr="002052B3">
        <w:t>hotovitelem a vyžadovat zjednání nápravy, k tomu je oprávněn navrhovat přiměřená opatření</w:t>
      </w:r>
      <w:r w:rsidR="009A62D8" w:rsidRPr="002052B3">
        <w:t>;</w:t>
      </w:r>
    </w:p>
    <w:p w14:paraId="374ABE6D" w14:textId="188DFA25" w:rsidR="00DF5C61" w:rsidRPr="002052B3" w:rsidRDefault="00DF5C61" w:rsidP="004E0491">
      <w:pPr>
        <w:pStyle w:val="Styl3"/>
        <w:numPr>
          <w:ilvl w:val="0"/>
          <w:numId w:val="12"/>
        </w:numPr>
        <w:ind w:hanging="589"/>
      </w:pPr>
      <w:r w:rsidRPr="002052B3">
        <w:t xml:space="preserve">oznámit Příkazci případy podle písm. d), nebyla-li </w:t>
      </w:r>
      <w:r w:rsidR="00594C3F" w:rsidRPr="002052B3">
        <w:t>Z</w:t>
      </w:r>
      <w:r w:rsidRPr="002052B3">
        <w:t>hotovitelem neprodleně přijata přiměřená opatření ke zjednání nápravy</w:t>
      </w:r>
      <w:r w:rsidR="009A62D8" w:rsidRPr="002052B3">
        <w:t>;</w:t>
      </w:r>
    </w:p>
    <w:p w14:paraId="49783B0E" w14:textId="003FA4B0" w:rsidR="00DF5C61" w:rsidRPr="002052B3" w:rsidRDefault="00DF5C61" w:rsidP="004E0491">
      <w:pPr>
        <w:pStyle w:val="Styl3"/>
        <w:numPr>
          <w:ilvl w:val="0"/>
          <w:numId w:val="12"/>
        </w:numPr>
        <w:ind w:hanging="589"/>
      </w:pPr>
      <w:r w:rsidRPr="002052B3">
        <w:t xml:space="preserve">koordinovat spolupráci </w:t>
      </w:r>
      <w:r w:rsidR="00F85AC3" w:rsidRPr="002052B3">
        <w:t>Zhotovitele</w:t>
      </w:r>
      <w:r w:rsidR="00A11EC8" w:rsidRPr="002052B3">
        <w:t xml:space="preserve"> včetně poddodavatelů</w:t>
      </w:r>
      <w:r w:rsidR="00F85AC3" w:rsidRPr="002052B3">
        <w:t xml:space="preserve"> a dalších </w:t>
      </w:r>
      <w:r w:rsidRPr="002052B3">
        <w:t xml:space="preserve">osob </w:t>
      </w:r>
      <w:r w:rsidR="00A11EC8" w:rsidRPr="002052B3">
        <w:t xml:space="preserve">jimi </w:t>
      </w:r>
      <w:r w:rsidRPr="002052B3">
        <w:t>pověřených při přijímání opatření k 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předcházet vzniku nemocí z</w:t>
      </w:r>
      <w:r w:rsidR="009A62D8" w:rsidRPr="002052B3">
        <w:t> </w:t>
      </w:r>
      <w:r w:rsidRPr="002052B3">
        <w:t>povolání</w:t>
      </w:r>
      <w:r w:rsidR="009A62D8" w:rsidRPr="002052B3">
        <w:t>;</w:t>
      </w:r>
    </w:p>
    <w:p w14:paraId="247E71A9" w14:textId="4C4100CE" w:rsidR="00DF5C61" w:rsidRPr="002052B3" w:rsidRDefault="00DF5C61" w:rsidP="004E0491">
      <w:pPr>
        <w:pStyle w:val="Styl3"/>
        <w:numPr>
          <w:ilvl w:val="0"/>
          <w:numId w:val="12"/>
        </w:numPr>
        <w:ind w:hanging="589"/>
      </w:pPr>
      <w:r w:rsidRPr="002052B3">
        <w:t xml:space="preserve">dávat podněty a na žádost </w:t>
      </w:r>
      <w:r w:rsidR="00721112" w:rsidRPr="002052B3">
        <w:t xml:space="preserve">Zhotovitele </w:t>
      </w:r>
      <w:r w:rsidRPr="002052B3">
        <w:t xml:space="preserve">doporučovat technická řešení nebo opatření k zajištění bezpečnosti a ochrany zdraví při práci pro stanovení pracovních nebo technologických postupů a plánování bezpečného provádění prací, které se s ohledem na věcné a časové vazby při realizaci </w:t>
      </w:r>
      <w:r w:rsidR="00721112" w:rsidRPr="002052B3">
        <w:t>S</w:t>
      </w:r>
      <w:r w:rsidRPr="002052B3">
        <w:t>tavby uskuteční současně nebo na sebe budou bezprostředně navazovat</w:t>
      </w:r>
      <w:r w:rsidR="009A62D8" w:rsidRPr="002052B3">
        <w:t>;</w:t>
      </w:r>
    </w:p>
    <w:p w14:paraId="21DB379D" w14:textId="44904ABB" w:rsidR="00DF5C61" w:rsidRPr="002052B3" w:rsidRDefault="00DF5C61" w:rsidP="004E0491">
      <w:pPr>
        <w:pStyle w:val="Styl3"/>
        <w:numPr>
          <w:ilvl w:val="0"/>
          <w:numId w:val="12"/>
        </w:numPr>
        <w:ind w:hanging="589"/>
      </w:pPr>
      <w:r w:rsidRPr="002052B3">
        <w:t>spolupracovat při stanovení času potřebného k bezpečnému provádění jednotlivých prací nebo činností</w:t>
      </w:r>
      <w:r w:rsidR="009A62D8" w:rsidRPr="002052B3">
        <w:t>;</w:t>
      </w:r>
    </w:p>
    <w:p w14:paraId="71F145FE" w14:textId="35FA22CE" w:rsidR="00DF5C61" w:rsidRPr="002052B3" w:rsidRDefault="00DF5C61" w:rsidP="004E0491">
      <w:pPr>
        <w:pStyle w:val="Styl3"/>
        <w:numPr>
          <w:ilvl w:val="0"/>
          <w:numId w:val="12"/>
        </w:numPr>
        <w:ind w:hanging="589"/>
      </w:pPr>
      <w:r w:rsidRPr="002052B3">
        <w:t>sledovat provádění prací na staveništi se zaměřením na zjišťování, zda jsou dodržovány požadavky na bezpečnost a ochranu zdraví při práci, upozorňovat na zjištěné nedostatky a požadovat bez zbytečného odkladu zjednání nápravy</w:t>
      </w:r>
      <w:r w:rsidR="009A62D8" w:rsidRPr="002052B3">
        <w:t>;</w:t>
      </w:r>
    </w:p>
    <w:p w14:paraId="501717CF" w14:textId="50C87749" w:rsidR="00DF5C61" w:rsidRPr="002052B3" w:rsidRDefault="00DF5C61" w:rsidP="004E0491">
      <w:pPr>
        <w:pStyle w:val="Styl3"/>
        <w:numPr>
          <w:ilvl w:val="0"/>
          <w:numId w:val="12"/>
        </w:numPr>
        <w:ind w:hanging="589"/>
      </w:pPr>
      <w:r w:rsidRPr="002052B3">
        <w:t>kontrolovat zabezpečení obvodu staveniště, včetně vstupu a vjezdu na staveniště s cílem zamezit vstup nepovolaným fyzickým osobám</w:t>
      </w:r>
      <w:r w:rsidR="009A62D8" w:rsidRPr="002052B3">
        <w:t>;</w:t>
      </w:r>
    </w:p>
    <w:p w14:paraId="16454B83" w14:textId="7183F91A" w:rsidR="00DF5C61" w:rsidRPr="002052B3" w:rsidRDefault="00DF5C61" w:rsidP="004E0491">
      <w:pPr>
        <w:pStyle w:val="Styl3"/>
        <w:numPr>
          <w:ilvl w:val="0"/>
          <w:numId w:val="12"/>
        </w:numPr>
        <w:ind w:hanging="589"/>
      </w:pPr>
      <w:r w:rsidRPr="002052B3">
        <w:t>spolupracovat se zástupci zaměstnanců pro oblast bezpečnosti a ochrany zdraví při práci a s příslušnými odborovými organizacemi, popřípadě s fyzickou osobou provádějící technický dozor stavebníka</w:t>
      </w:r>
      <w:r w:rsidR="009A62D8" w:rsidRPr="002052B3">
        <w:t>;</w:t>
      </w:r>
    </w:p>
    <w:p w14:paraId="5D7AD31A" w14:textId="7F1A514D" w:rsidR="00DF5C61" w:rsidRPr="002052B3" w:rsidRDefault="00DF5C61" w:rsidP="004E0491">
      <w:pPr>
        <w:pStyle w:val="Styl3"/>
        <w:numPr>
          <w:ilvl w:val="0"/>
          <w:numId w:val="12"/>
        </w:numPr>
        <w:ind w:hanging="589"/>
      </w:pPr>
      <w:r w:rsidRPr="002052B3">
        <w:lastRenderedPageBreak/>
        <w:t xml:space="preserve">sledovat, zda </w:t>
      </w:r>
      <w:r w:rsidR="00721112" w:rsidRPr="002052B3">
        <w:t xml:space="preserve">Zhotovitel včetně poddodavatelů </w:t>
      </w:r>
      <w:r w:rsidRPr="002052B3">
        <w:t>dodržují plán</w:t>
      </w:r>
      <w:r w:rsidR="00721112" w:rsidRPr="002052B3">
        <w:t xml:space="preserve"> BOZP</w:t>
      </w:r>
      <w:r w:rsidRPr="002052B3">
        <w:t xml:space="preserve"> a projednávat s nimi přijetí opatření a termíny k nápravě zjištěných nedostatků</w:t>
      </w:r>
      <w:r w:rsidR="009A62D8" w:rsidRPr="002052B3">
        <w:t>;</w:t>
      </w:r>
    </w:p>
    <w:p w14:paraId="4C0182C2" w14:textId="2FADFD65" w:rsidR="00DF5C61" w:rsidRDefault="00DF5C61" w:rsidP="004E0491">
      <w:pPr>
        <w:pStyle w:val="Styl3"/>
        <w:numPr>
          <w:ilvl w:val="0"/>
          <w:numId w:val="12"/>
        </w:numPr>
        <w:ind w:hanging="589"/>
      </w:pPr>
      <w:r w:rsidRPr="002052B3">
        <w:t xml:space="preserve">provádět zápisy o zjištěných nedostatcích v bezpečnosti a ochraně zdraví při práci na staveništi, na něž prokazatelně upozornil </w:t>
      </w:r>
      <w:r w:rsidR="00721112" w:rsidRPr="002052B3">
        <w:t>Zhotovitele</w:t>
      </w:r>
      <w:r w:rsidRPr="002052B3">
        <w:t>, a dále zapisovat údaje o tom, zda a jakým způsobem byly tyto nedostatky odstraněny</w:t>
      </w:r>
      <w:r w:rsidR="005D4C2F" w:rsidRPr="002052B3">
        <w:t>;</w:t>
      </w:r>
    </w:p>
    <w:p w14:paraId="2F726D11" w14:textId="6CD4F502" w:rsidR="0030769B" w:rsidRDefault="002052B3" w:rsidP="004E0491">
      <w:pPr>
        <w:pStyle w:val="Styl3"/>
        <w:numPr>
          <w:ilvl w:val="0"/>
          <w:numId w:val="12"/>
        </w:numPr>
        <w:ind w:hanging="589"/>
      </w:pPr>
      <w:r>
        <w:t xml:space="preserve">o </w:t>
      </w:r>
      <w:r w:rsidR="00263F45" w:rsidRPr="002052B3">
        <w:t>všech</w:t>
      </w:r>
      <w:r w:rsidR="00263F45" w:rsidRPr="00CF1C02">
        <w:t xml:space="preserve"> uvedených povinnostech výše povinnost </w:t>
      </w:r>
      <w:r w:rsidR="0030769B" w:rsidRPr="00CF1C02">
        <w:t>vést deník koordinátora BOZP, který bude součástí elektronického deníku Stavby</w:t>
      </w:r>
      <w:r w:rsidR="008320A9" w:rsidRPr="00CF1C02">
        <w:t xml:space="preserve">, dle </w:t>
      </w:r>
      <w:r w:rsidR="006066F5" w:rsidRPr="00CF1C02">
        <w:t>S</w:t>
      </w:r>
      <w:r w:rsidR="008320A9" w:rsidRPr="00CF1C02">
        <w:t>mlouvy</w:t>
      </w:r>
      <w:r w:rsidR="008320A9">
        <w:t xml:space="preserve"> o dílo se Zhotovitelem poskytne Zhotovitel </w:t>
      </w:r>
      <w:r w:rsidR="008320A9" w:rsidRPr="001D21B6">
        <w:t>zaškolení k užívání programu a případnou technickou podporu toliko potřebnou k instalaci a funkčnosti programu</w:t>
      </w:r>
      <w:r w:rsidR="008320A9">
        <w:t>.</w:t>
      </w:r>
    </w:p>
    <w:p w14:paraId="4E4B6902" w14:textId="3E8D548C" w:rsidR="00A0653F" w:rsidRDefault="00A0653F" w:rsidP="00C26DBE">
      <w:pPr>
        <w:pStyle w:val="Styl3"/>
        <w:numPr>
          <w:ilvl w:val="0"/>
          <w:numId w:val="0"/>
        </w:numPr>
        <w:ind w:left="709"/>
      </w:pPr>
      <w:r w:rsidRPr="00D378BB">
        <w:rPr>
          <w:b/>
          <w:bCs/>
        </w:rPr>
        <w:t xml:space="preserve">Výkon </w:t>
      </w:r>
      <w:r w:rsidR="00AC3DE0">
        <w:rPr>
          <w:b/>
          <w:bCs/>
        </w:rPr>
        <w:t>koordinátora BOZP</w:t>
      </w:r>
      <w:r w:rsidRPr="00D378BB">
        <w:rPr>
          <w:b/>
          <w:bCs/>
        </w:rPr>
        <w:t xml:space="preserve"> po dokončení stavebních prací </w:t>
      </w:r>
      <w:r w:rsidR="0002523F">
        <w:rPr>
          <w:b/>
          <w:bCs/>
        </w:rPr>
        <w:t>Z</w:t>
      </w:r>
      <w:r w:rsidRPr="00D378BB">
        <w:rPr>
          <w:b/>
          <w:bCs/>
        </w:rPr>
        <w:t>hotovitele</w:t>
      </w:r>
      <w:r w:rsidR="0002523F">
        <w:rPr>
          <w:b/>
          <w:bCs/>
        </w:rPr>
        <w:t>m</w:t>
      </w:r>
      <w:r w:rsidR="00AC3DE0">
        <w:rPr>
          <w:b/>
          <w:bCs/>
        </w:rPr>
        <w:t xml:space="preserve"> – </w:t>
      </w:r>
      <w:r w:rsidR="0002523F">
        <w:rPr>
          <w:b/>
          <w:bCs/>
        </w:rPr>
        <w:t xml:space="preserve">včetně fáze </w:t>
      </w:r>
      <w:r w:rsidR="00AC3DE0">
        <w:rPr>
          <w:b/>
          <w:bCs/>
        </w:rPr>
        <w:t xml:space="preserve">předání </w:t>
      </w:r>
      <w:r w:rsidR="00DD5282">
        <w:rPr>
          <w:b/>
          <w:bCs/>
        </w:rPr>
        <w:t>S</w:t>
      </w:r>
      <w:r w:rsidR="00AC3DE0">
        <w:rPr>
          <w:b/>
          <w:bCs/>
        </w:rPr>
        <w:t xml:space="preserve">tavby </w:t>
      </w:r>
      <w:r w:rsidR="0002523F">
        <w:rPr>
          <w:b/>
          <w:bCs/>
        </w:rPr>
        <w:t>Příkazci</w:t>
      </w:r>
      <w:r w:rsidRPr="00D378BB">
        <w:rPr>
          <w:b/>
          <w:bCs/>
        </w:rPr>
        <w:t>:</w:t>
      </w:r>
      <w:r w:rsidRPr="00D378BB">
        <w:rPr>
          <w:b/>
          <w:bCs/>
        </w:rPr>
        <w:tab/>
      </w:r>
    </w:p>
    <w:p w14:paraId="33B6B8DB" w14:textId="0659790C" w:rsidR="005D4C2F" w:rsidRDefault="005D4C2F" w:rsidP="004E0491">
      <w:pPr>
        <w:pStyle w:val="Styl3"/>
        <w:numPr>
          <w:ilvl w:val="0"/>
          <w:numId w:val="12"/>
        </w:numPr>
        <w:ind w:hanging="589"/>
      </w:pPr>
      <w:r>
        <w:t>zpracovat a předat Příkazci závěrečnou zprávu po ukončení prací na staveništi</w:t>
      </w:r>
      <w:r w:rsidR="00000212">
        <w:t>, a to do 30 kalendářních dnů od ukončení prací na staveništi</w:t>
      </w:r>
      <w:r>
        <w:t>.</w:t>
      </w:r>
    </w:p>
    <w:p w14:paraId="189C9DC9" w14:textId="76BD1C82" w:rsidR="00DD3E31" w:rsidRPr="009603B8" w:rsidRDefault="000148B4" w:rsidP="00C26DBE">
      <w:pPr>
        <w:pStyle w:val="Styl3"/>
        <w:numPr>
          <w:ilvl w:val="0"/>
          <w:numId w:val="0"/>
        </w:numPr>
        <w:ind w:left="709"/>
        <w:rPr>
          <w:b/>
          <w:bCs/>
        </w:rPr>
      </w:pPr>
      <w:r w:rsidRPr="009603B8">
        <w:rPr>
          <w:b/>
          <w:bCs/>
        </w:rPr>
        <w:t>Výstup</w:t>
      </w:r>
      <w:r w:rsidR="00BD1F77">
        <w:rPr>
          <w:b/>
          <w:bCs/>
        </w:rPr>
        <w:t>y</w:t>
      </w:r>
      <w:r w:rsidRPr="009603B8">
        <w:rPr>
          <w:b/>
          <w:bCs/>
        </w:rPr>
        <w:t xml:space="preserve"> práce koordinátora BOZP:</w:t>
      </w:r>
    </w:p>
    <w:p w14:paraId="320608E4" w14:textId="77777777" w:rsidR="00DD3E31" w:rsidRDefault="00DD3E31" w:rsidP="00DD5282">
      <w:pPr>
        <w:pStyle w:val="Styl3"/>
        <w:numPr>
          <w:ilvl w:val="0"/>
          <w:numId w:val="0"/>
        </w:numPr>
        <w:ind w:left="709"/>
      </w:pPr>
      <w:r>
        <w:t>Souhrn dokumentů, které představují informační systém koordinátora BOZP. Jejich nedílnou součástí je deník koordinátora BOZP a závěrečná zpráva koordinátora BOZP. Z informačního systému bude možné zjistit zejména:</w:t>
      </w:r>
    </w:p>
    <w:p w14:paraId="2C8FD0F2" w14:textId="23F737F6" w:rsidR="00DD3E31" w:rsidRDefault="00DD3E31" w:rsidP="004E0491">
      <w:pPr>
        <w:pStyle w:val="Styl3"/>
        <w:numPr>
          <w:ilvl w:val="0"/>
          <w:numId w:val="12"/>
        </w:numPr>
        <w:ind w:hanging="589"/>
      </w:pPr>
      <w:r>
        <w:t xml:space="preserve">informace o prováděné každodenní činnosti a o zjištěných nedostatcích v bezpečnosti a ochraně zdraví při práci, na něž koordinátor BOZP prokazatelně upozornil kontrolované </w:t>
      </w:r>
      <w:r w:rsidR="00AD217A">
        <w:t xml:space="preserve">subjekty (Zhotovitel, poddodavatelé apod.) </w:t>
      </w:r>
      <w:r>
        <w:t>a zaznamenané údaje o tom, jakým způsobem byly tyto nedostatky odstraněny</w:t>
      </w:r>
      <w:r w:rsidR="009A62D8">
        <w:t>;</w:t>
      </w:r>
    </w:p>
    <w:p w14:paraId="244F9DA5" w14:textId="5E2A992E" w:rsidR="00DD3E31" w:rsidRDefault="00DD3E31" w:rsidP="004E0491">
      <w:pPr>
        <w:pStyle w:val="Styl3"/>
        <w:numPr>
          <w:ilvl w:val="0"/>
          <w:numId w:val="12"/>
        </w:numPr>
        <w:ind w:hanging="589"/>
      </w:pPr>
      <w:r>
        <w:t xml:space="preserve">databázi zjištěných závad pro různé úrovně řízení </w:t>
      </w:r>
      <w:r w:rsidR="00AD217A">
        <w:t>S</w:t>
      </w:r>
      <w:r>
        <w:t>tavby včetně průkazné fotodokumentace</w:t>
      </w:r>
      <w:r w:rsidR="009A62D8">
        <w:t>;</w:t>
      </w:r>
    </w:p>
    <w:p w14:paraId="1D5F9298" w14:textId="1FFC9CC5" w:rsidR="00DD3E31" w:rsidRDefault="00DD3E31" w:rsidP="004E0491">
      <w:pPr>
        <w:pStyle w:val="Styl3"/>
        <w:numPr>
          <w:ilvl w:val="0"/>
          <w:numId w:val="12"/>
        </w:numPr>
        <w:ind w:hanging="589"/>
      </w:pPr>
      <w:r>
        <w:t>analýza zjištěných údajů, zpravidla v měsíčních intervalech, posouzení jednotlivých subjektů v dodržování předpisů pro bezpečnost a ochranu zdraví při práci</w:t>
      </w:r>
      <w:r w:rsidR="009A62D8">
        <w:t>;</w:t>
      </w:r>
    </w:p>
    <w:p w14:paraId="768787EA" w14:textId="5D11D2FF" w:rsidR="00DD3E31" w:rsidRDefault="00DD3E31" w:rsidP="004E0491">
      <w:pPr>
        <w:pStyle w:val="Styl3"/>
        <w:numPr>
          <w:ilvl w:val="0"/>
          <w:numId w:val="12"/>
        </w:numPr>
        <w:ind w:hanging="589"/>
      </w:pPr>
      <w:r>
        <w:t>vyhodnocení zjištěných závad z hlediska míry závažnosti</w:t>
      </w:r>
      <w:r w:rsidR="009A62D8">
        <w:t>;</w:t>
      </w:r>
    </w:p>
    <w:p w14:paraId="079E64E3" w14:textId="5965BBB1" w:rsidR="00DF5C61" w:rsidRDefault="00DD3E31" w:rsidP="004E0491">
      <w:pPr>
        <w:pStyle w:val="Styl3"/>
        <w:numPr>
          <w:ilvl w:val="0"/>
          <w:numId w:val="12"/>
        </w:numPr>
        <w:ind w:hanging="589"/>
      </w:pPr>
      <w:r>
        <w:t>povinnou přítomnost koordinátora BOZP na staveništi – tzn. kopie zápisu ve stavebním deníku nebo kopie prezenčních listin z jednání.</w:t>
      </w:r>
    </w:p>
    <w:p w14:paraId="45562456" w14:textId="5C83803A" w:rsidR="003F615C" w:rsidRPr="009F067C" w:rsidRDefault="006F49F9" w:rsidP="00836BDD">
      <w:pPr>
        <w:pStyle w:val="Nzev"/>
        <w:widowControl w:val="0"/>
        <w:ind w:left="357" w:hanging="357"/>
        <w:rPr>
          <w:rFonts w:cstheme="minorHAnsi"/>
        </w:rPr>
      </w:pPr>
      <w:r>
        <w:rPr>
          <w:rFonts w:cstheme="minorHAnsi"/>
        </w:rPr>
        <w:t>Povinnosti Příkazníka</w:t>
      </w:r>
    </w:p>
    <w:p w14:paraId="34771DE4" w14:textId="06CAA6C5" w:rsidR="006F49F9" w:rsidRPr="002F05D5" w:rsidRDefault="006F49F9" w:rsidP="00836BDD">
      <w:pPr>
        <w:pStyle w:val="Styl1"/>
        <w:widowControl w:val="0"/>
        <w:ind w:left="709" w:hanging="567"/>
      </w:pPr>
      <w:r w:rsidRPr="002F05D5">
        <w:t xml:space="preserve">Příkazník se při plnění </w:t>
      </w:r>
      <w:r>
        <w:t>S</w:t>
      </w:r>
      <w:r w:rsidRPr="002F05D5">
        <w:t xml:space="preserve">mlouvy bude řídit výchozími podklady </w:t>
      </w:r>
      <w:r>
        <w:t>P</w:t>
      </w:r>
      <w:r w:rsidRPr="002F05D5">
        <w:t xml:space="preserve">říkazce, předanými mu ke dni uzavření </w:t>
      </w:r>
      <w:r>
        <w:t>S</w:t>
      </w:r>
      <w:r w:rsidRPr="002F05D5">
        <w:t xml:space="preserve">mlouvy, pokyny </w:t>
      </w:r>
      <w:r>
        <w:t>P</w:t>
      </w:r>
      <w:r w:rsidRPr="002F05D5">
        <w:t>říkazce a bude postupovat v úzké součinnosti s </w:t>
      </w:r>
      <w:r>
        <w:t>P</w:t>
      </w:r>
      <w:r w:rsidRPr="002F05D5">
        <w:t xml:space="preserve">říkazcem. Součinnost mezi </w:t>
      </w:r>
      <w:r>
        <w:t>P</w:t>
      </w:r>
      <w:r w:rsidRPr="002F05D5">
        <w:t xml:space="preserve">říkazcem a </w:t>
      </w:r>
      <w:r>
        <w:t>P</w:t>
      </w:r>
      <w:r w:rsidRPr="002F05D5">
        <w:t>říkazníkem bude probíhat po celou dobu</w:t>
      </w:r>
      <w:r>
        <w:t xml:space="preserve"> </w:t>
      </w:r>
      <w:r w:rsidRPr="002F05D5">
        <w:t xml:space="preserve">realizace a závěrečné fáze výstavby. </w:t>
      </w:r>
    </w:p>
    <w:p w14:paraId="58C282BA" w14:textId="0B3FC3C0" w:rsidR="006F49F9" w:rsidRPr="00FE526A" w:rsidRDefault="006F49F9" w:rsidP="00836BDD">
      <w:pPr>
        <w:pStyle w:val="Styl1"/>
        <w:widowControl w:val="0"/>
        <w:ind w:left="709" w:hanging="567"/>
        <w:rPr>
          <w:b/>
          <w:u w:val="single"/>
        </w:rPr>
      </w:pPr>
      <w:r w:rsidRPr="00FE526A">
        <w:t xml:space="preserve">Příkazník je povinen kdykoliv v průběhu plnění </w:t>
      </w:r>
      <w:r>
        <w:t>S</w:t>
      </w:r>
      <w:r w:rsidRPr="00FE526A">
        <w:t xml:space="preserve">mlouvy upozornit </w:t>
      </w:r>
      <w:r>
        <w:t>P</w:t>
      </w:r>
      <w:r w:rsidRPr="00FE526A">
        <w:t xml:space="preserve">říkazce na nevhodnost jeho pokynů a postupů, případně na zjevný rozpor pokynů </w:t>
      </w:r>
      <w:r>
        <w:t>P</w:t>
      </w:r>
      <w:r w:rsidRPr="00FE526A">
        <w:t xml:space="preserve">říkazce s projektovou dokumentací pro stavební povolení, stavebním povolením, resp. certifikátem autorizovaného inspektora, resp. veřejnoprávní smlouvou, zadávací dokumentací nebo smlouvou o dílo se </w:t>
      </w:r>
      <w:r w:rsidR="00675339">
        <w:t>Z</w:t>
      </w:r>
      <w:r w:rsidR="00675339" w:rsidRPr="00FE526A">
        <w:t>hotovitelem</w:t>
      </w:r>
      <w:r w:rsidRPr="00FE526A">
        <w:t>.</w:t>
      </w:r>
    </w:p>
    <w:p w14:paraId="391E092D" w14:textId="2820F223" w:rsidR="006F49F9" w:rsidRPr="00FE526A" w:rsidRDefault="006F49F9" w:rsidP="00836BDD">
      <w:pPr>
        <w:pStyle w:val="Styl1"/>
        <w:widowControl w:val="0"/>
        <w:ind w:left="709" w:hanging="567"/>
        <w:rPr>
          <w:b/>
          <w:u w:val="single"/>
        </w:rPr>
      </w:pPr>
      <w:r w:rsidRPr="00FE526A">
        <w:t xml:space="preserve">Příkazník je povinen postupovat s náležitou odbornou péčí, zajišťovat plnění </w:t>
      </w:r>
      <w:r>
        <w:t>Služeb</w:t>
      </w:r>
      <w:r w:rsidRPr="00FE526A">
        <w:t xml:space="preserve"> v souladu se zájmy </w:t>
      </w:r>
      <w:r>
        <w:t>P</w:t>
      </w:r>
      <w:r w:rsidRPr="00FE526A">
        <w:t xml:space="preserve">říkazce a oznámit </w:t>
      </w:r>
      <w:r>
        <w:t>P</w:t>
      </w:r>
      <w:r w:rsidRPr="00FE526A">
        <w:t xml:space="preserve">říkazci všechny okolnosti, které zjistí při výkonu své činnosti a jež mohou mít vliv na změnu pokynů </w:t>
      </w:r>
      <w:r>
        <w:t>P</w:t>
      </w:r>
      <w:r w:rsidRPr="00FE526A">
        <w:t xml:space="preserve">říkazce v rámci </w:t>
      </w:r>
      <w:r>
        <w:t>plnění Služeb</w:t>
      </w:r>
      <w:r w:rsidRPr="00FE526A">
        <w:t>.</w:t>
      </w:r>
    </w:p>
    <w:p w14:paraId="5052DF36" w14:textId="237ADB66" w:rsidR="006F49F9" w:rsidRPr="00026FAF" w:rsidRDefault="006F49F9" w:rsidP="00836BDD">
      <w:pPr>
        <w:pStyle w:val="Styl1"/>
        <w:widowControl w:val="0"/>
        <w:ind w:left="709" w:hanging="567"/>
        <w:rPr>
          <w:b/>
          <w:u w:val="single"/>
        </w:rPr>
      </w:pPr>
      <w:r w:rsidRPr="00FE526A">
        <w:t xml:space="preserve">Příkazník je povinen </w:t>
      </w:r>
      <w:r w:rsidRPr="003E48ED">
        <w:t xml:space="preserve">připravit pro Příkazce veškerou </w:t>
      </w:r>
      <w:r w:rsidR="003E48ED">
        <w:t>nezbytnou</w:t>
      </w:r>
      <w:r w:rsidRPr="003E48ED">
        <w:t xml:space="preserve"> dokumentaci a informace o</w:t>
      </w:r>
      <w:r w:rsidR="00EB3417" w:rsidRPr="003E48ED">
        <w:t> </w:t>
      </w:r>
      <w:r w:rsidRPr="003E48ED">
        <w:t xml:space="preserve">průběhu provádění </w:t>
      </w:r>
      <w:r w:rsidR="004758CD" w:rsidRPr="003E48ED">
        <w:t>Stavb</w:t>
      </w:r>
      <w:r w:rsidR="002804A9" w:rsidRPr="003E48ED">
        <w:t>y</w:t>
      </w:r>
      <w:r w:rsidR="004758CD" w:rsidRPr="003E48ED">
        <w:t xml:space="preserve"> </w:t>
      </w:r>
      <w:r w:rsidRPr="003E48ED">
        <w:t>a výkonu služeb koordinátora BOZP a tyto</w:t>
      </w:r>
      <w:r w:rsidRPr="00FE526A">
        <w:t xml:space="preserve"> podklady mu předat.</w:t>
      </w:r>
      <w:r w:rsidR="00D52A63">
        <w:t xml:space="preserve"> </w:t>
      </w:r>
      <w:r w:rsidR="002252AC">
        <w:t xml:space="preserve">Pro účely předávání podkladů se </w:t>
      </w:r>
      <w:r w:rsidR="002252AC">
        <w:lastRenderedPageBreak/>
        <w:t xml:space="preserve">Příkazník zavazuje zřídit a udržovat sdílené prostředí, </w:t>
      </w:r>
      <w:r w:rsidR="00977E26">
        <w:t xml:space="preserve">kde budou moci nahlížet pověřené osoby Příkazce </w:t>
      </w:r>
      <w:r w:rsidR="00C03535">
        <w:t>na průběh realizace Stavby. Prostředí bude rozděleno na TDS a BOZP.</w:t>
      </w:r>
      <w:r w:rsidR="00512037">
        <w:t xml:space="preserve"> O nahrání dokumentace bude Příkazník povinen Příkazce pravidelně informovat.</w:t>
      </w:r>
    </w:p>
    <w:p w14:paraId="1904BBA1" w14:textId="7D023BA0" w:rsidR="003E48ED" w:rsidRDefault="00F200F5" w:rsidP="00836BDD">
      <w:pPr>
        <w:pStyle w:val="Styl1"/>
        <w:widowControl w:val="0"/>
        <w:ind w:left="709" w:hanging="567"/>
      </w:pPr>
      <w:bookmarkStart w:id="1" w:name="_Ref36724425"/>
      <w:r>
        <w:t xml:space="preserve">Příkazník </w:t>
      </w:r>
      <w:r w:rsidR="003E48ED" w:rsidRPr="007048CF">
        <w:t xml:space="preserve">je oprávněn pověřit </w:t>
      </w:r>
      <w:r>
        <w:t>poskytováním Služeb</w:t>
      </w:r>
      <w:r w:rsidR="003E48ED" w:rsidRPr="007048CF">
        <w:t xml:space="preserve"> poddodavatele pouze na základě </w:t>
      </w:r>
      <w:r w:rsidR="003E48ED" w:rsidRPr="00CD4259">
        <w:t xml:space="preserve">písemného souhlasu </w:t>
      </w:r>
      <w:r w:rsidR="005214AE">
        <w:t>Příkazce</w:t>
      </w:r>
      <w:r w:rsidR="003E48ED" w:rsidRPr="00CD4259">
        <w:t xml:space="preserve">. To neplatí o poddodavatelích, jejichž seznam tvoří Přílohu č. </w:t>
      </w:r>
      <w:r>
        <w:t>1</w:t>
      </w:r>
      <w:r w:rsidR="003E48ED" w:rsidRPr="00CD4259">
        <w:t xml:space="preserve"> této Smlouvy. </w:t>
      </w:r>
      <w:r>
        <w:t xml:space="preserve">Příkazník </w:t>
      </w:r>
      <w:r w:rsidR="003E48ED" w:rsidRPr="00CD4259">
        <w:t>je oprávněn změnit poddodavatele, pomocí něhož prokázal část splnění kvalifikace v</w:t>
      </w:r>
      <w:r>
        <w:t>e</w:t>
      </w:r>
      <w:r w:rsidR="003E48ED" w:rsidRPr="00CD4259">
        <w:t xml:space="preserve"> </w:t>
      </w:r>
      <w:r>
        <w:t>Veřejné zakázce</w:t>
      </w:r>
      <w:r w:rsidR="003E48ED" w:rsidRPr="00CD4259">
        <w:t xml:space="preserve"> jen z vážných objektivních důvodů a s předchozím písemným souhlasem </w:t>
      </w:r>
      <w:r>
        <w:t>Příkazce</w:t>
      </w:r>
      <w:r w:rsidR="003E48ED" w:rsidRPr="00CD4259">
        <w:t xml:space="preserve">, přičemž nový poddodavatel musí disponovat kvalifikací ve stejném či větším rozsahu, který původní poddodavatel prokázal za </w:t>
      </w:r>
      <w:r>
        <w:t>Příkazníka</w:t>
      </w:r>
      <w:r w:rsidR="003E48ED" w:rsidRPr="00CD4259">
        <w:t xml:space="preserve">. </w:t>
      </w:r>
      <w:r>
        <w:t>Příkazce</w:t>
      </w:r>
      <w:r w:rsidR="003E48ED" w:rsidRPr="00CD4259">
        <w:t xml:space="preserve"> nesmí souhlas se změnou poddodavatele bez objektivních důvodů odmítnout, pokud mu budou příslušné doklady ve stanovené lhůtě předloženy. </w:t>
      </w:r>
      <w:bookmarkEnd w:id="1"/>
    </w:p>
    <w:p w14:paraId="659EBD91" w14:textId="18D5BCF5" w:rsidR="003E48ED" w:rsidRPr="007251D0" w:rsidRDefault="003E48ED" w:rsidP="00836BDD">
      <w:pPr>
        <w:pStyle w:val="Styl1"/>
        <w:widowControl w:val="0"/>
        <w:ind w:left="709" w:hanging="567"/>
      </w:pPr>
      <w:r w:rsidRPr="007251D0">
        <w:t xml:space="preserve">V případě porušení povinnosti dle předchozího článku </w:t>
      </w:r>
      <w:r w:rsidR="007264FB">
        <w:t>3</w:t>
      </w:r>
      <w:r w:rsidRPr="007251D0">
        <w:t>.</w:t>
      </w:r>
      <w:r w:rsidR="00DD65D2">
        <w:t>5</w:t>
      </w:r>
      <w:r w:rsidR="007264FB">
        <w:t>. Smlouvy</w:t>
      </w:r>
      <w:r w:rsidRPr="007251D0">
        <w:t xml:space="preserve"> je </w:t>
      </w:r>
      <w:r w:rsidR="00F200F5">
        <w:t>Příkazník</w:t>
      </w:r>
      <w:r w:rsidRPr="007251D0">
        <w:t xml:space="preserve"> povinen zaplatit </w:t>
      </w:r>
      <w:r w:rsidR="00F200F5">
        <w:t>Příkazci</w:t>
      </w:r>
      <w:r w:rsidRPr="007251D0">
        <w:t xml:space="preserve"> smluvní pokutu ve výši </w:t>
      </w:r>
      <w:r w:rsidRPr="00F413E4">
        <w:t>10 000</w:t>
      </w:r>
      <w:r w:rsidRPr="007251D0">
        <w:t xml:space="preserve"> Kč za každý den, kdy dle zjištění </w:t>
      </w:r>
      <w:r w:rsidR="00F200F5">
        <w:t>Příkazce</w:t>
      </w:r>
      <w:r w:rsidRPr="007251D0">
        <w:t xml:space="preserve"> bude </w:t>
      </w:r>
      <w:r w:rsidR="00F200F5">
        <w:t>Služby poskytovat</w:t>
      </w:r>
      <w:r w:rsidRPr="007251D0">
        <w:t xml:space="preserve"> poddodavatel </w:t>
      </w:r>
      <w:r w:rsidR="00F200F5">
        <w:t>Příkazníka</w:t>
      </w:r>
      <w:r w:rsidRPr="007251D0">
        <w:t xml:space="preserve"> neodsouhlasený </w:t>
      </w:r>
      <w:r w:rsidR="00F200F5">
        <w:t>Příkazce</w:t>
      </w:r>
      <w:r w:rsidR="00CD6BB0">
        <w:t>m</w:t>
      </w:r>
      <w:r>
        <w:t>.</w:t>
      </w:r>
    </w:p>
    <w:p w14:paraId="15DB58B7" w14:textId="29131527" w:rsidR="003E48ED" w:rsidRDefault="003E48ED" w:rsidP="00836BDD">
      <w:pPr>
        <w:pStyle w:val="Styl1"/>
        <w:widowControl w:val="0"/>
        <w:ind w:left="709" w:hanging="567"/>
      </w:pPr>
      <w:r w:rsidRPr="005F765E">
        <w:t xml:space="preserve">Při </w:t>
      </w:r>
      <w:r w:rsidR="00F200F5">
        <w:t>poskytování Služeb</w:t>
      </w:r>
      <w:r w:rsidRPr="005F765E">
        <w:t xml:space="preserve"> poddodavatelem je </w:t>
      </w:r>
      <w:r w:rsidR="00F200F5">
        <w:t>Příkazník</w:t>
      </w:r>
      <w:r w:rsidRPr="005F765E">
        <w:t xml:space="preserve"> odpovědný </w:t>
      </w:r>
      <w:r w:rsidR="00F200F5">
        <w:t>Příkazci</w:t>
      </w:r>
      <w:r w:rsidRPr="005F765E">
        <w:t xml:space="preserve"> za jakoukoliv takto prováděnou část svých povinností vyplývajících ze Smlouvy, jako kdyby je plnil sám.</w:t>
      </w:r>
    </w:p>
    <w:p w14:paraId="6BE72D9D" w14:textId="34759864" w:rsidR="00F200F5" w:rsidRPr="005B620E" w:rsidRDefault="00DA0903" w:rsidP="00836BDD">
      <w:pPr>
        <w:pStyle w:val="Styl1"/>
        <w:widowControl w:val="0"/>
        <w:ind w:left="709" w:hanging="567"/>
      </w:pPr>
      <w:r>
        <w:rPr>
          <w:rStyle w:val="slostrnky"/>
          <w:rFonts w:ascii="Calibri" w:hAnsi="Calibri"/>
          <w:bCs/>
          <w:szCs w:val="22"/>
        </w:rPr>
        <w:t>Příkazník</w:t>
      </w:r>
      <w:r w:rsidRPr="001110F3">
        <w:rPr>
          <w:rStyle w:val="slostrnky"/>
          <w:rFonts w:ascii="Calibri" w:hAnsi="Calibri"/>
          <w:bCs/>
          <w:szCs w:val="22"/>
        </w:rPr>
        <w:t xml:space="preserve"> je povinen pro plnění </w:t>
      </w:r>
      <w:r>
        <w:rPr>
          <w:rStyle w:val="slostrnky"/>
          <w:rFonts w:ascii="Calibri" w:hAnsi="Calibri"/>
          <w:bCs/>
          <w:szCs w:val="22"/>
        </w:rPr>
        <w:t>Smlouvy</w:t>
      </w:r>
      <w:r w:rsidRPr="001110F3">
        <w:rPr>
          <w:rStyle w:val="slostrnky"/>
          <w:rFonts w:ascii="Calibri" w:hAnsi="Calibri"/>
          <w:bCs/>
          <w:szCs w:val="22"/>
        </w:rPr>
        <w:t xml:space="preserve"> využít v plném rozsahu členy realizačního týmu, jejichž prostřednictvím prokázal technickou kvalifikaci</w:t>
      </w:r>
      <w:r>
        <w:rPr>
          <w:rStyle w:val="slostrnky"/>
          <w:rFonts w:ascii="Calibri" w:hAnsi="Calibri"/>
          <w:bCs/>
          <w:szCs w:val="22"/>
        </w:rPr>
        <w:t xml:space="preserve"> v rámci Veřejné zakázky</w:t>
      </w:r>
      <w:r w:rsidRPr="001110F3">
        <w:rPr>
          <w:rStyle w:val="slostrnky"/>
          <w:rFonts w:ascii="Calibri" w:hAnsi="Calibri"/>
          <w:bCs/>
          <w:szCs w:val="22"/>
        </w:rPr>
        <w:t xml:space="preserve">. </w:t>
      </w:r>
      <w:r w:rsidR="00F200F5" w:rsidRPr="005B620E">
        <w:t>Člen</w:t>
      </w:r>
      <w:r w:rsidR="00F200F5">
        <w:t>y</w:t>
      </w:r>
      <w:r w:rsidR="00F200F5" w:rsidRPr="005B620E">
        <w:t xml:space="preserve"> realizačního týmu </w:t>
      </w:r>
      <w:r w:rsidR="00F200F5">
        <w:t>Příkazníka</w:t>
      </w:r>
      <w:r w:rsidR="00F200F5" w:rsidRPr="005B620E">
        <w:t xml:space="preserve"> </w:t>
      </w:r>
      <w:r w:rsidR="00F200F5">
        <w:t>jsou</w:t>
      </w:r>
      <w:r w:rsidR="00F200F5" w:rsidRPr="005B620E">
        <w:t xml:space="preserve"> následující fyzické osoby, které se musí osobně podílet na </w:t>
      </w:r>
      <w:r w:rsidR="00F200F5">
        <w:t>poskytování Služeb</w:t>
      </w:r>
      <w:r w:rsidR="00F200F5" w:rsidRPr="005B620E">
        <w:t xml:space="preserve">: </w:t>
      </w:r>
    </w:p>
    <w:p w14:paraId="5267B652" w14:textId="0006B3FF" w:rsidR="00F200F5" w:rsidRPr="005B620E" w:rsidRDefault="00F200F5" w:rsidP="00A40735">
      <w:pPr>
        <w:pStyle w:val="Normal2"/>
        <w:widowControl w:val="0"/>
        <w:tabs>
          <w:tab w:val="clear" w:pos="709"/>
        </w:tabs>
        <w:spacing w:before="0" w:after="0" w:line="264" w:lineRule="auto"/>
        <w:ind w:left="1134" w:hanging="425"/>
        <w:rPr>
          <w:rFonts w:asciiTheme="minorHAnsi" w:hAnsiTheme="minorHAnsi" w:cstheme="minorHAnsi"/>
          <w:b/>
          <w:szCs w:val="22"/>
          <w:lang w:val="cs-CZ"/>
        </w:rPr>
      </w:pPr>
      <w:r>
        <w:rPr>
          <w:rFonts w:asciiTheme="minorHAnsi" w:hAnsiTheme="minorHAnsi" w:cstheme="minorHAnsi"/>
          <w:szCs w:val="22"/>
          <w:lang w:val="cs-CZ"/>
        </w:rPr>
        <w:t>(</w:t>
      </w:r>
      <w:r w:rsidRPr="005B620E">
        <w:rPr>
          <w:rFonts w:asciiTheme="minorHAnsi" w:hAnsiTheme="minorHAnsi" w:cstheme="minorHAnsi"/>
          <w:szCs w:val="22"/>
          <w:lang w:val="cs-CZ"/>
        </w:rPr>
        <w:t>a)</w:t>
      </w:r>
      <w:r w:rsidRPr="005B620E">
        <w:rPr>
          <w:rFonts w:asciiTheme="minorHAnsi" w:hAnsiTheme="minorHAnsi" w:cstheme="minorHAnsi"/>
          <w:szCs w:val="22"/>
          <w:lang w:val="cs-CZ"/>
        </w:rPr>
        <w:tab/>
      </w:r>
      <w:r w:rsidR="0005355E" w:rsidRPr="0005355E">
        <w:rPr>
          <w:rFonts w:asciiTheme="minorHAnsi" w:hAnsiTheme="minorHAnsi" w:cstheme="minorHAnsi"/>
          <w:b/>
          <w:bCs/>
          <w:szCs w:val="22"/>
          <w:lang w:val="cs-CZ"/>
        </w:rPr>
        <w:t>Vedoucí týmu</w:t>
      </w:r>
      <w:r w:rsidR="000148B4">
        <w:rPr>
          <w:rFonts w:asciiTheme="minorHAnsi" w:hAnsiTheme="minorHAnsi" w:cstheme="minorHAnsi"/>
          <w:b/>
          <w:bCs/>
          <w:szCs w:val="22"/>
          <w:lang w:val="cs-CZ"/>
        </w:rPr>
        <w:t xml:space="preserve"> TDS</w:t>
      </w:r>
      <w:r w:rsidRPr="005B620E">
        <w:rPr>
          <w:rFonts w:asciiTheme="minorHAnsi" w:hAnsiTheme="minorHAnsi" w:cstheme="minorHAnsi"/>
          <w:szCs w:val="22"/>
          <w:lang w:val="cs-CZ"/>
        </w:rPr>
        <w:t>:</w:t>
      </w:r>
    </w:p>
    <w:p w14:paraId="6FCA5A5A" w14:textId="77777777" w:rsidR="00F200F5" w:rsidRPr="005B620E" w:rsidRDefault="00F200F5" w:rsidP="00A40735">
      <w:pPr>
        <w:pStyle w:val="Normal2"/>
        <w:widowControl w:val="0"/>
        <w:tabs>
          <w:tab w:val="clear" w:pos="709"/>
        </w:tabs>
        <w:spacing w:before="0" w:after="0" w:line="264" w:lineRule="auto"/>
        <w:ind w:left="1134"/>
        <w:jc w:val="left"/>
        <w:rPr>
          <w:rFonts w:asciiTheme="minorHAnsi" w:hAnsiTheme="minorHAnsi" w:cstheme="minorHAnsi"/>
          <w:szCs w:val="22"/>
          <w:lang w:val="cs-CZ"/>
        </w:rPr>
      </w:pPr>
      <w:r w:rsidRPr="005B620E">
        <w:rPr>
          <w:rFonts w:asciiTheme="minorHAnsi" w:hAnsiTheme="minorHAnsi" w:cstheme="minorHAnsi"/>
          <w:szCs w:val="22"/>
          <w:lang w:val="cs-CZ"/>
        </w:rPr>
        <w:t xml:space="preserve">Jméno: </w:t>
      </w:r>
      <w:r w:rsidRPr="005B620E">
        <w:rPr>
          <w:rFonts w:asciiTheme="minorHAnsi" w:hAnsiTheme="minorHAnsi" w:cstheme="minorHAnsi"/>
          <w:szCs w:val="22"/>
          <w:lang w:val="cs-CZ"/>
        </w:rPr>
        <w:tab/>
      </w:r>
      <w:r w:rsidRPr="005B620E">
        <w:rPr>
          <w:rFonts w:asciiTheme="minorHAnsi" w:hAnsiTheme="minorHAnsi" w:cstheme="minorHAnsi"/>
          <w:szCs w:val="22"/>
          <w:lang w:val="cs-CZ"/>
        </w:rPr>
        <w:tab/>
      </w:r>
      <w:r w:rsidRPr="005B620E">
        <w:rPr>
          <w:rFonts w:asciiTheme="minorHAnsi" w:hAnsiTheme="minorHAnsi" w:cstheme="minorHAnsi"/>
          <w:szCs w:val="22"/>
          <w:lang w:val="cs-CZ"/>
        </w:rPr>
        <w:tab/>
      </w:r>
      <w:r w:rsidRPr="005B620E">
        <w:rPr>
          <w:rFonts w:asciiTheme="minorHAnsi" w:hAnsiTheme="minorHAnsi" w:cstheme="minorHAnsi"/>
          <w:b/>
          <w:bCs/>
          <w:szCs w:val="22"/>
          <w:lang w:val="cs-CZ"/>
        </w:rPr>
        <w:t>[</w:t>
      </w:r>
      <w:r w:rsidRPr="005B620E">
        <w:rPr>
          <w:rFonts w:asciiTheme="minorHAnsi" w:hAnsiTheme="minorHAnsi" w:cstheme="minorHAnsi"/>
          <w:b/>
          <w:bCs/>
          <w:szCs w:val="22"/>
          <w:highlight w:val="cyan"/>
          <w:lang w:val="cs-CZ"/>
        </w:rPr>
        <w:t>doplní dodavatel</w:t>
      </w:r>
      <w:r w:rsidRPr="005B620E">
        <w:rPr>
          <w:rFonts w:asciiTheme="minorHAnsi" w:hAnsiTheme="minorHAnsi" w:cstheme="minorHAnsi"/>
          <w:b/>
          <w:bCs/>
          <w:szCs w:val="22"/>
          <w:lang w:val="cs-CZ"/>
        </w:rPr>
        <w:t>]</w:t>
      </w:r>
    </w:p>
    <w:p w14:paraId="40F9247C" w14:textId="14DEC784" w:rsidR="00F200F5" w:rsidRPr="005B620E" w:rsidRDefault="00F200F5" w:rsidP="00A40735">
      <w:pPr>
        <w:pStyle w:val="Normal2"/>
        <w:widowControl w:val="0"/>
        <w:tabs>
          <w:tab w:val="clear" w:pos="709"/>
        </w:tabs>
        <w:spacing w:before="0" w:after="0" w:line="264" w:lineRule="auto"/>
        <w:ind w:left="1134"/>
        <w:jc w:val="left"/>
        <w:rPr>
          <w:rFonts w:asciiTheme="minorHAnsi" w:hAnsiTheme="minorHAnsi" w:cstheme="minorHAnsi"/>
          <w:szCs w:val="22"/>
          <w:lang w:val="cs-CZ"/>
        </w:rPr>
      </w:pPr>
      <w:r w:rsidRPr="005B620E">
        <w:rPr>
          <w:rFonts w:asciiTheme="minorHAnsi" w:hAnsiTheme="minorHAnsi" w:cstheme="minorHAnsi"/>
          <w:szCs w:val="22"/>
          <w:lang w:val="cs-CZ"/>
        </w:rPr>
        <w:t>Telefon:</w:t>
      </w:r>
      <w:r w:rsidRPr="005B620E">
        <w:rPr>
          <w:rFonts w:asciiTheme="minorHAnsi" w:hAnsiTheme="minorHAnsi" w:cstheme="minorHAnsi"/>
          <w:szCs w:val="22"/>
          <w:lang w:val="cs-CZ"/>
        </w:rPr>
        <w:tab/>
      </w:r>
      <w:r w:rsidRPr="005B620E">
        <w:rPr>
          <w:rFonts w:asciiTheme="minorHAnsi" w:hAnsiTheme="minorHAnsi" w:cstheme="minorHAnsi"/>
          <w:szCs w:val="22"/>
          <w:lang w:val="cs-CZ"/>
        </w:rPr>
        <w:tab/>
      </w:r>
      <w:r w:rsidRPr="005B620E">
        <w:rPr>
          <w:rFonts w:asciiTheme="minorHAnsi" w:hAnsiTheme="minorHAnsi" w:cstheme="minorHAnsi"/>
          <w:szCs w:val="22"/>
          <w:lang w:val="cs-CZ"/>
        </w:rPr>
        <w:tab/>
        <w:t>[</w:t>
      </w:r>
      <w:r w:rsidRPr="005B620E">
        <w:rPr>
          <w:rFonts w:asciiTheme="minorHAnsi" w:hAnsiTheme="minorHAnsi" w:cstheme="minorHAnsi"/>
          <w:szCs w:val="22"/>
          <w:highlight w:val="cyan"/>
          <w:lang w:val="cs-CZ"/>
        </w:rPr>
        <w:t>doplní dodavatel</w:t>
      </w:r>
      <w:r w:rsidR="004F0A4D" w:rsidRPr="005B620E">
        <w:rPr>
          <w:rFonts w:asciiTheme="minorHAnsi" w:hAnsiTheme="minorHAnsi" w:cstheme="minorHAnsi"/>
          <w:szCs w:val="22"/>
          <w:lang w:val="cs-CZ"/>
        </w:rPr>
        <w:t>]</w:t>
      </w:r>
    </w:p>
    <w:p w14:paraId="3ABABDD8" w14:textId="7FD4D827" w:rsidR="00A40735" w:rsidRPr="005B620E" w:rsidRDefault="00F200F5" w:rsidP="00B61776">
      <w:pPr>
        <w:pStyle w:val="Normal2"/>
        <w:widowControl w:val="0"/>
        <w:tabs>
          <w:tab w:val="clear" w:pos="709"/>
        </w:tabs>
        <w:spacing w:before="0" w:after="0" w:line="264" w:lineRule="auto"/>
        <w:ind w:left="1134"/>
        <w:jc w:val="left"/>
        <w:rPr>
          <w:rFonts w:asciiTheme="minorHAnsi" w:hAnsiTheme="minorHAnsi" w:cstheme="minorHAnsi"/>
          <w:szCs w:val="22"/>
          <w:lang w:val="cs-CZ"/>
        </w:rPr>
      </w:pPr>
      <w:r w:rsidRPr="005B620E">
        <w:rPr>
          <w:rFonts w:asciiTheme="minorHAnsi" w:hAnsiTheme="minorHAnsi" w:cstheme="minorHAnsi"/>
          <w:szCs w:val="22"/>
          <w:lang w:val="cs-CZ"/>
        </w:rPr>
        <w:t>E-mail:</w:t>
      </w:r>
      <w:r w:rsidRPr="005B620E">
        <w:rPr>
          <w:rFonts w:asciiTheme="minorHAnsi" w:hAnsiTheme="minorHAnsi" w:cstheme="minorHAnsi"/>
          <w:szCs w:val="22"/>
          <w:lang w:val="cs-CZ"/>
        </w:rPr>
        <w:tab/>
      </w:r>
      <w:r w:rsidRPr="005B620E">
        <w:rPr>
          <w:rFonts w:asciiTheme="minorHAnsi" w:hAnsiTheme="minorHAnsi" w:cstheme="minorHAnsi"/>
          <w:szCs w:val="22"/>
          <w:lang w:val="cs-CZ"/>
        </w:rPr>
        <w:tab/>
      </w:r>
      <w:r w:rsidRPr="005B620E">
        <w:rPr>
          <w:rFonts w:asciiTheme="minorHAnsi" w:hAnsiTheme="minorHAnsi" w:cstheme="minorHAnsi"/>
          <w:szCs w:val="22"/>
          <w:lang w:val="cs-CZ"/>
        </w:rPr>
        <w:tab/>
        <w:t>[</w:t>
      </w:r>
      <w:r w:rsidRPr="005B620E">
        <w:rPr>
          <w:rFonts w:asciiTheme="minorHAnsi" w:hAnsiTheme="minorHAnsi" w:cstheme="minorHAnsi"/>
          <w:szCs w:val="22"/>
          <w:highlight w:val="cyan"/>
          <w:lang w:val="cs-CZ"/>
        </w:rPr>
        <w:t>doplní dodavatel</w:t>
      </w:r>
      <w:r w:rsidRPr="005B620E">
        <w:rPr>
          <w:rFonts w:asciiTheme="minorHAnsi" w:hAnsiTheme="minorHAnsi" w:cstheme="minorHAnsi"/>
          <w:szCs w:val="22"/>
          <w:lang w:val="cs-CZ"/>
        </w:rPr>
        <w:t>]</w:t>
      </w:r>
      <w:r w:rsidRPr="00DB52B7">
        <w:rPr>
          <w:rFonts w:asciiTheme="minorHAnsi" w:hAnsiTheme="minorHAnsi" w:cstheme="minorHAnsi"/>
          <w:szCs w:val="22"/>
          <w:lang w:val="cs-CZ" w:eastAsia="cs-CZ"/>
        </w:rPr>
        <w:t>.</w:t>
      </w:r>
    </w:p>
    <w:p w14:paraId="6C78AEA8" w14:textId="77777777" w:rsidR="00F200F5" w:rsidRPr="005B620E" w:rsidRDefault="00F200F5" w:rsidP="00A40735">
      <w:pPr>
        <w:pStyle w:val="Normal2"/>
        <w:widowControl w:val="0"/>
        <w:tabs>
          <w:tab w:val="clear" w:pos="709"/>
        </w:tabs>
        <w:spacing w:before="0" w:after="0" w:line="264" w:lineRule="auto"/>
        <w:ind w:left="1134" w:hanging="567"/>
        <w:jc w:val="left"/>
        <w:rPr>
          <w:rFonts w:asciiTheme="minorHAnsi" w:hAnsiTheme="minorHAnsi" w:cstheme="minorHAnsi"/>
          <w:szCs w:val="22"/>
          <w:lang w:val="cs-CZ"/>
        </w:rPr>
      </w:pPr>
    </w:p>
    <w:p w14:paraId="6CD149E8" w14:textId="23755EFC" w:rsidR="00F200F5" w:rsidRPr="005B620E" w:rsidRDefault="00F200F5" w:rsidP="00A40735">
      <w:pPr>
        <w:pStyle w:val="Normal2"/>
        <w:widowControl w:val="0"/>
        <w:tabs>
          <w:tab w:val="clear" w:pos="709"/>
        </w:tabs>
        <w:spacing w:before="0" w:after="0" w:line="264" w:lineRule="auto"/>
        <w:ind w:left="1134" w:hanging="425"/>
        <w:rPr>
          <w:rFonts w:asciiTheme="minorHAnsi" w:hAnsiTheme="minorHAnsi" w:cstheme="minorHAnsi"/>
          <w:szCs w:val="22"/>
          <w:lang w:val="cs-CZ"/>
        </w:rPr>
      </w:pPr>
      <w:r>
        <w:rPr>
          <w:rFonts w:asciiTheme="minorHAnsi" w:hAnsiTheme="minorHAnsi" w:cstheme="minorHAnsi"/>
          <w:szCs w:val="22"/>
          <w:lang w:val="cs-CZ"/>
        </w:rPr>
        <w:t>(</w:t>
      </w:r>
      <w:r w:rsidR="00117C01">
        <w:rPr>
          <w:rFonts w:asciiTheme="minorHAnsi" w:hAnsiTheme="minorHAnsi" w:cstheme="minorHAnsi"/>
          <w:szCs w:val="22"/>
          <w:lang w:val="cs-CZ"/>
        </w:rPr>
        <w:t>b</w:t>
      </w:r>
      <w:r w:rsidRPr="005B620E">
        <w:rPr>
          <w:rFonts w:asciiTheme="minorHAnsi" w:hAnsiTheme="minorHAnsi" w:cstheme="minorHAnsi"/>
          <w:szCs w:val="22"/>
          <w:lang w:val="cs-CZ"/>
        </w:rPr>
        <w:t>)</w:t>
      </w:r>
      <w:r w:rsidRPr="005B620E">
        <w:rPr>
          <w:rFonts w:asciiTheme="minorHAnsi" w:hAnsiTheme="minorHAnsi" w:cstheme="minorHAnsi"/>
          <w:szCs w:val="22"/>
          <w:lang w:val="cs-CZ"/>
        </w:rPr>
        <w:tab/>
      </w:r>
      <w:r w:rsidRPr="00F200F5">
        <w:rPr>
          <w:rFonts w:asciiTheme="minorHAnsi" w:hAnsiTheme="minorHAnsi" w:cstheme="minorHAnsi"/>
          <w:b/>
          <w:bCs/>
          <w:szCs w:val="22"/>
          <w:lang w:val="cs-CZ"/>
        </w:rPr>
        <w:t>Koordinátor BOZP</w:t>
      </w:r>
      <w:r w:rsidRPr="005B620E">
        <w:rPr>
          <w:rFonts w:asciiTheme="minorHAnsi" w:hAnsiTheme="minorHAnsi" w:cstheme="minorHAnsi"/>
          <w:szCs w:val="22"/>
          <w:lang w:val="cs-CZ"/>
        </w:rPr>
        <w:t>:</w:t>
      </w:r>
    </w:p>
    <w:p w14:paraId="340D3242" w14:textId="77777777" w:rsidR="00F200F5" w:rsidRPr="005B620E" w:rsidRDefault="00F200F5" w:rsidP="00A40735">
      <w:pPr>
        <w:pStyle w:val="Normal2"/>
        <w:widowControl w:val="0"/>
        <w:tabs>
          <w:tab w:val="clear" w:pos="709"/>
        </w:tabs>
        <w:spacing w:before="0" w:after="0" w:line="264" w:lineRule="auto"/>
        <w:ind w:left="1134" w:hanging="567"/>
        <w:jc w:val="left"/>
        <w:rPr>
          <w:rFonts w:asciiTheme="minorHAnsi" w:hAnsiTheme="minorHAnsi" w:cstheme="minorHAnsi"/>
          <w:szCs w:val="22"/>
          <w:lang w:val="cs-CZ"/>
        </w:rPr>
      </w:pPr>
      <w:r w:rsidRPr="005B620E">
        <w:rPr>
          <w:rFonts w:asciiTheme="minorHAnsi" w:hAnsiTheme="minorHAnsi" w:cstheme="minorHAnsi"/>
          <w:szCs w:val="22"/>
          <w:lang w:val="cs-CZ"/>
        </w:rPr>
        <w:tab/>
        <w:t>Jméno:</w:t>
      </w:r>
      <w:r w:rsidRPr="005B620E">
        <w:rPr>
          <w:rFonts w:asciiTheme="minorHAnsi" w:hAnsiTheme="minorHAnsi" w:cstheme="minorHAnsi"/>
          <w:szCs w:val="22"/>
          <w:lang w:val="cs-CZ"/>
        </w:rPr>
        <w:tab/>
      </w:r>
      <w:r w:rsidRPr="005B620E">
        <w:rPr>
          <w:rFonts w:asciiTheme="minorHAnsi" w:hAnsiTheme="minorHAnsi" w:cstheme="minorHAnsi"/>
          <w:szCs w:val="22"/>
          <w:lang w:val="cs-CZ"/>
        </w:rPr>
        <w:tab/>
      </w:r>
      <w:r w:rsidRPr="005B620E">
        <w:rPr>
          <w:rFonts w:asciiTheme="minorHAnsi" w:hAnsiTheme="minorHAnsi" w:cstheme="minorHAnsi"/>
          <w:szCs w:val="22"/>
          <w:lang w:val="cs-CZ"/>
        </w:rPr>
        <w:tab/>
      </w:r>
      <w:r w:rsidRPr="005B620E">
        <w:rPr>
          <w:rFonts w:asciiTheme="minorHAnsi" w:hAnsiTheme="minorHAnsi" w:cstheme="minorHAnsi"/>
          <w:b/>
          <w:bCs/>
          <w:szCs w:val="22"/>
          <w:lang w:val="cs-CZ"/>
        </w:rPr>
        <w:t>[</w:t>
      </w:r>
      <w:r w:rsidRPr="005B620E">
        <w:rPr>
          <w:rFonts w:asciiTheme="minorHAnsi" w:hAnsiTheme="minorHAnsi" w:cstheme="minorHAnsi"/>
          <w:b/>
          <w:bCs/>
          <w:szCs w:val="22"/>
          <w:highlight w:val="cyan"/>
          <w:lang w:val="cs-CZ"/>
        </w:rPr>
        <w:t>doplní dodavatel</w:t>
      </w:r>
      <w:r w:rsidRPr="005B620E">
        <w:rPr>
          <w:rFonts w:asciiTheme="minorHAnsi" w:hAnsiTheme="minorHAnsi" w:cstheme="minorHAnsi"/>
          <w:b/>
          <w:bCs/>
          <w:szCs w:val="22"/>
          <w:lang w:val="cs-CZ"/>
        </w:rPr>
        <w:t>]</w:t>
      </w:r>
    </w:p>
    <w:p w14:paraId="04BC11C9" w14:textId="0E80314B" w:rsidR="003E48ED" w:rsidRDefault="00F200F5" w:rsidP="00A40735">
      <w:pPr>
        <w:pStyle w:val="Normal2"/>
        <w:widowControl w:val="0"/>
        <w:tabs>
          <w:tab w:val="clear" w:pos="709"/>
        </w:tabs>
        <w:spacing w:before="0" w:after="0" w:line="264" w:lineRule="auto"/>
        <w:ind w:left="1134" w:hanging="567"/>
        <w:jc w:val="left"/>
        <w:rPr>
          <w:rFonts w:asciiTheme="minorHAnsi" w:hAnsiTheme="minorHAnsi" w:cstheme="minorHAnsi"/>
          <w:szCs w:val="22"/>
          <w:lang w:val="cs-CZ"/>
        </w:rPr>
      </w:pPr>
      <w:r w:rsidRPr="005B620E">
        <w:rPr>
          <w:rFonts w:asciiTheme="minorHAnsi" w:hAnsiTheme="minorHAnsi" w:cstheme="minorHAnsi"/>
          <w:szCs w:val="22"/>
          <w:lang w:val="cs-CZ"/>
        </w:rPr>
        <w:tab/>
        <w:t>Telefon:</w:t>
      </w:r>
      <w:r w:rsidRPr="005B620E">
        <w:rPr>
          <w:rFonts w:asciiTheme="minorHAnsi" w:hAnsiTheme="minorHAnsi" w:cstheme="minorHAnsi"/>
          <w:szCs w:val="22"/>
          <w:lang w:val="cs-CZ"/>
        </w:rPr>
        <w:tab/>
      </w:r>
      <w:r w:rsidRPr="005B620E">
        <w:rPr>
          <w:rFonts w:asciiTheme="minorHAnsi" w:hAnsiTheme="minorHAnsi" w:cstheme="minorHAnsi"/>
          <w:szCs w:val="22"/>
          <w:lang w:val="cs-CZ"/>
        </w:rPr>
        <w:tab/>
      </w:r>
      <w:r w:rsidRPr="005B620E">
        <w:rPr>
          <w:rFonts w:asciiTheme="minorHAnsi" w:hAnsiTheme="minorHAnsi" w:cstheme="minorHAnsi"/>
          <w:szCs w:val="22"/>
          <w:lang w:val="cs-CZ"/>
        </w:rPr>
        <w:tab/>
        <w:t>[</w:t>
      </w:r>
      <w:r w:rsidRPr="005B620E">
        <w:rPr>
          <w:rFonts w:asciiTheme="minorHAnsi" w:hAnsiTheme="minorHAnsi" w:cstheme="minorHAnsi"/>
          <w:szCs w:val="22"/>
          <w:highlight w:val="cyan"/>
          <w:lang w:val="cs-CZ"/>
        </w:rPr>
        <w:t>doplní dodavatel</w:t>
      </w:r>
      <w:r w:rsidRPr="005B620E">
        <w:rPr>
          <w:rFonts w:asciiTheme="minorHAnsi" w:hAnsiTheme="minorHAnsi" w:cstheme="minorHAnsi"/>
          <w:szCs w:val="22"/>
          <w:lang w:val="cs-CZ"/>
        </w:rPr>
        <w:t>]</w:t>
      </w:r>
      <w:r w:rsidRPr="005B620E">
        <w:rPr>
          <w:rFonts w:asciiTheme="minorHAnsi" w:hAnsiTheme="minorHAnsi" w:cstheme="minorHAnsi"/>
          <w:szCs w:val="22"/>
          <w:lang w:val="cs-CZ"/>
        </w:rPr>
        <w:br/>
        <w:t>E-mail:</w:t>
      </w:r>
      <w:r w:rsidRPr="005B620E">
        <w:rPr>
          <w:rFonts w:asciiTheme="minorHAnsi" w:hAnsiTheme="minorHAnsi" w:cstheme="minorHAnsi"/>
          <w:szCs w:val="22"/>
          <w:lang w:val="cs-CZ"/>
        </w:rPr>
        <w:tab/>
      </w:r>
      <w:r w:rsidRPr="005B620E">
        <w:rPr>
          <w:rFonts w:asciiTheme="minorHAnsi" w:hAnsiTheme="minorHAnsi" w:cstheme="minorHAnsi"/>
          <w:szCs w:val="22"/>
          <w:lang w:val="cs-CZ"/>
        </w:rPr>
        <w:tab/>
      </w:r>
      <w:r w:rsidRPr="005B620E">
        <w:rPr>
          <w:rFonts w:asciiTheme="minorHAnsi" w:hAnsiTheme="minorHAnsi" w:cstheme="minorHAnsi"/>
          <w:szCs w:val="22"/>
          <w:lang w:val="cs-CZ"/>
        </w:rPr>
        <w:tab/>
        <w:t>[</w:t>
      </w:r>
      <w:r w:rsidRPr="005B620E">
        <w:rPr>
          <w:rFonts w:asciiTheme="minorHAnsi" w:hAnsiTheme="minorHAnsi" w:cstheme="minorHAnsi"/>
          <w:szCs w:val="22"/>
          <w:highlight w:val="cyan"/>
          <w:lang w:val="cs-CZ"/>
        </w:rPr>
        <w:t>doplní dodavatel</w:t>
      </w:r>
      <w:r w:rsidRPr="005B620E">
        <w:rPr>
          <w:rFonts w:asciiTheme="minorHAnsi" w:hAnsiTheme="minorHAnsi" w:cstheme="minorHAnsi"/>
          <w:szCs w:val="22"/>
          <w:lang w:val="cs-CZ"/>
        </w:rPr>
        <w:t>]</w:t>
      </w:r>
      <w:r w:rsidRPr="00DB52B7">
        <w:rPr>
          <w:rFonts w:asciiTheme="minorHAnsi" w:hAnsiTheme="minorHAnsi" w:cstheme="minorHAnsi"/>
          <w:szCs w:val="22"/>
          <w:lang w:val="cs-CZ"/>
        </w:rPr>
        <w:t xml:space="preserve">. </w:t>
      </w:r>
    </w:p>
    <w:p w14:paraId="0A264DDA" w14:textId="713BB135" w:rsidR="00F200F5" w:rsidRPr="00F200F5" w:rsidRDefault="00F200F5" w:rsidP="00836BDD">
      <w:pPr>
        <w:pStyle w:val="Styl1"/>
        <w:widowControl w:val="0"/>
        <w:ind w:left="709" w:hanging="567"/>
      </w:pPr>
      <w:r w:rsidRPr="005B620E">
        <w:t>Členové realizačního týmu dle Smlouvy mohou být nahrazeni pouze ze</w:t>
      </w:r>
      <w:r>
        <w:t> </w:t>
      </w:r>
      <w:r w:rsidRPr="005B620E">
        <w:t>závažného důvodu, a</w:t>
      </w:r>
      <w:r w:rsidR="00CD6BB0">
        <w:t> </w:t>
      </w:r>
      <w:r w:rsidRPr="005B620E">
        <w:t>to pouze osobou se stejnou nebo vyšší kvalifikací a jedině po</w:t>
      </w:r>
      <w:r>
        <w:t> </w:t>
      </w:r>
      <w:r w:rsidRPr="005B620E">
        <w:t xml:space="preserve">předchozím písemném souhlasu </w:t>
      </w:r>
      <w:r w:rsidR="005214AE">
        <w:t>Příkazce</w:t>
      </w:r>
      <w:r w:rsidRPr="005B620E">
        <w:t xml:space="preserve">, který však nemůže být bezdůvodně odepřen. </w:t>
      </w:r>
      <w:r>
        <w:t>Příkazník</w:t>
      </w:r>
      <w:r w:rsidRPr="005B620E">
        <w:t xml:space="preserve"> je oprávněn změnit člena realizačního týmu, pomocí něhož prokázal část splnění kvalifikace v</w:t>
      </w:r>
      <w:r>
        <w:t xml:space="preserve">e </w:t>
      </w:r>
      <w:r w:rsidRPr="005B620E">
        <w:t> </w:t>
      </w:r>
      <w:r>
        <w:t>Veřejné zakázce</w:t>
      </w:r>
      <w:r w:rsidRPr="005B620E">
        <w:t>, jen z vážných objektivních důvodů a</w:t>
      </w:r>
      <w:r>
        <w:t> </w:t>
      </w:r>
      <w:r w:rsidRPr="005B620E">
        <w:t>s</w:t>
      </w:r>
      <w:r>
        <w:t> </w:t>
      </w:r>
      <w:r w:rsidRPr="005B620E">
        <w:t xml:space="preserve">předchozím písemným souhlasem </w:t>
      </w:r>
      <w:r>
        <w:t>Příkazce</w:t>
      </w:r>
      <w:r w:rsidRPr="005B620E">
        <w:t xml:space="preserve">, přičemž nový člen </w:t>
      </w:r>
      <w:r w:rsidRPr="005214AE">
        <w:t>realizačního týmu musí disponovat kvalifikací ve stejném či větším rozsahu jako původní člen,</w:t>
      </w:r>
      <w:r w:rsidR="00220D5E">
        <w:t xml:space="preserve"> respektive musí rovněž prokázat minimálně stejné hodnocené parametry, jaké byly pro původního člena týmu doloženy v rámci </w:t>
      </w:r>
      <w:r w:rsidR="009E50E1">
        <w:t>hodnocení</w:t>
      </w:r>
      <w:r w:rsidR="00220D5E">
        <w:t xml:space="preserve"> nabídek ve V</w:t>
      </w:r>
      <w:r w:rsidR="009E50E1">
        <w:t>eřejné zakázce,</w:t>
      </w:r>
      <w:r w:rsidRPr="005214AE">
        <w:t xml:space="preserve"> což bude ze strany Příkazníka doloženo Příkazci</w:t>
      </w:r>
      <w:r w:rsidRPr="005B620E">
        <w:t xml:space="preserve"> odpovídajícími dokumenty; </w:t>
      </w:r>
      <w:r w:rsidR="005214AE">
        <w:t>Příkazce</w:t>
      </w:r>
      <w:r w:rsidRPr="005B620E">
        <w:t xml:space="preserve"> nesmí souhlas se</w:t>
      </w:r>
      <w:r>
        <w:t> </w:t>
      </w:r>
      <w:r w:rsidRPr="005B620E">
        <w:t>změnou bez objektivních důvodů odmítnout, pokud mu budou příslušné doklady ve</w:t>
      </w:r>
      <w:r>
        <w:t> </w:t>
      </w:r>
      <w:r w:rsidRPr="005B620E">
        <w:t>stanovené lhůtě předloženy.</w:t>
      </w:r>
    </w:p>
    <w:p w14:paraId="529FBE45" w14:textId="38293B15" w:rsidR="00440CAA" w:rsidRPr="00440CAA" w:rsidRDefault="00440CAA" w:rsidP="00836BDD">
      <w:pPr>
        <w:pStyle w:val="Styl1"/>
        <w:widowControl w:val="0"/>
        <w:ind w:left="709" w:hanging="567"/>
      </w:pPr>
      <w:r>
        <w:t>Služby dle této Smlouvy</w:t>
      </w:r>
      <w:r w:rsidRPr="00ED6F68">
        <w:t xml:space="preserve"> bude </w:t>
      </w:r>
      <w:r w:rsidRPr="000600E9">
        <w:t>Příkazník</w:t>
      </w:r>
      <w:r w:rsidRPr="00ED6F68">
        <w:t xml:space="preserve"> provádět tak, aby realizace </w:t>
      </w:r>
      <w:r>
        <w:t>Stavby</w:t>
      </w:r>
      <w:r w:rsidRPr="00ED6F68">
        <w:t xml:space="preserve"> byla v souladu se všemi obecně závaznými právními předpisy, aplikovatelnými normami platnými v České republice, bez ohledu na to, zda jsou závazné či nikoli, veřejnoprávními rozhodnutími týkajícími se </w:t>
      </w:r>
      <w:r w:rsidR="004758CD">
        <w:t>Stavb</w:t>
      </w:r>
      <w:r w:rsidR="001D7764">
        <w:t>y</w:t>
      </w:r>
      <w:r w:rsidR="004758CD">
        <w:t xml:space="preserve"> </w:t>
      </w:r>
      <w:r w:rsidRPr="00ED6F68">
        <w:t xml:space="preserve">a dále tak, aby realizace </w:t>
      </w:r>
      <w:r>
        <w:t>Stavby</w:t>
      </w:r>
      <w:r w:rsidRPr="00ED6F68">
        <w:t xml:space="preserve"> odpovídala nejnovějším všeobecně uznávaným pravidlům, a to k okamžiku </w:t>
      </w:r>
      <w:r>
        <w:t>provedení Služeb</w:t>
      </w:r>
      <w:r w:rsidRPr="00ED6F68">
        <w:t>.</w:t>
      </w:r>
    </w:p>
    <w:p w14:paraId="4F242D4B" w14:textId="2F176505" w:rsidR="00440CAA" w:rsidRDefault="00440CAA" w:rsidP="00836BDD">
      <w:pPr>
        <w:pStyle w:val="Styl1"/>
        <w:widowControl w:val="0"/>
        <w:ind w:left="709" w:hanging="567"/>
      </w:pPr>
      <w:r w:rsidRPr="000600E9">
        <w:t>Příkazník</w:t>
      </w:r>
      <w:r w:rsidRPr="00ED6F68">
        <w:t xml:space="preserve"> se zavazuje činit všechny úkony bez zbytečného odkladu v souladu s </w:t>
      </w:r>
      <w:r>
        <w:t>h</w:t>
      </w:r>
      <w:r w:rsidRPr="00ED6F68">
        <w:t xml:space="preserve">armonogramem </w:t>
      </w:r>
      <w:r w:rsidR="004758CD">
        <w:t>Stavb</w:t>
      </w:r>
      <w:r w:rsidR="001D7764">
        <w:t>y</w:t>
      </w:r>
      <w:r w:rsidR="004758CD">
        <w:t xml:space="preserve"> </w:t>
      </w:r>
      <w:r w:rsidRPr="00ED6F68">
        <w:t>tak, aby byl</w:t>
      </w:r>
      <w:r w:rsidR="001D7764">
        <w:t>a</w:t>
      </w:r>
      <w:r w:rsidRPr="00ED6F68">
        <w:t xml:space="preserve"> </w:t>
      </w:r>
      <w:r w:rsidR="004758CD">
        <w:t>Stavb</w:t>
      </w:r>
      <w:r w:rsidR="001D7764">
        <w:t>a</w:t>
      </w:r>
      <w:r w:rsidR="004758CD">
        <w:t xml:space="preserve"> </w:t>
      </w:r>
      <w:r w:rsidRPr="00ED6F68">
        <w:t>realizován</w:t>
      </w:r>
      <w:r w:rsidR="001D7764">
        <w:t>a</w:t>
      </w:r>
      <w:r w:rsidRPr="00ED6F68">
        <w:t xml:space="preserve"> bez zbytečných průtahů. </w:t>
      </w:r>
      <w:r w:rsidRPr="000600E9">
        <w:t>Příkazník</w:t>
      </w:r>
      <w:r w:rsidRPr="00ED6F68">
        <w:t xml:space="preserve"> je povinen sledovat plnění </w:t>
      </w:r>
      <w:r>
        <w:t>h</w:t>
      </w:r>
      <w:r w:rsidRPr="00ED6F68">
        <w:t>armonogramu třetími subjekty zapojenými do realizace</w:t>
      </w:r>
      <w:r w:rsidR="004758CD">
        <w:t xml:space="preserve"> Stavb</w:t>
      </w:r>
      <w:r w:rsidR="001D7764">
        <w:t>y</w:t>
      </w:r>
      <w:r w:rsidRPr="00ED6F68">
        <w:t>, zejména Příkazcem</w:t>
      </w:r>
      <w:r>
        <w:t xml:space="preserve">, </w:t>
      </w:r>
      <w:r w:rsidR="006B67C4">
        <w:t>zhotovitelem projektové dokumentace</w:t>
      </w:r>
      <w:r>
        <w:t xml:space="preserve"> </w:t>
      </w:r>
      <w:r w:rsidRPr="00ED6F68">
        <w:t xml:space="preserve">a </w:t>
      </w:r>
      <w:r w:rsidR="008F4DA7">
        <w:lastRenderedPageBreak/>
        <w:t>Z</w:t>
      </w:r>
      <w:r w:rsidR="008F4DA7" w:rsidRPr="00ED6F68">
        <w:t>hotovitelem</w:t>
      </w:r>
      <w:r w:rsidRPr="00ED6F68">
        <w:t xml:space="preserve">. Pokud se ukáže, že </w:t>
      </w:r>
      <w:r w:rsidR="006B67C4">
        <w:t>h</w:t>
      </w:r>
      <w:r w:rsidRPr="00ED6F68">
        <w:t xml:space="preserve">armonogram nemůže být z jakéhokoliv důvodu dodržen, je </w:t>
      </w:r>
      <w:r w:rsidRPr="000600E9">
        <w:t>Příkazník</w:t>
      </w:r>
      <w:r>
        <w:t xml:space="preserve"> povinen bezodkladně písemně o </w:t>
      </w:r>
      <w:r w:rsidRPr="00ED6F68">
        <w:t>této skutečnosti informovat Příkazce.</w:t>
      </w:r>
    </w:p>
    <w:p w14:paraId="1649E89F" w14:textId="78677263" w:rsidR="006F49F9" w:rsidRPr="00FE526A" w:rsidRDefault="006F49F9" w:rsidP="00836BDD">
      <w:pPr>
        <w:pStyle w:val="Styl1"/>
        <w:widowControl w:val="0"/>
        <w:ind w:left="709" w:hanging="567"/>
        <w:rPr>
          <w:b/>
          <w:u w:val="single"/>
        </w:rPr>
      </w:pPr>
      <w:r w:rsidRPr="00FE526A">
        <w:t xml:space="preserve">Příkazník se zavazuje zachovat mlčenlivost o všech skutečnostech, o kterých se dozví v souvislosti s plněním </w:t>
      </w:r>
      <w:r w:rsidR="00384650">
        <w:t>S</w:t>
      </w:r>
      <w:r w:rsidRPr="00FE526A">
        <w:t>mlouvy.</w:t>
      </w:r>
    </w:p>
    <w:p w14:paraId="2C6DD29C" w14:textId="1DC8D896" w:rsidR="006F49F9" w:rsidRPr="00FE526A" w:rsidRDefault="006F49F9" w:rsidP="00836BDD">
      <w:pPr>
        <w:pStyle w:val="Styl1"/>
        <w:widowControl w:val="0"/>
        <w:ind w:left="709" w:hanging="567"/>
        <w:rPr>
          <w:b/>
          <w:u w:val="single"/>
        </w:rPr>
      </w:pPr>
      <w:r w:rsidRPr="00FE526A">
        <w:t xml:space="preserve">Příkazník odpovídá za škodu na věcech převzatých od </w:t>
      </w:r>
      <w:r w:rsidR="00384650">
        <w:t>P</w:t>
      </w:r>
      <w:r w:rsidRPr="00FE526A">
        <w:t>říkazce k vyřizování záležitostí dle</w:t>
      </w:r>
      <w:r w:rsidR="00CD6BB0">
        <w:t> </w:t>
      </w:r>
      <w:r w:rsidR="00384650">
        <w:t>Smlouvy</w:t>
      </w:r>
      <w:r w:rsidRPr="00FE526A">
        <w:t xml:space="preserve"> i za škody na věcech převzatých pro </w:t>
      </w:r>
      <w:r w:rsidR="00384650">
        <w:t>P</w:t>
      </w:r>
      <w:r w:rsidRPr="00FE526A">
        <w:t>říkazce při zařizování takových záležitostí.</w:t>
      </w:r>
    </w:p>
    <w:p w14:paraId="0C358304" w14:textId="6632C00A" w:rsidR="006F49F9" w:rsidRPr="00D617E6" w:rsidRDefault="006F49F9" w:rsidP="00836BDD">
      <w:pPr>
        <w:pStyle w:val="Styl1"/>
        <w:widowControl w:val="0"/>
        <w:ind w:left="709" w:hanging="567"/>
      </w:pPr>
      <w:r w:rsidRPr="00D31858">
        <w:t xml:space="preserve">Předmět plnění ujednaný v této </w:t>
      </w:r>
      <w:r w:rsidR="00384650">
        <w:t>S</w:t>
      </w:r>
      <w:r w:rsidRPr="00D31858">
        <w:t xml:space="preserve">mlouvě je splněný řádným vykonáním </w:t>
      </w:r>
      <w:r w:rsidR="00384650">
        <w:t>Služeb</w:t>
      </w:r>
      <w:r w:rsidRPr="00D31858">
        <w:t xml:space="preserve">, ke kterým se </w:t>
      </w:r>
      <w:r w:rsidR="00384650">
        <w:t>P</w:t>
      </w:r>
      <w:r w:rsidRPr="00D31858">
        <w:t xml:space="preserve">říkazník zavázal v </w:t>
      </w:r>
      <w:r w:rsidRPr="00D617E6">
        <w:t xml:space="preserve">článku </w:t>
      </w:r>
      <w:r w:rsidR="00384650" w:rsidRPr="00D617E6">
        <w:t>2.</w:t>
      </w:r>
      <w:r w:rsidRPr="00D617E6">
        <w:t xml:space="preserve"> </w:t>
      </w:r>
      <w:r w:rsidR="00384650" w:rsidRPr="00D617E6">
        <w:t>S</w:t>
      </w:r>
      <w:r w:rsidRPr="00D617E6">
        <w:t>mlouvy.</w:t>
      </w:r>
    </w:p>
    <w:p w14:paraId="7BEFE9D8" w14:textId="6DD4677D" w:rsidR="006F49F9" w:rsidRPr="00D31858" w:rsidRDefault="006F49F9" w:rsidP="00836BDD">
      <w:pPr>
        <w:pStyle w:val="Styl1"/>
        <w:widowControl w:val="0"/>
        <w:ind w:left="709" w:hanging="567"/>
      </w:pPr>
      <w:r w:rsidRPr="00D31858">
        <w:t>Příkazník je povinen uchovávat doklady, které nabyl v souvislosti s</w:t>
      </w:r>
      <w:r w:rsidR="00384650">
        <w:t> plněním Služeb</w:t>
      </w:r>
      <w:r w:rsidRPr="00D31858">
        <w:t xml:space="preserve"> podle </w:t>
      </w:r>
      <w:r w:rsidR="00384650">
        <w:t>S</w:t>
      </w:r>
      <w:r w:rsidRPr="00D31858">
        <w:t xml:space="preserve">mlouvy, a to do doby předání veškeré dokumentace po ukončení </w:t>
      </w:r>
      <w:r w:rsidR="00384650">
        <w:t>Služeb</w:t>
      </w:r>
      <w:r w:rsidR="008F4DA7">
        <w:t xml:space="preserve"> Příkazci</w:t>
      </w:r>
      <w:r w:rsidRPr="00D31858">
        <w:t>.</w:t>
      </w:r>
    </w:p>
    <w:p w14:paraId="3DEB08EB" w14:textId="63633DD6" w:rsidR="006F49F9" w:rsidRDefault="006F49F9" w:rsidP="00836BDD">
      <w:pPr>
        <w:pStyle w:val="Styl1"/>
        <w:widowControl w:val="0"/>
        <w:ind w:left="709" w:hanging="567"/>
      </w:pPr>
      <w:r w:rsidRPr="00D31858">
        <w:t xml:space="preserve">Příkazník se zavazuje předat veškeré doklady </w:t>
      </w:r>
      <w:r w:rsidR="00384650">
        <w:t>P</w:t>
      </w:r>
      <w:r w:rsidRPr="00D31858">
        <w:t xml:space="preserve">říkazci a vrátit zapůjčené podklady ihned po ukončení </w:t>
      </w:r>
      <w:r w:rsidR="00384650">
        <w:t>S</w:t>
      </w:r>
      <w:r w:rsidRPr="00D31858">
        <w:t xml:space="preserve">tavby nebo po ukončení </w:t>
      </w:r>
      <w:r w:rsidR="00384650">
        <w:t>provádění Služeb</w:t>
      </w:r>
      <w:r w:rsidRPr="00D31858">
        <w:t>.</w:t>
      </w:r>
    </w:p>
    <w:p w14:paraId="06C7446D" w14:textId="152C727B" w:rsidR="00D617E6" w:rsidRDefault="00DF7108" w:rsidP="00836BDD">
      <w:pPr>
        <w:pStyle w:val="Styl1"/>
        <w:widowControl w:val="0"/>
        <w:ind w:left="709" w:hanging="567"/>
      </w:pPr>
      <w:r>
        <w:t>Výstupem činnosti Příkazníka</w:t>
      </w:r>
      <w:r w:rsidR="00356F1C">
        <w:t xml:space="preserve"> v průběhu poskytování Služeb budou </w:t>
      </w:r>
      <w:r w:rsidR="00CD1BB8">
        <w:t xml:space="preserve">mj. </w:t>
      </w:r>
      <w:r w:rsidR="00356F1C">
        <w:t>protokoly dle článku 6</w:t>
      </w:r>
      <w:r w:rsidR="00CD1BB8">
        <w:t>.</w:t>
      </w:r>
      <w:r w:rsidR="00356F1C">
        <w:t xml:space="preserve"> Smlouvy. </w:t>
      </w:r>
      <w:r w:rsidR="007B335D">
        <w:t>Výstupem</w:t>
      </w:r>
      <w:r w:rsidR="00356F1C">
        <w:t xml:space="preserve"> činnosti Příkazníka</w:t>
      </w:r>
      <w:r>
        <w:t xml:space="preserve"> po dokončení a předání Stavby bude pravomocný kolaudační souhlas</w:t>
      </w:r>
      <w:r w:rsidR="00CB7335">
        <w:t>.</w:t>
      </w:r>
    </w:p>
    <w:p w14:paraId="2F60DEC7" w14:textId="0F0780A1" w:rsidR="00497727" w:rsidRPr="002F0625" w:rsidRDefault="002F0625" w:rsidP="00836BDD">
      <w:pPr>
        <w:pStyle w:val="Styl1"/>
        <w:widowControl w:val="0"/>
        <w:ind w:left="709" w:hanging="567"/>
      </w:pPr>
      <w:r w:rsidRPr="002F0625">
        <w:t>Příkazník zajistí po celou dobu plnění této Smlouvy:</w:t>
      </w:r>
    </w:p>
    <w:p w14:paraId="3EA3F4C3" w14:textId="725B0616" w:rsidR="002F0625" w:rsidRPr="002F0625" w:rsidRDefault="002F0625" w:rsidP="00836BDD">
      <w:pPr>
        <w:pStyle w:val="Psmena"/>
        <w:widowControl w:val="0"/>
        <w:ind w:left="1276" w:hanging="567"/>
        <w:rPr>
          <w:rFonts w:asciiTheme="minorHAnsi" w:hAnsiTheme="minorHAnsi" w:cstheme="minorHAnsi"/>
          <w:sz w:val="22"/>
          <w:szCs w:val="22"/>
        </w:rPr>
      </w:pPr>
      <w:r w:rsidRPr="002F0625">
        <w:rPr>
          <w:rFonts w:asciiTheme="minorHAnsi" w:hAnsiTheme="minorHAnsi" w:cstheme="minorHAnsi"/>
          <w:sz w:val="22"/>
          <w:szCs w:val="22"/>
        </w:rPr>
        <w:t xml:space="preserve">plnění veškerých povinností vyplývající z právních předpisů České republiky, zejména pak z předpisů pracovněprávních, předpisů z oblasti zaměstnanosti a bezpečnosti ochrany zdraví při práci, a to vůči všem osobám, které se na </w:t>
      </w:r>
      <w:r w:rsidR="00ED495C">
        <w:rPr>
          <w:rFonts w:asciiTheme="minorHAnsi" w:hAnsiTheme="minorHAnsi" w:cstheme="minorHAnsi"/>
          <w:sz w:val="22"/>
          <w:szCs w:val="22"/>
        </w:rPr>
        <w:t>plnění této Smlouvy</w:t>
      </w:r>
      <w:r w:rsidRPr="002F0625">
        <w:rPr>
          <w:rFonts w:asciiTheme="minorHAnsi" w:hAnsiTheme="minorHAnsi" w:cstheme="minorHAnsi"/>
          <w:sz w:val="22"/>
          <w:szCs w:val="22"/>
        </w:rPr>
        <w:t xml:space="preserve"> podílejí; plnění těchto povinností zajistí i u svých poddodavatelů;</w:t>
      </w:r>
    </w:p>
    <w:p w14:paraId="7BD7DB74" w14:textId="079D9B3D" w:rsidR="002F0625" w:rsidRPr="002F0625" w:rsidRDefault="002F0625" w:rsidP="00836BDD">
      <w:pPr>
        <w:pStyle w:val="Psmena"/>
        <w:widowControl w:val="0"/>
        <w:ind w:left="1276" w:hanging="567"/>
        <w:rPr>
          <w:rFonts w:asciiTheme="minorHAnsi" w:hAnsiTheme="minorHAnsi" w:cstheme="minorHAnsi"/>
          <w:sz w:val="22"/>
          <w:szCs w:val="22"/>
        </w:rPr>
      </w:pPr>
      <w:r w:rsidRPr="002F0625">
        <w:rPr>
          <w:rFonts w:asciiTheme="minorHAnsi" w:hAnsiTheme="minorHAnsi" w:cstheme="minorHAnsi"/>
          <w:sz w:val="22"/>
          <w:szCs w:val="22"/>
        </w:rPr>
        <w:t>sjednání a dodržování smluvních podmínek se svými poddodavateli srovnatelných s podmínkami sjednanými v této Smlouvě, a to v rozsahu výše smluvních pokut</w:t>
      </w:r>
      <w:r w:rsidR="008F4DA7">
        <w:rPr>
          <w:rFonts w:asciiTheme="minorHAnsi" w:hAnsiTheme="minorHAnsi" w:cstheme="minorHAnsi"/>
          <w:sz w:val="22"/>
          <w:szCs w:val="22"/>
        </w:rPr>
        <w:t>,</w:t>
      </w:r>
      <w:r w:rsidRPr="002F0625">
        <w:rPr>
          <w:rFonts w:asciiTheme="minorHAnsi" w:hAnsiTheme="minorHAnsi" w:cstheme="minorHAnsi"/>
          <w:sz w:val="22"/>
          <w:szCs w:val="22"/>
        </w:rPr>
        <w:t xml:space="preserve"> splatnosti faktur apod.; uvedené smluvní podmínky se považují za srovnatelné, budou-li podmínky shodné s touto Smlouvou;</w:t>
      </w:r>
    </w:p>
    <w:p w14:paraId="2DFF97BF" w14:textId="23B959A1" w:rsidR="00356F1C" w:rsidRDefault="002F0625" w:rsidP="00836BDD">
      <w:pPr>
        <w:pStyle w:val="Psmena"/>
        <w:widowControl w:val="0"/>
        <w:ind w:left="1276" w:hanging="567"/>
        <w:rPr>
          <w:rFonts w:asciiTheme="minorHAnsi" w:hAnsiTheme="minorHAnsi" w:cstheme="minorHAnsi"/>
          <w:sz w:val="22"/>
          <w:szCs w:val="22"/>
        </w:rPr>
      </w:pPr>
      <w:r w:rsidRPr="002F0625">
        <w:rPr>
          <w:rFonts w:asciiTheme="minorHAnsi" w:hAnsiTheme="minorHAnsi" w:cstheme="minorHAnsi"/>
          <w:sz w:val="22"/>
          <w:szCs w:val="22"/>
        </w:rPr>
        <w:t>řádné a včasné plnění finančních závazků svým poddodavatelům, kdy za řádné a včasné plnění se považuje plné uhrazení poddodavatelem vystavených faktur za plnění poskytnutá k</w:t>
      </w:r>
      <w:r w:rsidR="00ED495C">
        <w:rPr>
          <w:rFonts w:asciiTheme="minorHAnsi" w:hAnsiTheme="minorHAnsi" w:cstheme="minorHAnsi"/>
          <w:sz w:val="22"/>
          <w:szCs w:val="22"/>
        </w:rPr>
        <w:t> poskytování Služeb</w:t>
      </w:r>
      <w:r w:rsidRPr="002F0625">
        <w:rPr>
          <w:rFonts w:asciiTheme="minorHAnsi" w:hAnsiTheme="minorHAnsi" w:cstheme="minorHAnsi"/>
          <w:sz w:val="22"/>
          <w:szCs w:val="22"/>
        </w:rPr>
        <w:t>, ve sjednaných termínech a zcela v souladu se smluvními podmínkami uzavřeného smluvního vztahu s</w:t>
      </w:r>
      <w:r w:rsidR="00F2412D">
        <w:rPr>
          <w:rFonts w:asciiTheme="minorHAnsi" w:hAnsiTheme="minorHAnsi" w:cstheme="minorHAnsi"/>
          <w:sz w:val="22"/>
          <w:szCs w:val="22"/>
        </w:rPr>
        <w:t> </w:t>
      </w:r>
      <w:r w:rsidRPr="002F0625">
        <w:rPr>
          <w:rFonts w:asciiTheme="minorHAnsi" w:hAnsiTheme="minorHAnsi" w:cstheme="minorHAnsi"/>
          <w:sz w:val="22"/>
          <w:szCs w:val="22"/>
        </w:rPr>
        <w:t>poddodavatelem</w:t>
      </w:r>
      <w:r w:rsidR="00F2412D">
        <w:rPr>
          <w:rFonts w:asciiTheme="minorHAnsi" w:hAnsiTheme="minorHAnsi" w:cstheme="minorHAnsi"/>
          <w:sz w:val="22"/>
          <w:szCs w:val="22"/>
        </w:rPr>
        <w:t>.</w:t>
      </w:r>
    </w:p>
    <w:p w14:paraId="7DCDAA68" w14:textId="23644B16" w:rsidR="004B5637" w:rsidRDefault="00ED495C" w:rsidP="008F6AE3">
      <w:pPr>
        <w:pStyle w:val="Styl1"/>
        <w:widowControl w:val="0"/>
        <w:ind w:left="709" w:hanging="567"/>
      </w:pPr>
      <w:r>
        <w:t>Příkazník</w:t>
      </w:r>
      <w:r w:rsidRPr="00A00373">
        <w:t xml:space="preserve"> se dále zavazuje při plnění Smlouvy postupovat tak, aby minimalizoval produkci všech druhů odpadů. Zhotovitel se zavazuje, že v případě jejich vzniku bude přednostně a</w:t>
      </w:r>
      <w:r>
        <w:t> </w:t>
      </w:r>
      <w:r w:rsidRPr="00A00373">
        <w:t>v co největší míře usilovat o jejich další využití, recyklaci a další ekologicky šetrná řešení.</w:t>
      </w:r>
    </w:p>
    <w:p w14:paraId="5EDE612C" w14:textId="1B19C262" w:rsidR="00BC3C8B" w:rsidRDefault="00100019" w:rsidP="00BC3C8B">
      <w:pPr>
        <w:pStyle w:val="Styl1"/>
      </w:pPr>
      <w:r>
        <w:t>Prohlášení Příkazníka</w:t>
      </w:r>
      <w:r w:rsidR="00BC3C8B">
        <w:t>:</w:t>
      </w:r>
    </w:p>
    <w:p w14:paraId="07FF3A92" w14:textId="77777777" w:rsidR="00C71811" w:rsidRPr="004731DE" w:rsidRDefault="00C71811" w:rsidP="004731DE">
      <w:pPr>
        <w:pStyle w:val="Styl2"/>
        <w:ind w:left="1560" w:hanging="840"/>
      </w:pPr>
      <w:r w:rsidRPr="004731DE">
        <w:t>Zhotovitel prohlašuje, že není osobou nebo subjektem</w:t>
      </w:r>
      <w:r w:rsidRPr="0095564D">
        <w:rPr>
          <w:vertAlign w:val="superscript"/>
        </w:rPr>
        <w:footnoteReference w:id="2"/>
      </w:r>
      <w:r w:rsidRPr="004731DE">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4731DE">
        <w:rPr>
          <w:b/>
          <w:bCs/>
        </w:rPr>
        <w:t>Sankcionovaná osoba</w:t>
      </w:r>
      <w:r w:rsidRPr="004731DE">
        <w:t xml:space="preserve">“). </w:t>
      </w:r>
    </w:p>
    <w:p w14:paraId="6576A0BE" w14:textId="77777777" w:rsidR="00C71811" w:rsidRPr="004731DE" w:rsidRDefault="00C71811" w:rsidP="004731DE">
      <w:pPr>
        <w:pStyle w:val="Styl2"/>
        <w:ind w:left="1560" w:hanging="840"/>
      </w:pPr>
      <w:r w:rsidRPr="004731DE">
        <w:t>Zhotovitel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3019196" w14:textId="77777777" w:rsidR="00C71811" w:rsidRPr="0025312D" w:rsidRDefault="00C71811" w:rsidP="0095564D">
      <w:pPr>
        <w:pStyle w:val="Odstavecseseznamem"/>
        <w:numPr>
          <w:ilvl w:val="0"/>
          <w:numId w:val="22"/>
        </w:numPr>
        <w:spacing w:after="120" w:line="264" w:lineRule="auto"/>
        <w:ind w:left="2127" w:hanging="567"/>
        <w:contextualSpacing w:val="0"/>
        <w:jc w:val="both"/>
        <w:rPr>
          <w:rFonts w:cstheme="minorHAnsi"/>
          <w:sz w:val="22"/>
        </w:rPr>
      </w:pPr>
      <w:r w:rsidRPr="0025312D">
        <w:rPr>
          <w:rFonts w:cstheme="minorHAnsi"/>
          <w:sz w:val="22"/>
        </w:rPr>
        <w:lastRenderedPageBreak/>
        <w:t>Organizací spojených národů a jakoukoli agenturu nebo osobu, která je řádně jmenována, zmocněna nebo oprávněna Organizací spojených národů k přijímání, správě, provádění a/nebo uplatňování těchto opatření;</w:t>
      </w:r>
    </w:p>
    <w:p w14:paraId="3E3AE4EF" w14:textId="77777777" w:rsidR="00C71811" w:rsidRPr="0025312D" w:rsidRDefault="00C71811" w:rsidP="0095564D">
      <w:pPr>
        <w:pStyle w:val="Odstavecseseznamem"/>
        <w:numPr>
          <w:ilvl w:val="0"/>
          <w:numId w:val="22"/>
        </w:numPr>
        <w:spacing w:after="120" w:line="264" w:lineRule="auto"/>
        <w:ind w:left="2127" w:hanging="567"/>
        <w:contextualSpacing w:val="0"/>
        <w:jc w:val="both"/>
        <w:rPr>
          <w:rFonts w:cstheme="minorHAnsi"/>
          <w:sz w:val="22"/>
        </w:rPr>
      </w:pPr>
      <w:r w:rsidRPr="0025312D">
        <w:rPr>
          <w:rFonts w:cstheme="minorHAnsi"/>
          <w:sz w:val="22"/>
        </w:rPr>
        <w:t>Evropskou unií a jakoukoli agenturu nebo osobu, která je řádně jmenována, zmocněna nebo oprávněna Evropskou unií k přijímání, správě, provádění a/nebo uplatňování těchto opatření; a</w:t>
      </w:r>
    </w:p>
    <w:p w14:paraId="746D7C90" w14:textId="77777777" w:rsidR="00C71811" w:rsidRPr="0099238F" w:rsidRDefault="00C71811" w:rsidP="0095564D">
      <w:pPr>
        <w:pStyle w:val="Odstavecseseznamem"/>
        <w:numPr>
          <w:ilvl w:val="0"/>
          <w:numId w:val="22"/>
        </w:numPr>
        <w:spacing w:after="120" w:line="264" w:lineRule="auto"/>
        <w:ind w:left="2127" w:hanging="567"/>
        <w:contextualSpacing w:val="0"/>
        <w:jc w:val="both"/>
        <w:rPr>
          <w:rFonts w:cstheme="minorHAnsi"/>
          <w:sz w:val="22"/>
        </w:rPr>
      </w:pPr>
      <w:r w:rsidRPr="0025312D">
        <w:rPr>
          <w:rFonts w:cstheme="minorHAnsi"/>
          <w:sz w:val="22"/>
        </w:rPr>
        <w:t xml:space="preserve">vláda Spojených států amerických a jakékoli její ministerstvo, divize, agentura nebo kancelář, včetně Úřadu pro kontrolu zahraničních aktiv (OFAC) ministerstva financí USA, ministerstva zahraničí USA a/nebo ministerstvo </w:t>
      </w:r>
      <w:r w:rsidRPr="0099238F">
        <w:rPr>
          <w:rFonts w:cstheme="minorHAnsi"/>
          <w:sz w:val="22"/>
        </w:rPr>
        <w:t xml:space="preserve">obchodu USA; </w:t>
      </w:r>
    </w:p>
    <w:p w14:paraId="5972ED8F" w14:textId="403CF0C7" w:rsidR="00C71811" w:rsidRDefault="00C71811" w:rsidP="00922FEC">
      <w:pPr>
        <w:pStyle w:val="Nadpis2"/>
        <w:keepNext w:val="0"/>
        <w:spacing w:before="0"/>
        <w:ind w:left="1418"/>
      </w:pPr>
      <w:r w:rsidRPr="0099238F">
        <w:rPr>
          <w:rFonts w:asciiTheme="minorHAnsi" w:hAnsiTheme="minorHAnsi" w:cstheme="minorHAnsi"/>
          <w:color w:val="auto"/>
          <w:sz w:val="22"/>
          <w:szCs w:val="22"/>
        </w:rPr>
        <w:t>(souhrnně jen „</w:t>
      </w:r>
      <w:r w:rsidRPr="0099238F">
        <w:rPr>
          <w:rFonts w:asciiTheme="minorHAnsi" w:hAnsiTheme="minorHAnsi" w:cstheme="minorHAnsi"/>
          <w:b/>
          <w:bCs/>
          <w:color w:val="auto"/>
          <w:sz w:val="22"/>
          <w:szCs w:val="22"/>
        </w:rPr>
        <w:t>Sankce</w:t>
      </w:r>
      <w:r w:rsidRPr="0099238F">
        <w:rPr>
          <w:rFonts w:asciiTheme="minorHAnsi" w:hAnsiTheme="minorHAnsi" w:cstheme="minorHAnsi"/>
          <w:color w:val="auto"/>
          <w:sz w:val="22"/>
          <w:szCs w:val="22"/>
        </w:rPr>
        <w:t>“).</w:t>
      </w:r>
    </w:p>
    <w:p w14:paraId="5429169E" w14:textId="47B8D346" w:rsidR="00C71811" w:rsidRDefault="00C71811" w:rsidP="00125933">
      <w:pPr>
        <w:pStyle w:val="Styl2"/>
        <w:ind w:left="1560" w:hanging="840"/>
      </w:pPr>
      <w:r w:rsidRPr="0095564D">
        <w:t>Zhotovitel zároveň prohlašuje, že není obchodní společností, ve které veřejný funkcionář</w:t>
      </w:r>
      <w:r w:rsidRPr="0095564D">
        <w:rPr>
          <w:vertAlign w:val="superscript"/>
        </w:rPr>
        <w:footnoteReference w:id="3"/>
      </w:r>
      <w:r w:rsidRPr="0095564D">
        <w:rPr>
          <w:vertAlign w:val="superscript"/>
        </w:rPr>
        <w:t xml:space="preserve"> </w:t>
      </w:r>
      <w:r w:rsidRPr="0095564D">
        <w:t>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Zhotovitel prokazuje kvalifikaci v rámci zadávacího řízení na Veřejnou zakázku (dále jen „</w:t>
      </w:r>
      <w:r w:rsidRPr="0095564D">
        <w:rPr>
          <w:b/>
          <w:bCs/>
        </w:rPr>
        <w:t>Střet zájmů</w:t>
      </w:r>
      <w:r w:rsidRPr="0095564D">
        <w:t xml:space="preserve">“). </w:t>
      </w:r>
    </w:p>
    <w:p w14:paraId="3B47EF7B" w14:textId="7BF114D3" w:rsidR="00BC3C8B" w:rsidRDefault="00BC3C8B" w:rsidP="00E006B7">
      <w:pPr>
        <w:pStyle w:val="Styl1"/>
        <w:ind w:left="709" w:hanging="567"/>
      </w:pPr>
      <w:r>
        <w:t>Pokud by v průběhu platnosti a účinnosti této Smlouvy mělo dojít k nedodržení podmínek uvedených v odst. 3.2</w:t>
      </w:r>
      <w:r w:rsidR="00E829CB">
        <w:t>0</w:t>
      </w:r>
      <w:r w:rsidR="00E006B7">
        <w:t>.</w:t>
      </w:r>
      <w:r>
        <w:t xml:space="preserve"> tohoto článku, zavazuje se Příkazník bezodkladně od</w:t>
      </w:r>
      <w:r w:rsidR="00E006B7">
        <w:t> </w:t>
      </w:r>
      <w:r>
        <w:t xml:space="preserve">momentu, kdy se o dané změně okolností dozví, o této skutečnosti písemně </w:t>
      </w:r>
      <w:r w:rsidR="007B335D">
        <w:t>Příkazce</w:t>
      </w:r>
      <w:r>
        <w:t xml:space="preserve"> informovat. </w:t>
      </w:r>
    </w:p>
    <w:p w14:paraId="51BB21AA" w14:textId="2500F60A" w:rsidR="00BC3C8B" w:rsidRDefault="00BC3C8B" w:rsidP="00E006B7">
      <w:pPr>
        <w:pStyle w:val="Styl1"/>
        <w:ind w:left="709" w:hanging="567"/>
      </w:pPr>
      <w:r>
        <w:t>Porušení povinnosti Příkazníka v odst. 3.21</w:t>
      </w:r>
      <w:r w:rsidR="00822153">
        <w:t>.</w:t>
      </w:r>
      <w:r w:rsidR="00875871">
        <w:t xml:space="preserve"> </w:t>
      </w:r>
      <w:r>
        <w:t>tohoto článku je považováno za</w:t>
      </w:r>
      <w:r w:rsidR="00B81BB2">
        <w:t> </w:t>
      </w:r>
      <w:r>
        <w:t xml:space="preserve">podstatné porušení této </w:t>
      </w:r>
      <w:r w:rsidR="00822153">
        <w:t>S</w:t>
      </w:r>
      <w:r>
        <w:t xml:space="preserve">mlouvy, na jehož základě má </w:t>
      </w:r>
      <w:r w:rsidR="00822153">
        <w:t>Příkazce</w:t>
      </w:r>
      <w:r>
        <w:t xml:space="preserve"> právo od této </w:t>
      </w:r>
      <w:r w:rsidR="00822153">
        <w:t>S</w:t>
      </w:r>
      <w:r>
        <w:t>mlouvy odstoupit za podmínek uvedených v článku 11.</w:t>
      </w:r>
      <w:r w:rsidR="007250B2">
        <w:t xml:space="preserve"> této</w:t>
      </w:r>
      <w:r>
        <w:t xml:space="preserve"> Smlouvy.</w:t>
      </w:r>
    </w:p>
    <w:p w14:paraId="5490AA17" w14:textId="37A822FA" w:rsidR="003F615C" w:rsidRPr="009F067C" w:rsidRDefault="00384650" w:rsidP="00836BDD">
      <w:pPr>
        <w:pStyle w:val="Nzev"/>
        <w:widowControl w:val="0"/>
        <w:ind w:left="357" w:hanging="357"/>
        <w:rPr>
          <w:rFonts w:cstheme="minorHAnsi"/>
        </w:rPr>
      </w:pPr>
      <w:r>
        <w:rPr>
          <w:rFonts w:cstheme="minorHAnsi"/>
        </w:rPr>
        <w:t>Práva a povinnosti Příkazce</w:t>
      </w:r>
    </w:p>
    <w:p w14:paraId="5758778B" w14:textId="3D29BA46" w:rsidR="00384650" w:rsidRPr="00FE526A" w:rsidRDefault="00384650" w:rsidP="00836BDD">
      <w:pPr>
        <w:pStyle w:val="Styl1"/>
        <w:widowControl w:val="0"/>
        <w:ind w:left="709" w:hanging="567"/>
      </w:pPr>
      <w:r w:rsidRPr="00FE526A">
        <w:t xml:space="preserve">Příkazce je oprávněn znát veškeré skutečnosti týkající se plnění </w:t>
      </w:r>
      <w:r>
        <w:t>S</w:t>
      </w:r>
      <w:r w:rsidRPr="00FE526A">
        <w:t>mlouvy.</w:t>
      </w:r>
    </w:p>
    <w:p w14:paraId="77EEE942" w14:textId="71E70141" w:rsidR="00384650" w:rsidRPr="00FE526A" w:rsidRDefault="00384650" w:rsidP="00836BDD">
      <w:pPr>
        <w:pStyle w:val="Styl1"/>
        <w:widowControl w:val="0"/>
        <w:ind w:left="709" w:hanging="567"/>
      </w:pPr>
      <w:r w:rsidRPr="00FE526A">
        <w:t xml:space="preserve">Příkazce je oprávněn si u </w:t>
      </w:r>
      <w:r w:rsidR="00D617E6">
        <w:t>P</w:t>
      </w:r>
      <w:r w:rsidRPr="00FE526A">
        <w:t xml:space="preserve">říkazníka kdykoli ověřit plnění </w:t>
      </w:r>
      <w:r>
        <w:t>S</w:t>
      </w:r>
      <w:r w:rsidRPr="00FE526A">
        <w:t>mlouvy.</w:t>
      </w:r>
    </w:p>
    <w:p w14:paraId="23777A0C" w14:textId="3C048C2A" w:rsidR="00384650" w:rsidRPr="00FE526A" w:rsidRDefault="00384650" w:rsidP="00836BDD">
      <w:pPr>
        <w:pStyle w:val="Styl1"/>
        <w:widowControl w:val="0"/>
        <w:ind w:left="709" w:hanging="567"/>
      </w:pPr>
      <w:r w:rsidRPr="00FE526A">
        <w:t xml:space="preserve">Příkazce se zavazuje za zařízení záležitostí dle této </w:t>
      </w:r>
      <w:r w:rsidR="00D617E6">
        <w:t>S</w:t>
      </w:r>
      <w:r w:rsidRPr="00FE526A">
        <w:t xml:space="preserve">mlouvy zaplatit </w:t>
      </w:r>
      <w:r w:rsidR="00D617E6">
        <w:t>P</w:t>
      </w:r>
      <w:r w:rsidRPr="00FE526A">
        <w:t xml:space="preserve">říkazníkovi úplatu sjednanou v této </w:t>
      </w:r>
      <w:r w:rsidR="00FE0F7A">
        <w:t>S</w:t>
      </w:r>
      <w:r w:rsidRPr="00FE526A">
        <w:t>mlouvě.</w:t>
      </w:r>
    </w:p>
    <w:p w14:paraId="3991D595" w14:textId="005F9ADB" w:rsidR="00384650" w:rsidRPr="00FE526A" w:rsidRDefault="00384650" w:rsidP="00836BDD">
      <w:pPr>
        <w:pStyle w:val="Styl1"/>
        <w:widowControl w:val="0"/>
        <w:ind w:left="709" w:hanging="567"/>
      </w:pPr>
      <w:r w:rsidRPr="00FE526A">
        <w:t xml:space="preserve">Příkazce se zavazuje předat </w:t>
      </w:r>
      <w:r w:rsidR="00FE0F7A">
        <w:t>P</w:t>
      </w:r>
      <w:r w:rsidRPr="00FE526A">
        <w:t xml:space="preserve">říkazníkovi </w:t>
      </w:r>
      <w:r w:rsidR="00B37479">
        <w:t>ve lhůtě 5 pracovních dnů od účinnosti této Smlouvy následující podklady</w:t>
      </w:r>
      <w:r w:rsidRPr="00FE526A">
        <w:t>:</w:t>
      </w:r>
    </w:p>
    <w:p w14:paraId="7056929B" w14:textId="2DBAF2EF" w:rsidR="00384650" w:rsidRPr="00FE526A" w:rsidRDefault="00384650" w:rsidP="0095564D">
      <w:pPr>
        <w:pStyle w:val="Styl3"/>
        <w:widowControl w:val="0"/>
        <w:numPr>
          <w:ilvl w:val="0"/>
          <w:numId w:val="7"/>
        </w:numPr>
      </w:pPr>
      <w:r>
        <w:t>p</w:t>
      </w:r>
      <w:r w:rsidRPr="00FE526A">
        <w:t xml:space="preserve">latnou, schválenou projektovou dokumentaci </w:t>
      </w:r>
      <w:r w:rsidR="00E50528">
        <w:t>Stavb</w:t>
      </w:r>
      <w:r w:rsidR="00574093">
        <w:t>y</w:t>
      </w:r>
      <w:r w:rsidR="00E50528">
        <w:t xml:space="preserve"> </w:t>
      </w:r>
      <w:r w:rsidRPr="00FE526A">
        <w:t xml:space="preserve">pro zadávací řízení </w:t>
      </w:r>
      <w:r w:rsidR="00FE0F7A">
        <w:t xml:space="preserve">na zhotovitele </w:t>
      </w:r>
      <w:r w:rsidR="00E50528">
        <w:t>Stavb</w:t>
      </w:r>
      <w:r w:rsidR="00574093">
        <w:t>y</w:t>
      </w:r>
      <w:r w:rsidR="00E50528">
        <w:t xml:space="preserve"> </w:t>
      </w:r>
      <w:r w:rsidRPr="00FE526A">
        <w:t>a výkaz výměr</w:t>
      </w:r>
      <w:r w:rsidR="00FE0F7A">
        <w:t>;</w:t>
      </w:r>
    </w:p>
    <w:p w14:paraId="444339B9" w14:textId="64F55F55" w:rsidR="00384650" w:rsidRPr="00FE526A" w:rsidRDefault="00384650" w:rsidP="00836BDD">
      <w:pPr>
        <w:pStyle w:val="Styl3"/>
        <w:widowControl w:val="0"/>
      </w:pPr>
      <w:r>
        <w:t>k</w:t>
      </w:r>
      <w:r w:rsidRPr="00FE526A">
        <w:t>opii územního souhlasu/územního rozhodnutí, stavebního povolení, vodoprávního povolení a případných dalších vydaných rozhodnutí správních orgánů souvisejících se stavbou</w:t>
      </w:r>
      <w:r w:rsidR="00FE0F7A">
        <w:t>;</w:t>
      </w:r>
    </w:p>
    <w:p w14:paraId="620A39F5" w14:textId="3B5C8947" w:rsidR="00384650" w:rsidRPr="00FE526A" w:rsidRDefault="008F4DA7" w:rsidP="00836BDD">
      <w:pPr>
        <w:pStyle w:val="Styl3"/>
        <w:widowControl w:val="0"/>
      </w:pPr>
      <w:r>
        <w:t>S</w:t>
      </w:r>
      <w:r w:rsidRPr="00FE526A">
        <w:t xml:space="preserve">mlouvu </w:t>
      </w:r>
      <w:r w:rsidR="00384650" w:rsidRPr="00FE526A">
        <w:t xml:space="preserve">o dílo se </w:t>
      </w:r>
      <w:r>
        <w:t>Z</w:t>
      </w:r>
      <w:r w:rsidRPr="00FE526A">
        <w:t>hotovitelem</w:t>
      </w:r>
      <w:r w:rsidR="00384650" w:rsidRPr="00FE526A">
        <w:t>, vč</w:t>
      </w:r>
      <w:r w:rsidR="00FE0F7A">
        <w:t>etně</w:t>
      </w:r>
      <w:r w:rsidR="00384650" w:rsidRPr="00FE526A">
        <w:t xml:space="preserve"> rozpočtu v podobě oceněného položkového výkazu výměr a dodávek přiloženého ke </w:t>
      </w:r>
      <w:r>
        <w:t>S</w:t>
      </w:r>
      <w:r w:rsidRPr="00FE526A">
        <w:t xml:space="preserve">mlouvě </w:t>
      </w:r>
      <w:r w:rsidR="00384650" w:rsidRPr="00FE526A">
        <w:t>o dílo</w:t>
      </w:r>
      <w:r w:rsidR="00FE0F7A">
        <w:t>;</w:t>
      </w:r>
      <w:r w:rsidR="00384650" w:rsidRPr="00FE526A">
        <w:t xml:space="preserve"> </w:t>
      </w:r>
    </w:p>
    <w:p w14:paraId="3D5E5E58" w14:textId="3EF3E297" w:rsidR="00384650" w:rsidRPr="00FE526A" w:rsidRDefault="00BF5183" w:rsidP="00836BDD">
      <w:pPr>
        <w:pStyle w:val="Styl3"/>
        <w:widowControl w:val="0"/>
      </w:pPr>
      <w:r>
        <w:t>h</w:t>
      </w:r>
      <w:r w:rsidR="00384650" w:rsidRPr="00FE526A">
        <w:t>armonogram prací</w:t>
      </w:r>
      <w:r w:rsidR="00384650">
        <w:t xml:space="preserve"> </w:t>
      </w:r>
      <w:r w:rsidR="00E50528">
        <w:t>Stavb</w:t>
      </w:r>
      <w:r w:rsidR="00574093">
        <w:t>y</w:t>
      </w:r>
      <w:r w:rsidR="00FE0F7A">
        <w:t>;</w:t>
      </w:r>
    </w:p>
    <w:p w14:paraId="685636D9" w14:textId="3867A9E0" w:rsidR="00384650" w:rsidRPr="00FE526A" w:rsidRDefault="00384650" w:rsidP="00836BDD">
      <w:pPr>
        <w:pStyle w:val="Styl3"/>
        <w:widowControl w:val="0"/>
      </w:pPr>
      <w:r>
        <w:t>d</w:t>
      </w:r>
      <w:r w:rsidRPr="00FE526A">
        <w:t>okumentaci pro stavební povolení schválenou stavebním úřadem</w:t>
      </w:r>
      <w:r w:rsidR="00FE0F7A">
        <w:t>;</w:t>
      </w:r>
    </w:p>
    <w:p w14:paraId="2A179BE8" w14:textId="77777777" w:rsidR="007934C5" w:rsidRDefault="00BF5183" w:rsidP="00836BDD">
      <w:pPr>
        <w:pStyle w:val="Styl3"/>
        <w:widowControl w:val="0"/>
      </w:pPr>
      <w:r>
        <w:lastRenderedPageBreak/>
        <w:t>z</w:t>
      </w:r>
      <w:r w:rsidR="00384650" w:rsidRPr="00FE526A">
        <w:t>pracované výsledky průzkumů ve formě posudků nebo zpráv</w:t>
      </w:r>
      <w:r w:rsidR="007934C5">
        <w:t>;</w:t>
      </w:r>
    </w:p>
    <w:p w14:paraId="6A4AE7D8" w14:textId="6EC4711D" w:rsidR="003F615C" w:rsidRDefault="007934C5" w:rsidP="00836BDD">
      <w:pPr>
        <w:pStyle w:val="Styl3"/>
        <w:widowControl w:val="0"/>
      </w:pPr>
      <w:r>
        <w:t xml:space="preserve">výstupy za již </w:t>
      </w:r>
      <w:r w:rsidR="006C36BA">
        <w:t>u skutečného poskytování</w:t>
      </w:r>
      <w:r>
        <w:t xml:space="preserve"> služ</w:t>
      </w:r>
      <w:r w:rsidR="006C36BA">
        <w:t>eb</w:t>
      </w:r>
      <w:r>
        <w:t xml:space="preserve"> TDS a BOZP třetí osobou, zejména plán BOZP, oznámení</w:t>
      </w:r>
      <w:r w:rsidR="00947144">
        <w:t xml:space="preserve"> BOZP</w:t>
      </w:r>
      <w:r>
        <w:t xml:space="preserve"> </w:t>
      </w:r>
      <w:r w:rsidR="00947144" w:rsidRPr="00803658">
        <w:t>na OIP</w:t>
      </w:r>
      <w:r w:rsidR="006C36BA">
        <w:t>, zápisy z kontrolních dnů, fotodokumentace apod.</w:t>
      </w:r>
    </w:p>
    <w:p w14:paraId="58A60AF3" w14:textId="760D443C" w:rsidR="00BF5183" w:rsidRPr="00FE526A" w:rsidRDefault="00BF5183" w:rsidP="00836BDD">
      <w:pPr>
        <w:pStyle w:val="Styl1"/>
        <w:widowControl w:val="0"/>
        <w:ind w:left="709" w:hanging="567"/>
      </w:pPr>
      <w:r w:rsidRPr="00FE526A">
        <w:t xml:space="preserve">Další podklady budou </w:t>
      </w:r>
      <w:r>
        <w:t>P</w:t>
      </w:r>
      <w:r w:rsidRPr="00FE526A">
        <w:t>říkazníkovi předávány průběžně po jejich obdržení.</w:t>
      </w:r>
    </w:p>
    <w:p w14:paraId="7CFD4ED4" w14:textId="4AF323B1" w:rsidR="00B60C24" w:rsidRDefault="00BF5183" w:rsidP="00836BDD">
      <w:pPr>
        <w:pStyle w:val="Styl1"/>
        <w:widowControl w:val="0"/>
        <w:ind w:left="709" w:hanging="567"/>
      </w:pPr>
      <w:r w:rsidRPr="00FE526A">
        <w:t xml:space="preserve">Příkazce se zavazuje umožnit </w:t>
      </w:r>
      <w:r>
        <w:t>P</w:t>
      </w:r>
      <w:r w:rsidRPr="00FE526A">
        <w:t>říkazníkovi (tzn.</w:t>
      </w:r>
      <w:r w:rsidR="006D1C8A">
        <w:t xml:space="preserve"> členům realizačního týmu Příkazníka,</w:t>
      </w:r>
      <w:r w:rsidRPr="00FE526A">
        <w:t xml:space="preserve"> zaměstnancům </w:t>
      </w:r>
      <w:r>
        <w:t>P</w:t>
      </w:r>
      <w:r w:rsidRPr="00FE526A">
        <w:t xml:space="preserve">říkazníka, kteří se budou podílet na </w:t>
      </w:r>
      <w:r>
        <w:t>plnění Služeb dle</w:t>
      </w:r>
      <w:r w:rsidRPr="00FE526A">
        <w:t xml:space="preserve"> </w:t>
      </w:r>
      <w:r>
        <w:t>S</w:t>
      </w:r>
      <w:r w:rsidRPr="00FE526A">
        <w:t xml:space="preserve">mlouvy, případně třetím osobám zastupujícím </w:t>
      </w:r>
      <w:r>
        <w:t>P</w:t>
      </w:r>
      <w:r w:rsidRPr="00FE526A">
        <w:t xml:space="preserve">říkazníka se souhlasem </w:t>
      </w:r>
      <w:r w:rsidR="00FE0F7A">
        <w:t>P</w:t>
      </w:r>
      <w:r w:rsidRPr="00FE526A">
        <w:t xml:space="preserve">říkazce při zařízení záležitostí dle </w:t>
      </w:r>
      <w:r>
        <w:t>S</w:t>
      </w:r>
      <w:r w:rsidRPr="00FE526A">
        <w:t xml:space="preserve">mlouvy) vstup do prostoru staveniště </w:t>
      </w:r>
      <w:r w:rsidR="00E50528">
        <w:t>Stavb</w:t>
      </w:r>
      <w:r w:rsidR="00574093">
        <w:t>y</w:t>
      </w:r>
      <w:r w:rsidRPr="00FE526A">
        <w:t>.</w:t>
      </w:r>
    </w:p>
    <w:p w14:paraId="4DDC8097" w14:textId="2F79FE7B" w:rsidR="003F615C" w:rsidRPr="009F067C" w:rsidRDefault="00BF5183" w:rsidP="00836BDD">
      <w:pPr>
        <w:pStyle w:val="Nzev"/>
        <w:widowControl w:val="0"/>
        <w:ind w:left="357" w:hanging="357"/>
        <w:rPr>
          <w:rFonts w:cstheme="minorHAnsi"/>
        </w:rPr>
      </w:pPr>
      <w:r>
        <w:rPr>
          <w:rFonts w:cstheme="minorHAnsi"/>
        </w:rPr>
        <w:t>Čas a místo plnění Služeb</w:t>
      </w:r>
    </w:p>
    <w:p w14:paraId="7B4FE45F" w14:textId="2E2FA07C" w:rsidR="00BF5183" w:rsidRDefault="00BF5183" w:rsidP="00836BDD">
      <w:pPr>
        <w:pStyle w:val="Styl1"/>
        <w:widowControl w:val="0"/>
        <w:ind w:left="709" w:hanging="567"/>
      </w:pPr>
      <w:r w:rsidRPr="00FE526A">
        <w:t xml:space="preserve">Tato </w:t>
      </w:r>
      <w:r w:rsidR="00F67FCE">
        <w:t>S</w:t>
      </w:r>
      <w:r w:rsidRPr="00FE526A">
        <w:t xml:space="preserve">mlouva je uzavřena na dobu </w:t>
      </w:r>
      <w:r>
        <w:t>určitou</w:t>
      </w:r>
      <w:r w:rsidR="00F67FCE">
        <w:t>, a to</w:t>
      </w:r>
      <w:r>
        <w:t xml:space="preserve"> do doby ukončení plnění </w:t>
      </w:r>
      <w:r w:rsidR="00F67FCE">
        <w:t>všech Služeb dle S</w:t>
      </w:r>
      <w:r>
        <w:t>mlouvy.</w:t>
      </w:r>
    </w:p>
    <w:p w14:paraId="42F90819" w14:textId="72545D2C" w:rsidR="00BF5183" w:rsidRPr="00FE526A" w:rsidRDefault="00BF5183" w:rsidP="00836BDD">
      <w:pPr>
        <w:pStyle w:val="Styl1"/>
        <w:widowControl w:val="0"/>
        <w:ind w:left="709" w:hanging="567"/>
      </w:pPr>
      <w:r w:rsidRPr="00FE526A">
        <w:t xml:space="preserve">Příkazník zahájí činnost dle této </w:t>
      </w:r>
      <w:r w:rsidR="00F67FCE">
        <w:t>S</w:t>
      </w:r>
      <w:r w:rsidRPr="00FE526A">
        <w:t xml:space="preserve">mlouvy </w:t>
      </w:r>
      <w:r>
        <w:t xml:space="preserve">na výzvu </w:t>
      </w:r>
      <w:r w:rsidR="00F67FCE">
        <w:t>P</w:t>
      </w:r>
      <w:r>
        <w:t xml:space="preserve">říkazce, </w:t>
      </w:r>
      <w:r w:rsidRPr="00FE526A">
        <w:t xml:space="preserve">která bude </w:t>
      </w:r>
      <w:r w:rsidR="00F67FCE">
        <w:t>P</w:t>
      </w:r>
      <w:r w:rsidRPr="00FE526A">
        <w:t xml:space="preserve">říkazníkovi doručena </w:t>
      </w:r>
      <w:r w:rsidR="00773566">
        <w:t>bez zbytečného odkladu</w:t>
      </w:r>
      <w:r w:rsidR="00CD6BB0">
        <w:t xml:space="preserve"> po účinnosti této Smlouvy a po účinnosti</w:t>
      </w:r>
      <w:r w:rsidR="00773566">
        <w:t xml:space="preserve"> </w:t>
      </w:r>
      <w:r w:rsidR="006D1C8A">
        <w:t xml:space="preserve">Smlouvy </w:t>
      </w:r>
      <w:r w:rsidR="00CD6BB0">
        <w:t>o dílo uzavřené mezi Příkazcem a</w:t>
      </w:r>
      <w:r w:rsidR="00E50528">
        <w:t xml:space="preserve"> </w:t>
      </w:r>
      <w:r w:rsidR="006D1C8A">
        <w:t>Zhotovitelem</w:t>
      </w:r>
      <w:r w:rsidR="00DD65D2">
        <w:t>.</w:t>
      </w:r>
      <w:r w:rsidRPr="00FE526A">
        <w:t xml:space="preserve"> </w:t>
      </w:r>
    </w:p>
    <w:p w14:paraId="0820898B" w14:textId="04977A20" w:rsidR="00725F2B" w:rsidRPr="00D0614C" w:rsidRDefault="00725F2B" w:rsidP="00725F2B">
      <w:pPr>
        <w:pStyle w:val="Styl1"/>
        <w:widowControl w:val="0"/>
        <w:tabs>
          <w:tab w:val="left" w:pos="709"/>
        </w:tabs>
        <w:ind w:left="709" w:hanging="567"/>
      </w:pPr>
      <w:r w:rsidRPr="00FE0F7A">
        <w:t xml:space="preserve">Předpokládaná doba poskytování Služeb Příkazníkem dle této </w:t>
      </w:r>
      <w:r w:rsidRPr="000A0A61">
        <w:t>Smlouvy je</w:t>
      </w:r>
      <w:r w:rsidR="00F50D62" w:rsidRPr="000A0A61">
        <w:rPr>
          <w:b/>
          <w:bCs/>
        </w:rPr>
        <w:t xml:space="preserve"> </w:t>
      </w:r>
      <w:r w:rsidR="00E63D49" w:rsidRPr="000A0A61">
        <w:rPr>
          <w:b/>
          <w:bCs/>
        </w:rPr>
        <w:t>2</w:t>
      </w:r>
      <w:r w:rsidR="00E230D0" w:rsidRPr="000A0A61">
        <w:rPr>
          <w:b/>
          <w:bCs/>
        </w:rPr>
        <w:t>5</w:t>
      </w:r>
      <w:r w:rsidRPr="000A0A61">
        <w:rPr>
          <w:b/>
          <w:bCs/>
        </w:rPr>
        <w:t xml:space="preserve"> měsíců</w:t>
      </w:r>
      <w:r w:rsidRPr="00D0614C">
        <w:t xml:space="preserve">. </w:t>
      </w:r>
    </w:p>
    <w:p w14:paraId="1DD46601" w14:textId="313A3B7F" w:rsidR="008F6AE3" w:rsidRPr="007736E6" w:rsidRDefault="008F6AE3" w:rsidP="00725F2B">
      <w:pPr>
        <w:pStyle w:val="Styl1"/>
        <w:widowControl w:val="0"/>
        <w:tabs>
          <w:tab w:val="left" w:pos="709"/>
        </w:tabs>
        <w:ind w:left="709" w:hanging="567"/>
      </w:pPr>
      <w:r w:rsidRPr="007736E6">
        <w:rPr>
          <w:szCs w:val="22"/>
        </w:rPr>
        <w:t xml:space="preserve">Smluvní strany berou na vědomí, že Příkazce je oprávněn vydat pokyn k přerušení či pozastavení poskytování Služeb ze strany Příkazníka, který bude odpovídat pokynu k přerušení či pozastavení provádění </w:t>
      </w:r>
      <w:r w:rsidR="004B3230">
        <w:rPr>
          <w:szCs w:val="22"/>
        </w:rPr>
        <w:t>Stavby</w:t>
      </w:r>
      <w:r w:rsidR="004B3230" w:rsidRPr="007736E6">
        <w:rPr>
          <w:szCs w:val="22"/>
        </w:rPr>
        <w:t xml:space="preserve"> </w:t>
      </w:r>
      <w:r w:rsidRPr="007736E6">
        <w:rPr>
          <w:szCs w:val="22"/>
        </w:rPr>
        <w:t xml:space="preserve">na základě </w:t>
      </w:r>
      <w:r w:rsidR="004B3230">
        <w:rPr>
          <w:szCs w:val="22"/>
        </w:rPr>
        <w:t>S</w:t>
      </w:r>
      <w:r w:rsidR="004B3230" w:rsidRPr="007736E6">
        <w:rPr>
          <w:szCs w:val="22"/>
        </w:rPr>
        <w:t xml:space="preserve">mlouvy </w:t>
      </w:r>
      <w:r w:rsidRPr="007736E6">
        <w:rPr>
          <w:szCs w:val="22"/>
        </w:rPr>
        <w:t xml:space="preserve">o dílo </w:t>
      </w:r>
      <w:r w:rsidRPr="007736E6">
        <w:t xml:space="preserve">uzavřené mezi Příkazcem a </w:t>
      </w:r>
      <w:r w:rsidR="004B3230">
        <w:t>Z</w:t>
      </w:r>
      <w:r w:rsidR="004B3230" w:rsidRPr="007736E6">
        <w:t>hotovitelem</w:t>
      </w:r>
      <w:r w:rsidRPr="007736E6">
        <w:t>.</w:t>
      </w:r>
      <w:r w:rsidR="0067487A" w:rsidRPr="007736E6">
        <w:t xml:space="preserve"> Pokyn </w:t>
      </w:r>
      <w:r w:rsidR="0067487A" w:rsidRPr="007736E6">
        <w:rPr>
          <w:szCs w:val="22"/>
        </w:rPr>
        <w:t>k přerušení či pozastavení poskytování Služeb je Příkazce oprávněn vydat na maximálně 3 měsíce</w:t>
      </w:r>
      <w:r w:rsidR="00DD65D2">
        <w:rPr>
          <w:szCs w:val="22"/>
        </w:rPr>
        <w:t xml:space="preserve"> přerušení či</w:t>
      </w:r>
      <w:r w:rsidR="00BF2A30">
        <w:rPr>
          <w:szCs w:val="22"/>
        </w:rPr>
        <w:t> </w:t>
      </w:r>
      <w:r w:rsidR="00DD65D2">
        <w:rPr>
          <w:szCs w:val="22"/>
        </w:rPr>
        <w:t>pozastavení poskytování Služeb</w:t>
      </w:r>
      <w:r w:rsidR="00774C1D">
        <w:rPr>
          <w:szCs w:val="22"/>
        </w:rPr>
        <w:t xml:space="preserve"> v jednotlivých případech</w:t>
      </w:r>
      <w:r w:rsidR="007736E6" w:rsidRPr="007736E6">
        <w:rPr>
          <w:szCs w:val="22"/>
        </w:rPr>
        <w:t>, nedohodnou-li se Smluvní strany jinak</w:t>
      </w:r>
      <w:r w:rsidR="0067487A" w:rsidRPr="007736E6">
        <w:rPr>
          <w:szCs w:val="22"/>
        </w:rPr>
        <w:t>.</w:t>
      </w:r>
      <w:r w:rsidRPr="007736E6">
        <w:t xml:space="preserve"> Příkazník je povinen takový pokyn k </w:t>
      </w:r>
      <w:r w:rsidRPr="007736E6">
        <w:rPr>
          <w:szCs w:val="22"/>
        </w:rPr>
        <w:t>přerušení či pozastavení poskytování Služeb respektovat.</w:t>
      </w:r>
    </w:p>
    <w:p w14:paraId="7C9B0588" w14:textId="3F1016C7" w:rsidR="00F67FCE" w:rsidRPr="007736E6" w:rsidRDefault="00F67FCE" w:rsidP="00836BDD">
      <w:pPr>
        <w:pStyle w:val="Styl1"/>
        <w:widowControl w:val="0"/>
        <w:ind w:left="709" w:hanging="567"/>
      </w:pPr>
      <w:r w:rsidRPr="00CB239C">
        <w:t xml:space="preserve">Místem výkonu plnění </w:t>
      </w:r>
      <w:r w:rsidRPr="007736E6">
        <w:t xml:space="preserve">Smlouvy je </w:t>
      </w:r>
      <w:r w:rsidR="00445FC9">
        <w:t xml:space="preserve">Benešov u Prahy </w:t>
      </w:r>
      <w:r w:rsidR="009F165A">
        <w:t>a místa související s plněním Služeb, určená Příkazcem</w:t>
      </w:r>
      <w:r w:rsidR="0069663C" w:rsidRPr="007736E6">
        <w:t>.</w:t>
      </w:r>
    </w:p>
    <w:p w14:paraId="1176053B" w14:textId="196AE902" w:rsidR="00D45CB0" w:rsidRDefault="00D45CB0" w:rsidP="00836BDD">
      <w:pPr>
        <w:pStyle w:val="Nzev"/>
        <w:widowControl w:val="0"/>
        <w:ind w:left="357" w:hanging="357"/>
        <w:rPr>
          <w:rFonts w:cstheme="minorHAnsi"/>
        </w:rPr>
      </w:pPr>
      <w:r>
        <w:rPr>
          <w:rFonts w:cstheme="minorHAnsi"/>
        </w:rPr>
        <w:t xml:space="preserve">Akceptace </w:t>
      </w:r>
      <w:r w:rsidR="00AB0C2D">
        <w:rPr>
          <w:rFonts w:cstheme="minorHAnsi"/>
        </w:rPr>
        <w:t>plnění Služeb</w:t>
      </w:r>
    </w:p>
    <w:p w14:paraId="35E33A10" w14:textId="0A5FB43D" w:rsidR="00D45CB0" w:rsidRPr="004E0491" w:rsidRDefault="00D45CB0" w:rsidP="0095564D">
      <w:pPr>
        <w:pStyle w:val="Styl1"/>
        <w:numPr>
          <w:ilvl w:val="1"/>
          <w:numId w:val="13"/>
        </w:numPr>
        <w:ind w:left="709" w:hanging="567"/>
      </w:pPr>
      <w:r w:rsidRPr="004E0491">
        <w:t xml:space="preserve">O předání a převzetí </w:t>
      </w:r>
      <w:r w:rsidR="00AB0C2D" w:rsidRPr="004E0491">
        <w:t xml:space="preserve">části </w:t>
      </w:r>
      <w:r w:rsidRPr="004E0491">
        <w:t xml:space="preserve">plnění spočívající </w:t>
      </w:r>
      <w:proofErr w:type="gramStart"/>
      <w:r w:rsidRPr="004E0491">
        <w:t xml:space="preserve">ve  </w:t>
      </w:r>
      <w:r w:rsidR="00DC00F4" w:rsidRPr="004E0491">
        <w:t>zpracování</w:t>
      </w:r>
      <w:proofErr w:type="gramEnd"/>
      <w:r w:rsidR="00DC00F4" w:rsidRPr="004E0491">
        <w:t xml:space="preserve"> závěrečné zprávy</w:t>
      </w:r>
      <w:r w:rsidRPr="004E0491">
        <w:t xml:space="preserve"> </w:t>
      </w:r>
      <w:r w:rsidR="00DC00F4" w:rsidRPr="004E0491">
        <w:t>dle článku 2.</w:t>
      </w:r>
      <w:r w:rsidR="00922FEC">
        <w:t>5</w:t>
      </w:r>
      <w:r w:rsidR="00DC00F4" w:rsidRPr="004E0491">
        <w:t xml:space="preserve"> písm. </w:t>
      </w:r>
      <w:r w:rsidR="00380CF4">
        <w:t>o</w:t>
      </w:r>
      <w:r w:rsidR="00DC00F4" w:rsidRPr="004E0491">
        <w:t xml:space="preserve">) Smlouvy </w:t>
      </w:r>
      <w:r w:rsidRPr="004E0491">
        <w:t>bude sepsán Předávací protokol</w:t>
      </w:r>
      <w:r w:rsidR="00AB0C2D" w:rsidRPr="004E0491">
        <w:t xml:space="preserve"> („</w:t>
      </w:r>
      <w:r w:rsidR="00AB0C2D" w:rsidRPr="004E0491">
        <w:rPr>
          <w:b/>
          <w:bCs/>
        </w:rPr>
        <w:t>Předávací protokol</w:t>
      </w:r>
      <w:r w:rsidR="00AB0C2D" w:rsidRPr="004E0491">
        <w:t>“)</w:t>
      </w:r>
      <w:r w:rsidRPr="004E0491">
        <w:t xml:space="preserve">, kdy pro každý jednotlivý výstup </w:t>
      </w:r>
      <w:r w:rsidR="00DC00F4" w:rsidRPr="004E0491">
        <w:t xml:space="preserve">Příkazníka </w:t>
      </w:r>
      <w:r w:rsidRPr="004E0491">
        <w:t xml:space="preserve">bude vyhotoven samostatný protokol dle </w:t>
      </w:r>
      <w:r w:rsidR="00DC00F4" w:rsidRPr="004E0491">
        <w:t>článku</w:t>
      </w:r>
      <w:r w:rsidRPr="004E0491">
        <w:t xml:space="preserve"> 6.2 až 6.5 Smlouvy. Předávací protokol bude obsahovat zejména</w:t>
      </w:r>
      <w:r w:rsidR="004E0491">
        <w:t>:</w:t>
      </w:r>
      <w:r w:rsidRPr="004E0491">
        <w:t xml:space="preserve"> </w:t>
      </w:r>
    </w:p>
    <w:p w14:paraId="6F8D7D32" w14:textId="5838A86F" w:rsidR="00D45CB0" w:rsidRDefault="00D45CB0" w:rsidP="004E0491">
      <w:pPr>
        <w:pStyle w:val="Styl2"/>
        <w:numPr>
          <w:ilvl w:val="2"/>
          <w:numId w:val="27"/>
        </w:numPr>
      </w:pPr>
      <w:r>
        <w:t xml:space="preserve"> </w:t>
      </w:r>
      <w:r w:rsidRPr="006974E2">
        <w:t xml:space="preserve">označení </w:t>
      </w:r>
      <w:r>
        <w:t xml:space="preserve">Příkazce a </w:t>
      </w:r>
      <w:r w:rsidR="002702DC">
        <w:t>P</w:t>
      </w:r>
      <w:r>
        <w:t xml:space="preserve">říkazníka, </w:t>
      </w:r>
    </w:p>
    <w:p w14:paraId="2ADAECB9" w14:textId="0D3DA5FD" w:rsidR="00D45CB0" w:rsidRDefault="00D45CB0" w:rsidP="004E0491">
      <w:pPr>
        <w:pStyle w:val="Styl2"/>
        <w:numPr>
          <w:ilvl w:val="2"/>
          <w:numId w:val="27"/>
        </w:numPr>
      </w:pPr>
      <w:r>
        <w:t xml:space="preserve"> </w:t>
      </w:r>
      <w:r w:rsidR="007B335D">
        <w:t>identifikaci</w:t>
      </w:r>
      <w:r>
        <w:t xml:space="preserve"> Smlouvy, </w:t>
      </w:r>
    </w:p>
    <w:p w14:paraId="5B2C6833" w14:textId="77777777" w:rsidR="00D45CB0" w:rsidRDefault="00D45CB0" w:rsidP="004E0491">
      <w:pPr>
        <w:pStyle w:val="Styl2"/>
        <w:numPr>
          <w:ilvl w:val="2"/>
          <w:numId w:val="27"/>
        </w:numPr>
      </w:pPr>
      <w:r>
        <w:t xml:space="preserve"> </w:t>
      </w:r>
      <w:r w:rsidRPr="006974E2">
        <w:t>označení plnění</w:t>
      </w:r>
      <w:r>
        <w:t xml:space="preserve">, zejm. o jakou část plnění se jedná, </w:t>
      </w:r>
    </w:p>
    <w:p w14:paraId="42633BBA" w14:textId="77777777" w:rsidR="00D45CB0" w:rsidRDefault="00D45CB0" w:rsidP="004E0491">
      <w:pPr>
        <w:pStyle w:val="Styl2"/>
        <w:numPr>
          <w:ilvl w:val="2"/>
          <w:numId w:val="27"/>
        </w:numPr>
      </w:pPr>
      <w:r>
        <w:t xml:space="preserve"> </w:t>
      </w:r>
      <w:r w:rsidRPr="006974E2">
        <w:t xml:space="preserve">výsledek: akceptováno bez výhrad, akceptováno s výhradami, </w:t>
      </w:r>
      <w:r>
        <w:t xml:space="preserve">nebo </w:t>
      </w:r>
      <w:r w:rsidRPr="006974E2">
        <w:t>neakceptováno</w:t>
      </w:r>
      <w:r>
        <w:t xml:space="preserve">; </w:t>
      </w:r>
    </w:p>
    <w:p w14:paraId="377EC91C" w14:textId="1E13D6BF" w:rsidR="00D45CB0" w:rsidRDefault="00D45CB0" w:rsidP="004E0491">
      <w:pPr>
        <w:pStyle w:val="Styl2"/>
        <w:numPr>
          <w:ilvl w:val="2"/>
          <w:numId w:val="27"/>
        </w:numPr>
      </w:pPr>
      <w:r>
        <w:t xml:space="preserve"> </w:t>
      </w:r>
      <w:r w:rsidRPr="006974E2">
        <w:t>zda plnění obsahuje vady či nedodělky; a pokud ano</w:t>
      </w:r>
      <w:r w:rsidR="00774C1D">
        <w:t>,</w:t>
      </w:r>
      <w:r w:rsidRPr="006974E2">
        <w:t xml:space="preserve"> jaké</w:t>
      </w:r>
      <w:r>
        <w:t>;</w:t>
      </w:r>
    </w:p>
    <w:p w14:paraId="149401EA" w14:textId="2201DA64" w:rsidR="00D45CB0" w:rsidRDefault="00D45CB0" w:rsidP="004E0491">
      <w:pPr>
        <w:pStyle w:val="Styl2"/>
        <w:numPr>
          <w:ilvl w:val="2"/>
          <w:numId w:val="27"/>
        </w:numPr>
      </w:pPr>
      <w:r>
        <w:t xml:space="preserve"> </w:t>
      </w:r>
      <w:r w:rsidR="00774C1D" w:rsidRPr="006974E2">
        <w:t>T</w:t>
      </w:r>
      <w:r w:rsidRPr="006974E2">
        <w:t>ermín</w:t>
      </w:r>
      <w:r w:rsidR="00774C1D">
        <w:t>,</w:t>
      </w:r>
      <w:r w:rsidRPr="006974E2">
        <w:t xml:space="preserve"> do kdy nejpozději je </w:t>
      </w:r>
      <w:r w:rsidR="00774C1D">
        <w:t>Příkazník</w:t>
      </w:r>
      <w:r w:rsidRPr="006974E2">
        <w:t xml:space="preserve"> povinen vadu či nedodělek o</w:t>
      </w:r>
      <w:r>
        <w:t xml:space="preserve">dstranit; </w:t>
      </w:r>
    </w:p>
    <w:p w14:paraId="74B0D130" w14:textId="0C5526DE" w:rsidR="00D45CB0" w:rsidRDefault="00D45CB0" w:rsidP="004E0491">
      <w:pPr>
        <w:pStyle w:val="Styl2"/>
        <w:numPr>
          <w:ilvl w:val="2"/>
          <w:numId w:val="27"/>
        </w:numPr>
      </w:pPr>
      <w:r>
        <w:t xml:space="preserve"> </w:t>
      </w:r>
      <w:r w:rsidRPr="006974E2">
        <w:t xml:space="preserve">případně další údaje </w:t>
      </w:r>
      <w:r>
        <w:t>nebo informace.</w:t>
      </w:r>
    </w:p>
    <w:p w14:paraId="20081DE5" w14:textId="2FF9225D" w:rsidR="004F0A4D" w:rsidRDefault="004F0A4D" w:rsidP="004F0A4D">
      <w:pPr>
        <w:pStyle w:val="Styl1"/>
        <w:numPr>
          <w:ilvl w:val="0"/>
          <w:numId w:val="0"/>
        </w:numPr>
        <w:ind w:left="574"/>
      </w:pPr>
      <w:r>
        <w:t xml:space="preserve">Předávací </w:t>
      </w:r>
      <w:r w:rsidR="007B335D">
        <w:t>protokol bude</w:t>
      </w:r>
      <w:r>
        <w:t xml:space="preserve"> podepsán alespoň jedním zmocněncem každé ze Smluvních stran pro</w:t>
      </w:r>
      <w:r w:rsidR="001E4B88">
        <w:t> </w:t>
      </w:r>
      <w:r>
        <w:t xml:space="preserve">jednání věcná a technická a vyhotoven ve dvou stejnopisech, z nichž každá ze Smluvních stran obdrží po jednom, nebo v elektronické podobě při jeho elektronickém podepsání. </w:t>
      </w:r>
    </w:p>
    <w:p w14:paraId="3E5623CF" w14:textId="61D6608A" w:rsidR="00D45CB0" w:rsidRPr="00D45CB0" w:rsidRDefault="00DC00F4" w:rsidP="00D45CB0">
      <w:pPr>
        <w:pStyle w:val="Styl1"/>
      </w:pPr>
      <w:r>
        <w:t xml:space="preserve">Příkazce </w:t>
      </w:r>
      <w:r w:rsidR="00D45CB0" w:rsidRPr="00D45CB0">
        <w:t xml:space="preserve">se zavazuje </w:t>
      </w:r>
      <w:r>
        <w:t>plnění</w:t>
      </w:r>
      <w:r w:rsidR="00D45CB0" w:rsidRPr="00D45CB0">
        <w:t xml:space="preserve"> převzít, pokud je řádně poskytnuto. Tuto povinnost dle předchozí věty </w:t>
      </w:r>
      <w:r>
        <w:t>Příkazce</w:t>
      </w:r>
      <w:r w:rsidR="00D45CB0" w:rsidRPr="00D45CB0">
        <w:t xml:space="preserve"> nemá, jestliže není plnění poskytnuto v souladu s</w:t>
      </w:r>
      <w:r w:rsidR="00AB0C2D">
        <w:t>e S</w:t>
      </w:r>
      <w:r w:rsidR="00D45CB0" w:rsidRPr="00D45CB0">
        <w:t xml:space="preserve">mlouvou a specifikací </w:t>
      </w:r>
      <w:r w:rsidR="00AB0C2D">
        <w:t>Služeb</w:t>
      </w:r>
      <w:r w:rsidR="00D45CB0" w:rsidRPr="00D45CB0">
        <w:t xml:space="preserve"> uvedenou v čl</w:t>
      </w:r>
      <w:r>
        <w:t>ánku</w:t>
      </w:r>
      <w:r w:rsidR="00D45CB0" w:rsidRPr="00D45CB0">
        <w:t xml:space="preserve"> </w:t>
      </w:r>
      <w:r>
        <w:t>2.</w:t>
      </w:r>
      <w:r w:rsidR="00D45CB0" w:rsidRPr="00D45CB0">
        <w:t xml:space="preserve"> </w:t>
      </w:r>
      <w:r>
        <w:t>S</w:t>
      </w:r>
      <w:r w:rsidR="00D45CB0" w:rsidRPr="00D45CB0">
        <w:t xml:space="preserve">mlouvy, </w:t>
      </w:r>
      <w:r w:rsidR="00D45CB0" w:rsidRPr="00D45CB0">
        <w:lastRenderedPageBreak/>
        <w:t>zejm. v případě, kdy poskytnuté plnění obsahuje závažné vady či</w:t>
      </w:r>
      <w:r w:rsidR="001E4B88">
        <w:t> </w:t>
      </w:r>
      <w:r w:rsidR="00D45CB0" w:rsidRPr="00D45CB0">
        <w:t xml:space="preserve">nedodělky. Pro účely této </w:t>
      </w:r>
      <w:r w:rsidR="00AB0C2D">
        <w:t>S</w:t>
      </w:r>
      <w:r w:rsidR="00D45CB0" w:rsidRPr="00D45CB0">
        <w:t xml:space="preserve">mlouvy se za závažnou vadu nebo nedodělek považují zejm. případy, kdy vada či nedodělek brání užívání plnění, některý požadavek chybí nebo je jeho splnění nedostatečné, poskytnuté plnění neodpovídá požadavkům </w:t>
      </w:r>
      <w:r>
        <w:t>S</w:t>
      </w:r>
      <w:r w:rsidR="00D45CB0" w:rsidRPr="00D45CB0">
        <w:t xml:space="preserve">mlouvy atd. Při posouzení, zda se jedná o závažnou vadu či nedodělek, je rozhodující názor </w:t>
      </w:r>
      <w:r>
        <w:t>Příkazce</w:t>
      </w:r>
      <w:r w:rsidR="00D45CB0" w:rsidRPr="00D45CB0">
        <w:t xml:space="preserve">. </w:t>
      </w:r>
    </w:p>
    <w:p w14:paraId="09A8A255" w14:textId="2A9ADF17" w:rsidR="00D45CB0" w:rsidRPr="00D45CB0" w:rsidRDefault="00D45CB0" w:rsidP="00DC00F4">
      <w:pPr>
        <w:pStyle w:val="Styl1"/>
      </w:pPr>
      <w:r w:rsidRPr="00D45CB0">
        <w:t>Je-li poskytnuté plnění bez jakýchkoliv vad a nedodělků, bude o tom vyhotoven P</w:t>
      </w:r>
      <w:r w:rsidR="00DC00F4">
        <w:t>ředávací p</w:t>
      </w:r>
      <w:r w:rsidRPr="00D45CB0">
        <w:t>rotokol: akceptováno bez výhrad. Tento protokol bude přílohou příslušné faktury dle čl</w:t>
      </w:r>
      <w:r w:rsidR="00DC00F4">
        <w:t>ánku 7</w:t>
      </w:r>
      <w:r w:rsidR="00F02C59">
        <w:t>.</w:t>
      </w:r>
      <w:r w:rsidR="001E4B88">
        <w:t> </w:t>
      </w:r>
      <w:r w:rsidR="00DC00F4">
        <w:t>S</w:t>
      </w:r>
      <w:r w:rsidRPr="00D45CB0">
        <w:t>mlouvy.</w:t>
      </w:r>
    </w:p>
    <w:p w14:paraId="25683A19" w14:textId="103CBDA0" w:rsidR="00D45CB0" w:rsidRPr="00D45CB0" w:rsidRDefault="00D45CB0" w:rsidP="00DC00F4">
      <w:pPr>
        <w:pStyle w:val="Styl1"/>
      </w:pPr>
      <w:r w:rsidRPr="00D45CB0">
        <w:t>O vadách či nedodělcích, jež nejsou závažnými vadami či nedodělky, bude vyhotoven P</w:t>
      </w:r>
      <w:r w:rsidR="00DC00F4">
        <w:t>ředávací p</w:t>
      </w:r>
      <w:r w:rsidRPr="00D45CB0">
        <w:t xml:space="preserve">rotokol s výsledkem: akceptováno s výhradami, přičemž v něm budou uvedeny konkrétní vady či nedodělky a bude uveden termín, do kdy je </w:t>
      </w:r>
      <w:r w:rsidR="00DC00F4">
        <w:t>Příkazník</w:t>
      </w:r>
      <w:r w:rsidRPr="00D45CB0">
        <w:t xml:space="preserve"> povinen jednotlivé vady či nedodělky opravit. Termín dle předchozí věty stanoví </w:t>
      </w:r>
      <w:r w:rsidR="00DC00F4">
        <w:t>S</w:t>
      </w:r>
      <w:r w:rsidRPr="00D45CB0">
        <w:t xml:space="preserve">mluvní strany s ohledem na náročnost opravy konkrétní vady či nedodělku; neshodnou-li se </w:t>
      </w:r>
      <w:r w:rsidR="00DC00F4">
        <w:t>S</w:t>
      </w:r>
      <w:r w:rsidRPr="00D45CB0">
        <w:t>mluvní strany na termínu pro opravu, platí, že</w:t>
      </w:r>
      <w:r w:rsidR="001E4B88">
        <w:t> </w:t>
      </w:r>
      <w:r w:rsidRPr="00D45CB0">
        <w:t xml:space="preserve">termín pro opravu jednotlivé vady či nedodělku je </w:t>
      </w:r>
      <w:r w:rsidR="00F8777D">
        <w:t>10 pracovních</w:t>
      </w:r>
      <w:r w:rsidRPr="00D45CB0">
        <w:t xml:space="preserve"> dní od podpisu protokolu dle tohoto odstavce oběma </w:t>
      </w:r>
      <w:r w:rsidR="00DC00F4">
        <w:t>S</w:t>
      </w:r>
      <w:r w:rsidRPr="00D45CB0">
        <w:t xml:space="preserve">mluvními stranami. </w:t>
      </w:r>
      <w:r w:rsidR="002702DC">
        <w:t xml:space="preserve">Příkazník </w:t>
      </w:r>
      <w:r w:rsidRPr="00D45CB0">
        <w:t xml:space="preserve">je povinen opravené plnění předat </w:t>
      </w:r>
      <w:r w:rsidR="002702DC">
        <w:t xml:space="preserve">Příkazci </w:t>
      </w:r>
      <w:r w:rsidRPr="00D45CB0">
        <w:t xml:space="preserve">nejpozději v termínu uvedeném v tomto protokolu. V případě, že bude dle tohoto odstavce akceptováno s výhradami, není </w:t>
      </w:r>
      <w:r w:rsidR="002702DC">
        <w:t>Příkazník</w:t>
      </w:r>
      <w:r w:rsidRPr="00D45CB0">
        <w:t xml:space="preserve"> v prodlení s poskytnutím příslušné části plnění v termínu dle </w:t>
      </w:r>
      <w:r w:rsidR="002702DC">
        <w:t>Smlouvy</w:t>
      </w:r>
      <w:r w:rsidRPr="00D45CB0">
        <w:t xml:space="preserve"> a </w:t>
      </w:r>
      <w:r w:rsidR="002702DC">
        <w:t>Příkazce</w:t>
      </w:r>
      <w:r w:rsidRPr="00D45CB0">
        <w:t xml:space="preserve"> nemá ode dne podpisu takového </w:t>
      </w:r>
      <w:r w:rsidR="002702DC">
        <w:t>p</w:t>
      </w:r>
      <w:r w:rsidRPr="00D45CB0">
        <w:t>rotokolu nárok na</w:t>
      </w:r>
      <w:r w:rsidR="001E4B88">
        <w:t> </w:t>
      </w:r>
      <w:r w:rsidRPr="00D45CB0">
        <w:t xml:space="preserve">smluvní pokutu dle čl. </w:t>
      </w:r>
      <w:r w:rsidR="00AB0C2D">
        <w:t xml:space="preserve">10. </w:t>
      </w:r>
      <w:r w:rsidR="002702DC">
        <w:t>S</w:t>
      </w:r>
      <w:r w:rsidRPr="00D45CB0">
        <w:t xml:space="preserve">mlouvy. </w:t>
      </w:r>
    </w:p>
    <w:p w14:paraId="2A8992CC" w14:textId="05918A46" w:rsidR="00D45CB0" w:rsidRDefault="002702DC" w:rsidP="00DC00F4">
      <w:pPr>
        <w:pStyle w:val="Styl1"/>
      </w:pPr>
      <w:r>
        <w:t xml:space="preserve">Příkazce </w:t>
      </w:r>
      <w:r w:rsidR="00D45CB0" w:rsidRPr="00D45CB0">
        <w:t xml:space="preserve">je oprávněn odmítnout převzít poskytnuté plnění, jestliže dle názoru </w:t>
      </w:r>
      <w:r>
        <w:t>Příkazce</w:t>
      </w:r>
      <w:r w:rsidR="00D45CB0" w:rsidRPr="00D45CB0">
        <w:t xml:space="preserve"> plnění obsahuje závažné vady či nedodělky. O tomto bude vyhotoven P</w:t>
      </w:r>
      <w:r>
        <w:t>ředávací p</w:t>
      </w:r>
      <w:r w:rsidR="00D45CB0" w:rsidRPr="00D45CB0">
        <w:t xml:space="preserve">rotokol s výsledkem: neakceptováno. V takovém případě je </w:t>
      </w:r>
      <w:r>
        <w:t>Příkazník</w:t>
      </w:r>
      <w:r w:rsidR="00D45CB0" w:rsidRPr="00D45CB0">
        <w:t xml:space="preserve"> povinen vady či nedodělky odstranit. Nebude-li opravené plnění bez vad či nedodělků (ve smyslu </w:t>
      </w:r>
      <w:r w:rsidR="0055519F">
        <w:t>dle článku 6.3</w:t>
      </w:r>
      <w:r w:rsidR="00013D95">
        <w:t>.</w:t>
      </w:r>
      <w:r w:rsidR="0055519F">
        <w:t xml:space="preserve"> Smlouvy)</w:t>
      </w:r>
      <w:r w:rsidR="00D45CB0" w:rsidRPr="00D45CB0">
        <w:t xml:space="preserve"> nebo s vadami či</w:t>
      </w:r>
      <w:r w:rsidR="001E4B88">
        <w:t> </w:t>
      </w:r>
      <w:r w:rsidR="00D45CB0" w:rsidRPr="00D45CB0">
        <w:t>nedodělky, jež nebrání užívání plnění (ve smyslu</w:t>
      </w:r>
      <w:r w:rsidR="0055519F">
        <w:t xml:space="preserve"> dle</w:t>
      </w:r>
      <w:r w:rsidR="00D45CB0" w:rsidRPr="00D45CB0">
        <w:t xml:space="preserve"> článku</w:t>
      </w:r>
      <w:r w:rsidR="0055519F">
        <w:t xml:space="preserve"> 6.4</w:t>
      </w:r>
      <w:r w:rsidR="00013D95">
        <w:t>.</w:t>
      </w:r>
      <w:r w:rsidR="0055519F">
        <w:t xml:space="preserve"> Smlouvy</w:t>
      </w:r>
      <w:r w:rsidR="00D45CB0" w:rsidRPr="00D45CB0">
        <w:t xml:space="preserve">), předáno </w:t>
      </w:r>
      <w:r w:rsidR="0055519F">
        <w:t>Příkazci</w:t>
      </w:r>
      <w:r w:rsidR="00D45CB0" w:rsidRPr="00D45CB0">
        <w:t xml:space="preserve"> nejpozději v termínu dle </w:t>
      </w:r>
      <w:r w:rsidR="0055519F">
        <w:t>S</w:t>
      </w:r>
      <w:r w:rsidR="00D45CB0" w:rsidRPr="00D45CB0">
        <w:t xml:space="preserve">mlouvy, je </w:t>
      </w:r>
      <w:r w:rsidR="007B335D">
        <w:t>Příkazník v</w:t>
      </w:r>
      <w:r w:rsidR="00D45CB0" w:rsidRPr="00D45CB0">
        <w:t xml:space="preserve"> prodlení a </w:t>
      </w:r>
      <w:r w:rsidR="0055519F">
        <w:t>Příkazce</w:t>
      </w:r>
      <w:r w:rsidR="00D45CB0" w:rsidRPr="00D45CB0">
        <w:t xml:space="preserve"> má nárok na smluvní pokutu dle čl. </w:t>
      </w:r>
      <w:r w:rsidR="00AB0C2D">
        <w:t xml:space="preserve">10. </w:t>
      </w:r>
      <w:r w:rsidR="0055519F">
        <w:t>S</w:t>
      </w:r>
      <w:r w:rsidR="00D45CB0" w:rsidRPr="00D45CB0">
        <w:t>mlouvy.</w:t>
      </w:r>
    </w:p>
    <w:p w14:paraId="38399CB3" w14:textId="2DFE5213" w:rsidR="007773BA" w:rsidRDefault="007B335D" w:rsidP="007773BA">
      <w:pPr>
        <w:pStyle w:val="Styl1"/>
      </w:pPr>
      <w:r>
        <w:t>Příkazník</w:t>
      </w:r>
      <w:r w:rsidR="007773BA">
        <w:t xml:space="preserve"> </w:t>
      </w:r>
      <w:r w:rsidR="007773BA" w:rsidRPr="007773BA">
        <w:t xml:space="preserve">po odstranění vad a/nebo nedodělků dle </w:t>
      </w:r>
      <w:r w:rsidR="007773BA">
        <w:t>článku 6.4</w:t>
      </w:r>
      <w:r w:rsidR="00013D95">
        <w:t>.</w:t>
      </w:r>
      <w:r w:rsidR="007773BA">
        <w:t xml:space="preserve"> nebo 6.</w:t>
      </w:r>
      <w:r w:rsidR="005C052D">
        <w:t>5</w:t>
      </w:r>
      <w:r w:rsidR="00013D95">
        <w:t>.</w:t>
      </w:r>
      <w:r w:rsidR="007773BA">
        <w:t xml:space="preserve"> Smlouvy</w:t>
      </w:r>
      <w:r w:rsidR="007773BA" w:rsidRPr="007773BA">
        <w:t xml:space="preserve"> písemně vyzve </w:t>
      </w:r>
      <w:r w:rsidR="007773BA">
        <w:t>Příkazce</w:t>
      </w:r>
      <w:r w:rsidR="007773BA" w:rsidRPr="007773BA">
        <w:t xml:space="preserve"> k opakování </w:t>
      </w:r>
      <w:r w:rsidR="007773BA">
        <w:t>předávacího</w:t>
      </w:r>
      <w:r w:rsidR="007773BA" w:rsidRPr="007773BA">
        <w:t xml:space="preserve"> řízení. </w:t>
      </w:r>
    </w:p>
    <w:p w14:paraId="7A5C685E" w14:textId="609DA2BF" w:rsidR="004F0A4D" w:rsidRDefault="004F0A4D" w:rsidP="004F0A4D">
      <w:pPr>
        <w:pStyle w:val="Styl1"/>
      </w:pPr>
      <w:r>
        <w:t>Příkazník je povinen ke konci každého kalendářního měsíce poskytování Služeb</w:t>
      </w:r>
      <w:r w:rsidR="00AB0C2D">
        <w:t xml:space="preserve"> spočívající ve</w:t>
      </w:r>
      <w:r w:rsidR="001E4B88">
        <w:t> </w:t>
      </w:r>
      <w:r w:rsidR="00AB0C2D">
        <w:t>výkonu činnosti TDS</w:t>
      </w:r>
      <w:r w:rsidR="00B61776">
        <w:t xml:space="preserve"> </w:t>
      </w:r>
      <w:r w:rsidR="00AB0C2D">
        <w:t>a koordinátora BOZP</w:t>
      </w:r>
      <w:r>
        <w:t xml:space="preserve"> předložit zmocněnci Příkazce pro jednání věcná a</w:t>
      </w:r>
      <w:r w:rsidR="001E4B88">
        <w:t> </w:t>
      </w:r>
      <w:r>
        <w:t xml:space="preserve">technická ke schválení Akceptační protokol </w:t>
      </w:r>
      <w:r w:rsidR="007B335D">
        <w:t>vymezující,</w:t>
      </w:r>
      <w:r>
        <w:t xml:space="preserve"> v jaké rozsahu byly Služby poskytnuty v daném kalendářním měsíci (dále jen „</w:t>
      </w:r>
      <w:r w:rsidRPr="00AB0C2D">
        <w:rPr>
          <w:b/>
          <w:bCs/>
        </w:rPr>
        <w:t>Akceptační protokol o poskytnutí Služeb</w:t>
      </w:r>
      <w:r>
        <w:t>"). Akceptační</w:t>
      </w:r>
      <w:r w:rsidR="001E4B88">
        <w:t> </w:t>
      </w:r>
      <w:r>
        <w:t>protokol o poskytnutí Služeb bude Příkazníkem zasílán elektronicky k odsouhlasení na e-mailovou adresu</w:t>
      </w:r>
      <w:r w:rsidR="00DD65D2">
        <w:t xml:space="preserve"> zmocněnce Příkazce pro jednání věcná a technická.</w:t>
      </w:r>
    </w:p>
    <w:p w14:paraId="461CD92E" w14:textId="2E38EC80" w:rsidR="004F0A4D" w:rsidRDefault="004F0A4D" w:rsidP="004F0A4D">
      <w:pPr>
        <w:pStyle w:val="Styl1"/>
      </w:pPr>
      <w:r>
        <w:t xml:space="preserve">Zmocněnec Příkazce pro jednání věcná a technická odsouhlasí, popř. odsouhlasí s výhradami, kvalitu a rozsah </w:t>
      </w:r>
      <w:r w:rsidR="007B335D">
        <w:t>poskytnutých Služeb</w:t>
      </w:r>
      <w:r>
        <w:t xml:space="preserve"> do 5 pracovních dnů od doručení Akceptačního protokolu o poskytnutí Služeb, a to elektronicky na e-mailovou adresu Příkaz</w:t>
      </w:r>
      <w:r w:rsidR="00515CD5">
        <w:t>níka</w:t>
      </w:r>
      <w:r>
        <w:t xml:space="preserve"> </w:t>
      </w:r>
      <w:r w:rsidRPr="005B620E">
        <w:rPr>
          <w:rFonts w:cstheme="minorHAnsi"/>
          <w:szCs w:val="22"/>
        </w:rPr>
        <w:t>[</w:t>
      </w:r>
      <w:r w:rsidRPr="005B620E">
        <w:rPr>
          <w:rFonts w:cstheme="minorHAnsi"/>
          <w:szCs w:val="22"/>
          <w:highlight w:val="cyan"/>
        </w:rPr>
        <w:t>doplní dodavatel</w:t>
      </w:r>
      <w:r w:rsidRPr="005B620E">
        <w:rPr>
          <w:rFonts w:cstheme="minorHAnsi"/>
          <w:szCs w:val="22"/>
        </w:rPr>
        <w:t>]</w:t>
      </w:r>
      <w:r>
        <w:t>. V</w:t>
      </w:r>
      <w:r w:rsidR="001E4B88">
        <w:t> </w:t>
      </w:r>
      <w:r>
        <w:t>případě, že má Příkazce výhrady ke kvalitě či rozsahu poskytnutých Služeb a uvede je</w:t>
      </w:r>
      <w:r w:rsidR="001E4B88">
        <w:t> </w:t>
      </w:r>
      <w:r>
        <w:t>v Akceptačním protokolu o poskytnutí Služeb a dohodne se s Příkazníkem na nápravě vad, je</w:t>
      </w:r>
      <w:r w:rsidR="001E4B88">
        <w:t> </w:t>
      </w:r>
      <w:r>
        <w:t xml:space="preserve">Příkazník povinen zjednat nápravu cestou odstranění vad ve lhůtě </w:t>
      </w:r>
      <w:r w:rsidR="001E4B88">
        <w:t xml:space="preserve">5 </w:t>
      </w:r>
      <w:r>
        <w:t>pracovních dnů od</w:t>
      </w:r>
      <w:r w:rsidR="001E4B88">
        <w:t> </w:t>
      </w:r>
      <w:r>
        <w:t xml:space="preserve">oznámení takových výhrad Příkazcem, pokud se Smluvní strany nedohodnou jinak. Akceptační protokol o poskytnutí Služeb bude podepsán alespoň jedním zmocněncem každé ze Smluvních stran pro jednání věcná a technická a vyhotoven ve dvou stejnopisech, z nichž každá ze Smluvních stran obdrží po jednom, nebo v elektronické podobě při jeho elektronickém podepsání. </w:t>
      </w:r>
    </w:p>
    <w:p w14:paraId="41AB0C45" w14:textId="4127084B" w:rsidR="003F615C" w:rsidRPr="009F067C" w:rsidRDefault="00F67FCE" w:rsidP="00836BDD">
      <w:pPr>
        <w:pStyle w:val="Nzev"/>
        <w:widowControl w:val="0"/>
        <w:ind w:left="357" w:hanging="357"/>
        <w:rPr>
          <w:rFonts w:cstheme="minorHAnsi"/>
        </w:rPr>
      </w:pPr>
      <w:r>
        <w:rPr>
          <w:rFonts w:cstheme="minorHAnsi"/>
        </w:rPr>
        <w:t>Odměna za poskytování Služeb</w:t>
      </w:r>
    </w:p>
    <w:p w14:paraId="69BD7627" w14:textId="4F861B0C" w:rsidR="00D453EC" w:rsidRPr="00D453EC" w:rsidRDefault="00F67FCE" w:rsidP="003478BE">
      <w:pPr>
        <w:pStyle w:val="Styl1"/>
        <w:widowControl w:val="0"/>
        <w:tabs>
          <w:tab w:val="left" w:pos="709"/>
        </w:tabs>
        <w:ind w:left="709" w:hanging="567"/>
        <w:rPr>
          <w:rFonts w:cstheme="minorHAnsi"/>
        </w:rPr>
      </w:pPr>
      <w:r>
        <w:t>Odměna</w:t>
      </w:r>
      <w:r w:rsidRPr="00FE526A">
        <w:t xml:space="preserve"> za </w:t>
      </w:r>
      <w:r>
        <w:t>poskytování Služeb dle S</w:t>
      </w:r>
      <w:r w:rsidRPr="00FE526A">
        <w:t>mlouvy je sjednána</w:t>
      </w:r>
      <w:r w:rsidR="003478BE">
        <w:t xml:space="preserve"> jakožto dílčí platby za </w:t>
      </w:r>
      <w:r w:rsidR="00013EFA">
        <w:t>poskytování Služeb</w:t>
      </w:r>
      <w:r>
        <w:t xml:space="preserve"> na základě nabídkové ceny Příkazníka</w:t>
      </w:r>
      <w:r w:rsidR="00D453EC">
        <w:t xml:space="preserve"> a skládá se z </w:t>
      </w:r>
    </w:p>
    <w:p w14:paraId="05EF9DEA" w14:textId="4B511381" w:rsidR="00D453EC" w:rsidRDefault="00D453EC" w:rsidP="006A386C">
      <w:pPr>
        <w:pStyle w:val="Styl2"/>
        <w:ind w:left="1418" w:hanging="698"/>
      </w:pPr>
      <w:r>
        <w:t xml:space="preserve">Měsíční paušální odměny za </w:t>
      </w:r>
      <w:r w:rsidR="00F43547">
        <w:t xml:space="preserve">výkon </w:t>
      </w:r>
      <w:r>
        <w:t>činností TDS</w:t>
      </w:r>
      <w:r w:rsidR="00B61776">
        <w:t xml:space="preserve"> </w:t>
      </w:r>
      <w:r>
        <w:t>a koordinátora BOZP</w:t>
      </w:r>
      <w:r w:rsidR="00F43547">
        <w:t xml:space="preserve"> v jednotlivých fázích Stavby</w:t>
      </w:r>
      <w:r>
        <w:t xml:space="preserve"> a</w:t>
      </w:r>
    </w:p>
    <w:p w14:paraId="278143A6" w14:textId="74EF51D7" w:rsidR="00D453EC" w:rsidRPr="00D453EC" w:rsidRDefault="00D453EC" w:rsidP="006A386C">
      <w:pPr>
        <w:pStyle w:val="Styl2"/>
        <w:ind w:left="1418" w:hanging="698"/>
      </w:pPr>
      <w:r>
        <w:lastRenderedPageBreak/>
        <w:t xml:space="preserve"> Jednorázové odměny za provedení činnost</w:t>
      </w:r>
      <w:r w:rsidR="00380CF4">
        <w:t>i</w:t>
      </w:r>
      <w:r>
        <w:t xml:space="preserve"> dle článku 2.</w:t>
      </w:r>
      <w:r w:rsidR="00922FEC">
        <w:t>5</w:t>
      </w:r>
      <w:r w:rsidR="006522F7">
        <w:t>.</w:t>
      </w:r>
      <w:r>
        <w:t xml:space="preserve"> písm. </w:t>
      </w:r>
      <w:r w:rsidR="00380CF4">
        <w:t>o</w:t>
      </w:r>
      <w:r>
        <w:t>) Smlouvy.</w:t>
      </w:r>
    </w:p>
    <w:p w14:paraId="427F692D" w14:textId="1E34FD9C" w:rsidR="00F67FCE" w:rsidRPr="00A13467" w:rsidRDefault="00D453EC" w:rsidP="0050442E">
      <w:pPr>
        <w:pStyle w:val="Styl1"/>
        <w:widowControl w:val="0"/>
        <w:numPr>
          <w:ilvl w:val="0"/>
          <w:numId w:val="0"/>
        </w:numPr>
        <w:tabs>
          <w:tab w:val="left" w:pos="709"/>
        </w:tabs>
        <w:ind w:left="709"/>
      </w:pPr>
      <w:r>
        <w:rPr>
          <w:rFonts w:cstheme="minorHAnsi"/>
        </w:rPr>
        <w:t xml:space="preserve">Výše měsíční a jednorázové odměny je uvedena </w:t>
      </w:r>
      <w:r w:rsidR="00E6218E">
        <w:rPr>
          <w:rFonts w:cstheme="minorHAnsi"/>
        </w:rPr>
        <w:t>v příloze č. 2</w:t>
      </w:r>
      <w:r w:rsidR="00A51341">
        <w:rPr>
          <w:rFonts w:cstheme="minorHAnsi"/>
        </w:rPr>
        <w:t xml:space="preserve"> této Smlouvy – </w:t>
      </w:r>
      <w:r w:rsidR="00C1073C">
        <w:rPr>
          <w:rFonts w:cstheme="minorHAnsi"/>
        </w:rPr>
        <w:t>Ceník</w:t>
      </w:r>
      <w:r w:rsidR="00A51341">
        <w:rPr>
          <w:rFonts w:cstheme="minorHAnsi"/>
        </w:rPr>
        <w:t>.</w:t>
      </w:r>
      <w:r w:rsidR="00DB7847" w:rsidRPr="00DB7847">
        <w:t xml:space="preserve"> </w:t>
      </w:r>
      <w:r w:rsidR="00DB7847" w:rsidRPr="00DB7847">
        <w:rPr>
          <w:rFonts w:cstheme="minorHAnsi"/>
        </w:rPr>
        <w:t xml:space="preserve">V případě, že </w:t>
      </w:r>
      <w:r w:rsidR="00DB7847">
        <w:rPr>
          <w:rFonts w:cstheme="minorHAnsi"/>
        </w:rPr>
        <w:t>Služby</w:t>
      </w:r>
      <w:r w:rsidR="00F43547">
        <w:rPr>
          <w:rFonts w:cstheme="minorHAnsi"/>
        </w:rPr>
        <w:t>, za které náleží měsíční paušální odměna,</w:t>
      </w:r>
      <w:r w:rsidR="00DB7847" w:rsidRPr="00DB7847">
        <w:rPr>
          <w:rFonts w:cstheme="minorHAnsi"/>
        </w:rPr>
        <w:t xml:space="preserve"> nebyly poskytovány v plném rozsahu, tj. po dobu celého měsíce, </w:t>
      </w:r>
      <w:r w:rsidR="007527B0">
        <w:rPr>
          <w:rFonts w:cstheme="minorHAnsi"/>
        </w:rPr>
        <w:t>a to včetně postupu dle článku 5.</w:t>
      </w:r>
      <w:r w:rsidR="00DD65D2">
        <w:rPr>
          <w:rFonts w:cstheme="minorHAnsi"/>
        </w:rPr>
        <w:t>4</w:t>
      </w:r>
      <w:r w:rsidR="007F3793">
        <w:rPr>
          <w:rFonts w:cstheme="minorHAnsi"/>
        </w:rPr>
        <w:t>.</w:t>
      </w:r>
      <w:r w:rsidR="007527B0">
        <w:rPr>
          <w:rFonts w:cstheme="minorHAnsi"/>
        </w:rPr>
        <w:t xml:space="preserve"> Smlouvy, </w:t>
      </w:r>
      <w:r w:rsidR="00DB7847" w:rsidRPr="00DB7847">
        <w:rPr>
          <w:rFonts w:cstheme="minorHAnsi"/>
        </w:rPr>
        <w:t xml:space="preserve">bude výše </w:t>
      </w:r>
      <w:r w:rsidR="00DB7847">
        <w:rPr>
          <w:rFonts w:cstheme="minorHAnsi"/>
        </w:rPr>
        <w:t>odměny</w:t>
      </w:r>
      <w:r w:rsidR="00DB7847" w:rsidRPr="00DB7847">
        <w:rPr>
          <w:rFonts w:cstheme="minorHAnsi"/>
        </w:rPr>
        <w:t xml:space="preserve"> za daný měsíc snížena poměrně dle počtu dnů, po které nebyla </w:t>
      </w:r>
      <w:r w:rsidR="00DB7847">
        <w:rPr>
          <w:rFonts w:cstheme="minorHAnsi"/>
        </w:rPr>
        <w:t>Služba</w:t>
      </w:r>
      <w:r w:rsidR="00DB7847" w:rsidRPr="00DB7847">
        <w:rPr>
          <w:rFonts w:cstheme="minorHAnsi"/>
        </w:rPr>
        <w:t xml:space="preserve"> poskytována.</w:t>
      </w:r>
      <w:r w:rsidR="00DB7847">
        <w:rPr>
          <w:rFonts w:cstheme="minorHAnsi"/>
        </w:rPr>
        <w:t xml:space="preserve"> </w:t>
      </w:r>
      <w:r w:rsidR="003504A5">
        <w:t>O</w:t>
      </w:r>
      <w:r w:rsidR="00F67FCE" w:rsidRPr="00A13467">
        <w:t xml:space="preserve">dměna za poskytnuté Služby dle této Smlouvy zahrnuje veškeré náklady Příkazníka na jejich poskytnutí a přiměřený zisk. </w:t>
      </w:r>
    </w:p>
    <w:p w14:paraId="2CF2B22C" w14:textId="01435E17" w:rsidR="00F67FCE" w:rsidRPr="00B81BB2" w:rsidRDefault="00013EFA" w:rsidP="00E7047A">
      <w:pPr>
        <w:pStyle w:val="Styl1"/>
        <w:ind w:left="709" w:hanging="567"/>
      </w:pPr>
      <w:r w:rsidRPr="00B81BB2">
        <w:t>Dílčí platby za poskytování Služeb jsou stanoveny</w:t>
      </w:r>
      <w:r w:rsidR="00C81353" w:rsidRPr="00B81BB2">
        <w:t xml:space="preserve"> </w:t>
      </w:r>
      <w:r w:rsidR="00E55AA6" w:rsidRPr="00B81BB2">
        <w:t xml:space="preserve">jako </w:t>
      </w:r>
      <w:r w:rsidRPr="00B81BB2">
        <w:t xml:space="preserve">odměna </w:t>
      </w:r>
      <w:r w:rsidR="00C81353" w:rsidRPr="00B81BB2">
        <w:t>maximální, která bude Příkazníkovi na základě této Smlouvy</w:t>
      </w:r>
      <w:r w:rsidRPr="00B81BB2">
        <w:t xml:space="preserve"> za poskytování Služeb</w:t>
      </w:r>
      <w:r w:rsidR="00C81353" w:rsidRPr="00B81BB2">
        <w:t xml:space="preserve"> poskytnuta.</w:t>
      </w:r>
      <w:r w:rsidR="00326AFE" w:rsidRPr="00B81BB2">
        <w:t xml:space="preserve"> </w:t>
      </w:r>
    </w:p>
    <w:p w14:paraId="75AA1F1E" w14:textId="72A004C0" w:rsidR="00F67FCE" w:rsidRPr="00B81BB2" w:rsidRDefault="00F67FCE" w:rsidP="00836BDD">
      <w:pPr>
        <w:pStyle w:val="Styl1"/>
        <w:widowControl w:val="0"/>
        <w:tabs>
          <w:tab w:val="left" w:pos="709"/>
        </w:tabs>
        <w:ind w:left="709" w:hanging="567"/>
      </w:pPr>
      <w:r w:rsidRPr="00B81BB2">
        <w:t>DPH bude účtováno dle platných předpisů.</w:t>
      </w:r>
      <w:r w:rsidR="00515CD5" w:rsidRPr="00B81BB2">
        <w:t xml:space="preserve"> Výši dílčí platby za poskytování Služeb je možné upravit pouze v souvislosti se změnou daňových předpisů týkajících se DPH, a to o výši, která bude odpovídat takové legislativní změně v době zdanitelného plnění. Tato změna nebude Smluvními stranami považována za podstatnou změnu Smlouvy a nebude proto pořizován dodatek ke Smlouvě.</w:t>
      </w:r>
    </w:p>
    <w:p w14:paraId="1042836F" w14:textId="48DD3603" w:rsidR="003F615C" w:rsidRPr="00975A15" w:rsidRDefault="00583D2F" w:rsidP="00836BDD">
      <w:pPr>
        <w:pStyle w:val="Nzev"/>
        <w:widowControl w:val="0"/>
        <w:ind w:left="357" w:hanging="357"/>
        <w:rPr>
          <w:rFonts w:cstheme="minorHAnsi"/>
        </w:rPr>
      </w:pPr>
      <w:r w:rsidRPr="00975A15">
        <w:rPr>
          <w:rFonts w:cstheme="minorHAnsi"/>
        </w:rPr>
        <w:t>Platební podmínky</w:t>
      </w:r>
    </w:p>
    <w:p w14:paraId="471344A7" w14:textId="71F1FE7E" w:rsidR="00DB7847" w:rsidRPr="00F43547" w:rsidRDefault="00F43547" w:rsidP="00E7047A">
      <w:pPr>
        <w:pStyle w:val="Styl1"/>
        <w:ind w:left="709" w:hanging="567"/>
      </w:pPr>
      <w:r>
        <w:t>Měsíční paušální odměna dle článku 7.1.1</w:t>
      </w:r>
      <w:r w:rsidR="00B81BB2">
        <w:t>.</w:t>
      </w:r>
      <w:r>
        <w:t xml:space="preserve"> S</w:t>
      </w:r>
      <w:r w:rsidR="00DB7847" w:rsidRPr="00F43547">
        <w:t>mlouvy bude hrazena měsíčně zpětně za předpokladu, že byl</w:t>
      </w:r>
      <w:r>
        <w:t xml:space="preserve">y Služby </w:t>
      </w:r>
      <w:r w:rsidR="00DB7847" w:rsidRPr="00F43547">
        <w:t xml:space="preserve">v tomto období dle </w:t>
      </w:r>
      <w:r>
        <w:t>S</w:t>
      </w:r>
      <w:r w:rsidR="00DB7847" w:rsidRPr="00F43547">
        <w:t>mlouvy</w:t>
      </w:r>
      <w:r>
        <w:t xml:space="preserve"> poskytovány</w:t>
      </w:r>
      <w:r w:rsidR="00DB7847" w:rsidRPr="00F43547">
        <w:t xml:space="preserve">, o čemž bude </w:t>
      </w:r>
      <w:r w:rsidR="00331143">
        <w:t>S</w:t>
      </w:r>
      <w:r w:rsidR="00DB7847" w:rsidRPr="00F43547">
        <w:t xml:space="preserve">mluvními stranami za každý kalendářní měsíc vyhotoven </w:t>
      </w:r>
      <w:r>
        <w:t>Akceptační p</w:t>
      </w:r>
      <w:r w:rsidR="00DB7847" w:rsidRPr="00F43547">
        <w:t xml:space="preserve">rotokol o poskytnutí </w:t>
      </w:r>
      <w:r>
        <w:t xml:space="preserve">Služeb </w:t>
      </w:r>
      <w:r w:rsidR="00DB7847" w:rsidRPr="00F43547">
        <w:t>dle čl</w:t>
      </w:r>
      <w:r>
        <w:t>ánku 6.</w:t>
      </w:r>
      <w:r w:rsidR="007773BA">
        <w:t>7</w:t>
      </w:r>
      <w:r w:rsidR="00331143">
        <w:t>.</w:t>
      </w:r>
      <w:r w:rsidR="00DB7847" w:rsidRPr="00F43547">
        <w:t xml:space="preserve"> </w:t>
      </w:r>
      <w:r>
        <w:t>S</w:t>
      </w:r>
      <w:r w:rsidR="00DB7847" w:rsidRPr="00F43547">
        <w:t>mlouvy. T</w:t>
      </w:r>
      <w:r>
        <w:t>ento Akceptační p</w:t>
      </w:r>
      <w:r w:rsidR="00DB7847" w:rsidRPr="00F43547">
        <w:t xml:space="preserve">rotokol o poskytnutí </w:t>
      </w:r>
      <w:r>
        <w:t>Služeb</w:t>
      </w:r>
      <w:r w:rsidR="00DB7847" w:rsidRPr="00F43547">
        <w:t xml:space="preserve"> bude přílohou daňového dokladu (faktury) za </w:t>
      </w:r>
      <w:r>
        <w:t>Služby</w:t>
      </w:r>
      <w:r w:rsidR="00DB7847" w:rsidRPr="00F43547">
        <w:t xml:space="preserve"> poskytnut</w:t>
      </w:r>
      <w:r>
        <w:t>é</w:t>
      </w:r>
      <w:r w:rsidR="00DB7847" w:rsidRPr="00F43547">
        <w:t xml:space="preserve"> za uplynulý kalendářní měsíc. Datum uskutečnění zdanitelného plnění za </w:t>
      </w:r>
      <w:r>
        <w:t>Služby výkonu činnosti TDS a koordinátora BOZP</w:t>
      </w:r>
      <w:r w:rsidR="00DB7847" w:rsidRPr="00F43547">
        <w:t xml:space="preserve"> je poslední den daného kalendářního měsíce, ve kterém </w:t>
      </w:r>
      <w:r>
        <w:t>byly Služby</w:t>
      </w:r>
      <w:r w:rsidR="00DB7847" w:rsidRPr="00F43547">
        <w:t xml:space="preserve"> poskytován</w:t>
      </w:r>
      <w:r>
        <w:t>y</w:t>
      </w:r>
      <w:r w:rsidR="00DB7847" w:rsidRPr="00F43547">
        <w:t>. P</w:t>
      </w:r>
      <w:r>
        <w:t>říkazníkovi</w:t>
      </w:r>
      <w:r w:rsidR="00DB7847" w:rsidRPr="00F43547">
        <w:t xml:space="preserve"> vzniká právo vystavit daňový doklad (fakturu) do 15. kalendářního dne od posledního dne daného kalendářního měsíce, ve kterém byl</w:t>
      </w:r>
      <w:r>
        <w:t>y</w:t>
      </w:r>
      <w:r w:rsidR="00DB7847" w:rsidRPr="00F43547">
        <w:t xml:space="preserve"> </w:t>
      </w:r>
      <w:r>
        <w:t>Služby</w:t>
      </w:r>
      <w:r w:rsidR="00DB7847" w:rsidRPr="00F43547">
        <w:t xml:space="preserve"> poskytován</w:t>
      </w:r>
      <w:r>
        <w:t>y</w:t>
      </w:r>
      <w:r w:rsidR="00DB7847" w:rsidRPr="00F43547">
        <w:t xml:space="preserve">. </w:t>
      </w:r>
    </w:p>
    <w:p w14:paraId="35F4C09A" w14:textId="4B965764" w:rsidR="00DB7847" w:rsidRPr="00F43547" w:rsidRDefault="00F43547" w:rsidP="00E7047A">
      <w:pPr>
        <w:pStyle w:val="Styl1"/>
        <w:ind w:left="709" w:hanging="567"/>
      </w:pPr>
      <w:r>
        <w:t>Jednorázové odměny za provedení činnost</w:t>
      </w:r>
      <w:r w:rsidR="00FB0FA9">
        <w:t>i</w:t>
      </w:r>
      <w:r>
        <w:t xml:space="preserve"> dle článku 2.</w:t>
      </w:r>
      <w:r w:rsidR="006522F7">
        <w:t>5.</w:t>
      </w:r>
      <w:r>
        <w:t xml:space="preserve"> písm. </w:t>
      </w:r>
      <w:r w:rsidR="00FB0FA9">
        <w:t>o</w:t>
      </w:r>
      <w:r>
        <w:t>) Smlouvy</w:t>
      </w:r>
      <w:r w:rsidRPr="00F43547">
        <w:t xml:space="preserve"> </w:t>
      </w:r>
      <w:r>
        <w:t>Příkazce</w:t>
      </w:r>
      <w:r w:rsidR="00DB7847" w:rsidRPr="00F43547">
        <w:t xml:space="preserve"> uhradí </w:t>
      </w:r>
      <w:r>
        <w:t xml:space="preserve">Příkazníkovi </w:t>
      </w:r>
      <w:r w:rsidR="007773BA">
        <w:t>j</w:t>
      </w:r>
      <w:r w:rsidR="00DB7847" w:rsidRPr="00F43547">
        <w:t xml:space="preserve">ednorázově po ukončení </w:t>
      </w:r>
      <w:r>
        <w:t>předávacího</w:t>
      </w:r>
      <w:r w:rsidR="00DB7847" w:rsidRPr="00F43547">
        <w:t xml:space="preserve"> řízení, tj. po podpisu </w:t>
      </w:r>
      <w:r>
        <w:t xml:space="preserve">Předávacího </w:t>
      </w:r>
      <w:r w:rsidR="00DB7847" w:rsidRPr="00F43547">
        <w:t>protokolu</w:t>
      </w:r>
      <w:r w:rsidRPr="00D45CB0">
        <w:t>: akceptováno bez výhrad</w:t>
      </w:r>
      <w:r w:rsidRPr="00F43547">
        <w:t xml:space="preserve"> </w:t>
      </w:r>
      <w:r>
        <w:t xml:space="preserve">ve </w:t>
      </w:r>
      <w:r w:rsidR="007B335D">
        <w:t>smyslu</w:t>
      </w:r>
      <w:r>
        <w:t xml:space="preserve"> článku 6.3</w:t>
      </w:r>
      <w:r w:rsidR="00331143">
        <w:t>.</w:t>
      </w:r>
      <w:r>
        <w:t xml:space="preserve"> Smlouvy</w:t>
      </w:r>
      <w:r w:rsidR="00DB7847" w:rsidRPr="00F43547">
        <w:t xml:space="preserve">. </w:t>
      </w:r>
    </w:p>
    <w:p w14:paraId="098DAB64" w14:textId="3340A0F2" w:rsidR="00DB7847" w:rsidRDefault="00DB7847" w:rsidP="00E7047A">
      <w:pPr>
        <w:pStyle w:val="Styl1"/>
        <w:numPr>
          <w:ilvl w:val="0"/>
          <w:numId w:val="0"/>
        </w:numPr>
        <w:ind w:left="709"/>
      </w:pPr>
      <w:r w:rsidRPr="00F43547">
        <w:t xml:space="preserve">Právo vystavit daňový doklad (fakturu) na </w:t>
      </w:r>
      <w:r w:rsidR="00F43547">
        <w:t>jednorázovou odměnu</w:t>
      </w:r>
      <w:r w:rsidRPr="00F43547">
        <w:t xml:space="preserve"> </w:t>
      </w:r>
      <w:r w:rsidR="00F43547">
        <w:t xml:space="preserve">za provedení </w:t>
      </w:r>
      <w:r w:rsidR="00FB0FA9">
        <w:t>činnosti</w:t>
      </w:r>
      <w:r w:rsidR="00F43547">
        <w:t xml:space="preserve"> dle článku 2.</w:t>
      </w:r>
      <w:r w:rsidR="00922FEC">
        <w:t>5</w:t>
      </w:r>
      <w:r w:rsidR="006522F7">
        <w:t>.</w:t>
      </w:r>
      <w:r w:rsidR="00922FEC">
        <w:t xml:space="preserve"> </w:t>
      </w:r>
      <w:r w:rsidR="00F43547">
        <w:t xml:space="preserve">písm. </w:t>
      </w:r>
      <w:r w:rsidR="00FB0FA9">
        <w:t>o</w:t>
      </w:r>
      <w:r w:rsidR="00F43547">
        <w:t>) Smlouvy</w:t>
      </w:r>
      <w:r w:rsidRPr="00F43547">
        <w:t xml:space="preserve">, vzniká </w:t>
      </w:r>
      <w:r w:rsidR="00F43547">
        <w:t>Příkazníkovi</w:t>
      </w:r>
      <w:r w:rsidRPr="00F43547">
        <w:t xml:space="preserve"> následující den po podpisu </w:t>
      </w:r>
      <w:r w:rsidR="00434BCA">
        <w:t>Předávacího</w:t>
      </w:r>
      <w:r w:rsidRPr="00F43547">
        <w:t xml:space="preserve"> protokolu</w:t>
      </w:r>
      <w:r w:rsidR="00434BCA">
        <w:t>: akceptováno bez výhrad</w:t>
      </w:r>
      <w:r w:rsidRPr="00F43547">
        <w:t xml:space="preserve">. Přílohou daňového dokladu (faktury) bude kopie podepsaného </w:t>
      </w:r>
      <w:r w:rsidR="00515CD5">
        <w:t xml:space="preserve">Předávacího </w:t>
      </w:r>
      <w:r w:rsidRPr="00F43547">
        <w:t>protokolu</w:t>
      </w:r>
      <w:r w:rsidR="00434BCA">
        <w:t>: akceptováno bez výhrad</w:t>
      </w:r>
      <w:r w:rsidRPr="00F43547">
        <w:t>. Datem uskutečnění zdanitelného plnění je den podpisu Akceptačního protokolu.</w:t>
      </w:r>
    </w:p>
    <w:p w14:paraId="33694C08" w14:textId="685D7B31" w:rsidR="00E50528" w:rsidRPr="009B6FC9" w:rsidRDefault="00583D2F" w:rsidP="00836BDD">
      <w:pPr>
        <w:pStyle w:val="Styl1"/>
        <w:widowControl w:val="0"/>
        <w:ind w:left="709" w:hanging="567"/>
      </w:pPr>
      <w:r w:rsidRPr="00BB72FA">
        <w:t>Faktur</w:t>
      </w:r>
      <w:r w:rsidR="00E50528">
        <w:t xml:space="preserve">y </w:t>
      </w:r>
      <w:r w:rsidRPr="00BB72FA">
        <w:t xml:space="preserve">musí obsahovat veškeré náležitosti daňového dokladu stanovené v zákoně č. 235/2004 Sb., o dani z přidané </w:t>
      </w:r>
      <w:r w:rsidRPr="009B6FC9">
        <w:t xml:space="preserve">hodnoty, v platném znění. </w:t>
      </w:r>
    </w:p>
    <w:p w14:paraId="5767BC7D" w14:textId="49A26A71" w:rsidR="00583D2F" w:rsidRPr="009B6FC9" w:rsidRDefault="00583D2F" w:rsidP="00836BDD">
      <w:pPr>
        <w:pStyle w:val="Styl1"/>
        <w:widowControl w:val="0"/>
        <w:ind w:left="709" w:hanging="567"/>
      </w:pPr>
      <w:r w:rsidRPr="009B6FC9">
        <w:t xml:space="preserve">Splatnost faktur se sjednává v délce 30 dnů od jejího </w:t>
      </w:r>
      <w:r w:rsidR="00031CE2" w:rsidRPr="009B6FC9">
        <w:t>vystavení</w:t>
      </w:r>
      <w:r w:rsidRPr="009B6FC9">
        <w:t xml:space="preserve">. </w:t>
      </w:r>
    </w:p>
    <w:p w14:paraId="41B6DF87" w14:textId="57C4C40E" w:rsidR="00583D2F" w:rsidRPr="006A1FFF" w:rsidRDefault="00583D2F" w:rsidP="00836BDD">
      <w:pPr>
        <w:pStyle w:val="Styl1"/>
        <w:widowControl w:val="0"/>
        <w:ind w:left="709" w:hanging="567"/>
      </w:pPr>
      <w:r w:rsidRPr="009B6FC9">
        <w:t xml:space="preserve">Příkazce je oprávněn vrátit </w:t>
      </w:r>
      <w:r w:rsidR="00E903E9" w:rsidRPr="009B6FC9">
        <w:t>P</w:t>
      </w:r>
      <w:r w:rsidRPr="009B6FC9">
        <w:t>říkazníkovi fakturu před uplynutím lhůty splatnosti</w:t>
      </w:r>
      <w:r w:rsidRPr="006A1FFF">
        <w:t xml:space="preserve"> v případě, že</w:t>
      </w:r>
      <w:r w:rsidR="00C27353">
        <w:t> </w:t>
      </w:r>
      <w:r w:rsidRPr="006A1FFF">
        <w:t xml:space="preserve">faktura neobsahuje požadované náležitosti nebo obsahuje nesprávné údaje. Oprávněným vrácením faktury přestává běžet lhůta její splatnosti. Příkazník vystaví novou fakturu se správnými údaji a dnem doručení </w:t>
      </w:r>
      <w:r w:rsidR="00E903E9">
        <w:t>P</w:t>
      </w:r>
      <w:r w:rsidRPr="006A1FFF">
        <w:t>říkazci začíná běžet nová 30denní lhůta splatnosti.</w:t>
      </w:r>
    </w:p>
    <w:p w14:paraId="1FAA08E6" w14:textId="2FEFE37D" w:rsidR="00583D2F" w:rsidRDefault="00583D2F" w:rsidP="00836BDD">
      <w:pPr>
        <w:pStyle w:val="Styl1"/>
        <w:widowControl w:val="0"/>
        <w:ind w:left="709" w:hanging="567"/>
      </w:pPr>
      <w:r w:rsidRPr="00FE526A">
        <w:t xml:space="preserve">Úplata bude hrazena </w:t>
      </w:r>
      <w:r>
        <w:t>v</w:t>
      </w:r>
      <w:r w:rsidR="009E7858">
        <w:t> českých korunách</w:t>
      </w:r>
      <w:r>
        <w:t xml:space="preserve"> </w:t>
      </w:r>
      <w:r w:rsidRPr="00FE526A">
        <w:t xml:space="preserve">bezhotovostním převodem na účet </w:t>
      </w:r>
      <w:r w:rsidR="00E903E9">
        <w:t>P</w:t>
      </w:r>
      <w:r w:rsidRPr="00FE526A">
        <w:t>říkazník</w:t>
      </w:r>
      <w:r w:rsidR="00E903E9">
        <w:t>a</w:t>
      </w:r>
      <w:r>
        <w:t>.</w:t>
      </w:r>
    </w:p>
    <w:p w14:paraId="64006B9E" w14:textId="45B7C41D" w:rsidR="00326AFE" w:rsidRDefault="00326AFE" w:rsidP="00276032">
      <w:pPr>
        <w:pStyle w:val="Styl1"/>
        <w:ind w:left="709" w:hanging="567"/>
      </w:pPr>
      <w:r>
        <w:t>V případě, že je Příkazník plátcem DPH registrovaným v České republice, uplatní se a jsou pro něj závazná ujednání následujících odstavců tohoto článku (článek 8.</w:t>
      </w:r>
      <w:r w:rsidR="007527B0">
        <w:t>9</w:t>
      </w:r>
      <w:r w:rsidR="009B6FC9">
        <w:t>.</w:t>
      </w:r>
      <w:r>
        <w:t xml:space="preserve"> až 8.1</w:t>
      </w:r>
      <w:r w:rsidR="007527B0">
        <w:t>2</w:t>
      </w:r>
      <w:r w:rsidR="009B6FC9">
        <w:t>. Smlouvy</w:t>
      </w:r>
      <w:r>
        <w:t>).</w:t>
      </w:r>
    </w:p>
    <w:p w14:paraId="7F2D7D9D" w14:textId="42545E07" w:rsidR="00326AFE" w:rsidRDefault="00326AFE" w:rsidP="00276032">
      <w:pPr>
        <w:pStyle w:val="Styl1"/>
        <w:ind w:left="709" w:hanging="567"/>
      </w:pPr>
      <w:r>
        <w:lastRenderedPageBreak/>
        <w:t xml:space="preserve">Příkazník jako poskytovatel zdanitelného plnění je povinen bezprostředně, nejpozději do 2 pracovních dnů od zjištění insolvence, popř. od vydání rozhodnutí správce daně, že je Příkazník nespolehlivým plátcem dle § 106a ZDPH, oznámit takovou skutečnost prokazatelně Příkazci, příjemci zdanitelného plnění. </w:t>
      </w:r>
    </w:p>
    <w:p w14:paraId="0F38DB7C" w14:textId="1379AFBA" w:rsidR="00326AFE" w:rsidRDefault="00326AFE" w:rsidP="00276032">
      <w:pPr>
        <w:pStyle w:val="Styl1"/>
        <w:ind w:left="709" w:hanging="567"/>
      </w:pPr>
      <w:r>
        <w:t>Příkazník se zavazuje, že bankovní účet jím určený pro zaplacení jakéhokoliv závazku Příkazcem na základě této Smlouvy bude od data podpisu této Smlouvy do ukončení její platnosti zveřejněn způsobem umožňujícím dálkový přístup ve smyslu § 96 odst. 2 ZDPH, v opačném případě je Příkazník povinen sdělit Příkazci jiný bankovní účet řádně zveřejněný ve smyslu § 96 ZDPH. Pokud bude Příkazník označen správcem daně za nespolehlivého plátce ve smyslu §</w:t>
      </w:r>
      <w:r w:rsidR="00C27353">
        <w:t> </w:t>
      </w:r>
      <w:r>
        <w:t>106a ZDPH, zavazuje se zároveň o této skutečnosti neprodleně písemně informovat Příkazce spolu s uvedením data, kdy tato skutečnost nastala.</w:t>
      </w:r>
    </w:p>
    <w:p w14:paraId="1348E9CF" w14:textId="53084887" w:rsidR="00326AFE" w:rsidRDefault="00326AFE" w:rsidP="00276032">
      <w:pPr>
        <w:pStyle w:val="Styl1"/>
        <w:ind w:left="709" w:hanging="567"/>
      </w:pPr>
      <w:r>
        <w:t>Pokud Příkazci vznikne podle § 109 ZDPH ručení za nezaplacenou DPH z přijatého zdanitelného plnění od Příkazníka, nebo se Příkazce důvodně domnívá, že tyto skutečnosti nastaly nebo mohly nastat, má Příkazce právo bez souhlasu Příkazníka uplatnit postup zvláštního způsobu zajištění daně, tzn., že je Příkazce oprávněn odvést částku DPH podle faktury-daňového dokladu vystavené Příkazníkem přímo příslušnému finančnímu úřadu, a to v návaznosti na § 109 a § 109a ZDPH.</w:t>
      </w:r>
    </w:p>
    <w:p w14:paraId="6F3E61CB" w14:textId="20BC09B5" w:rsidR="00326AFE" w:rsidRDefault="00326AFE" w:rsidP="00276032">
      <w:pPr>
        <w:pStyle w:val="Styl1"/>
        <w:ind w:left="709" w:hanging="567"/>
      </w:pPr>
      <w:r>
        <w:t>Úhradou DPH na účet finančního úřadu se pohledávka Příkazníka vůči Příkazci v částce uhrazené DPH považuje bez ohledu na další ustanovení této smlouvy za uhrazenou. Zároveň je Příkazce povinen Příkazníka o takové úhradě bezprostředně po jejím uskutečnění písemně informovat.</w:t>
      </w:r>
    </w:p>
    <w:p w14:paraId="1FB1982D" w14:textId="0259CB3A" w:rsidR="00583D2F" w:rsidRPr="00D617E6" w:rsidRDefault="00583D2F" w:rsidP="00836BDD">
      <w:pPr>
        <w:pStyle w:val="Nzev"/>
        <w:widowControl w:val="0"/>
        <w:ind w:left="357" w:hanging="357"/>
        <w:rPr>
          <w:rFonts w:cstheme="minorHAnsi"/>
        </w:rPr>
      </w:pPr>
      <w:r w:rsidRPr="00D617E6">
        <w:rPr>
          <w:rFonts w:cstheme="minorHAnsi"/>
        </w:rPr>
        <w:t>Odpovědnost za škody</w:t>
      </w:r>
    </w:p>
    <w:p w14:paraId="66FFFC05" w14:textId="12DC042A" w:rsidR="00E903E9" w:rsidRPr="00716CC6" w:rsidRDefault="00E903E9" w:rsidP="00836BDD">
      <w:pPr>
        <w:pStyle w:val="Styl1"/>
        <w:widowControl w:val="0"/>
        <w:ind w:left="709" w:hanging="567"/>
      </w:pPr>
      <w:r w:rsidRPr="00716CC6">
        <w:t xml:space="preserve">Příkazník odpovídá za škody prokazatelně vzniklé v důsledku neplnění smluvních podmínek této </w:t>
      </w:r>
      <w:r w:rsidR="00F868C1">
        <w:t>S</w:t>
      </w:r>
      <w:r w:rsidRPr="00716CC6">
        <w:t>mlouvy.</w:t>
      </w:r>
    </w:p>
    <w:p w14:paraId="057447D4" w14:textId="78D2C70C" w:rsidR="00E903E9" w:rsidRPr="00716CC6" w:rsidRDefault="00E903E9" w:rsidP="00836BDD">
      <w:pPr>
        <w:pStyle w:val="Styl1"/>
        <w:widowControl w:val="0"/>
        <w:ind w:left="709" w:hanging="567"/>
      </w:pPr>
      <w:r w:rsidRPr="00716CC6">
        <w:t xml:space="preserve">V případě chyby nebo vady v poskytnuté </w:t>
      </w:r>
      <w:r w:rsidR="00D3773F">
        <w:t>S</w:t>
      </w:r>
      <w:r w:rsidRPr="00716CC6">
        <w:t xml:space="preserve">lužbě na straně </w:t>
      </w:r>
      <w:r w:rsidR="00D3773F">
        <w:t>P</w:t>
      </w:r>
      <w:r w:rsidRPr="00716CC6">
        <w:t xml:space="preserve">říkazníka je tento povinen bez odkladu tuto </w:t>
      </w:r>
      <w:r w:rsidRPr="00B62217">
        <w:t xml:space="preserve">chybu či vadu odstranit na vlastní náklady a předat </w:t>
      </w:r>
      <w:r w:rsidR="00D3773F" w:rsidRPr="00B62217">
        <w:t>P</w:t>
      </w:r>
      <w:r w:rsidRPr="00B62217">
        <w:t>říkazci bezchybné vyřízení věci ve lhůtě do 5 pracovních</w:t>
      </w:r>
      <w:r w:rsidR="00CB017A" w:rsidRPr="00B62217">
        <w:t xml:space="preserve"> dnů</w:t>
      </w:r>
      <w:r w:rsidRPr="00B62217">
        <w:t xml:space="preserve"> od o</w:t>
      </w:r>
      <w:r>
        <w:t xml:space="preserve">bdržení </w:t>
      </w:r>
      <w:r w:rsidRPr="00716CC6">
        <w:t>oznámení o zjištění vady.</w:t>
      </w:r>
    </w:p>
    <w:p w14:paraId="68A6C766" w14:textId="516B2075" w:rsidR="005D597D" w:rsidRPr="00006E8B" w:rsidRDefault="005D597D" w:rsidP="00836BDD">
      <w:pPr>
        <w:pStyle w:val="Styl1"/>
        <w:widowControl w:val="0"/>
        <w:ind w:left="709" w:hanging="567"/>
      </w:pPr>
      <w:r>
        <w:t>Příkazník</w:t>
      </w:r>
      <w:r w:rsidRPr="00006E8B">
        <w:t xml:space="preserve"> uzavře a bude udržovat v platnosti po celou dobu </w:t>
      </w:r>
      <w:r w:rsidR="00F754D2">
        <w:t xml:space="preserve">plnění této </w:t>
      </w:r>
      <w:r w:rsidR="00F754D2" w:rsidRPr="00FB0FA9">
        <w:t>Smlouvy a provádění Stavby</w:t>
      </w:r>
      <w:r w:rsidRPr="00FB0FA9">
        <w:t xml:space="preserve"> pojistnou smlouvu na pojištění profesní odpovědnosti za škody s limitem pojistného plnění v minimální výši </w:t>
      </w:r>
      <w:r w:rsidR="009B2F50">
        <w:rPr>
          <w:b/>
        </w:rPr>
        <w:t>10</w:t>
      </w:r>
      <w:r w:rsidRPr="00FB0FA9">
        <w:rPr>
          <w:b/>
          <w:bCs/>
        </w:rPr>
        <w:t>.</w:t>
      </w:r>
      <w:r w:rsidRPr="00FB0FA9">
        <w:rPr>
          <w:b/>
        </w:rPr>
        <w:t>000</w:t>
      </w:r>
      <w:r w:rsidRPr="00FB0FA9">
        <w:rPr>
          <w:b/>
          <w:bCs/>
        </w:rPr>
        <w:t>.</w:t>
      </w:r>
      <w:r w:rsidRPr="00FB0FA9">
        <w:rPr>
          <w:b/>
        </w:rPr>
        <w:t>000 Kč</w:t>
      </w:r>
      <w:r w:rsidRPr="00FB0FA9">
        <w:t xml:space="preserve"> za účelem pokrytí případných škod způsobených </w:t>
      </w:r>
      <w:r w:rsidR="00F754D2" w:rsidRPr="00FB0FA9">
        <w:t>Příkazci</w:t>
      </w:r>
      <w:r w:rsidRPr="00FB0FA9">
        <w:t xml:space="preserve"> v souvislosti s</w:t>
      </w:r>
      <w:r w:rsidR="00F754D2" w:rsidRPr="00FB0FA9">
        <w:t xml:space="preserve"> plněním</w:t>
      </w:r>
      <w:r w:rsidRPr="00FB0FA9">
        <w:t xml:space="preserve"> Smlouv</w:t>
      </w:r>
      <w:r w:rsidR="00F754D2" w:rsidRPr="00FB0FA9">
        <w:t>y</w:t>
      </w:r>
      <w:r w:rsidRPr="00FB0FA9">
        <w:t xml:space="preserve">. </w:t>
      </w:r>
      <w:r w:rsidR="00F754D2" w:rsidRPr="00FB0FA9">
        <w:t>Příkazník</w:t>
      </w:r>
      <w:r w:rsidR="00F754D2" w:rsidRPr="00006E8B">
        <w:t xml:space="preserve"> </w:t>
      </w:r>
      <w:r w:rsidRPr="00006E8B">
        <w:t xml:space="preserve">se zavazuje plnit své povinnosti vyplývající pro něj z pojistné smlouvy, zejména platit pojistné a plnit oznamovací povinnosti. </w:t>
      </w:r>
      <w:r>
        <w:t>Kdykoliv</w:t>
      </w:r>
      <w:r w:rsidRPr="00006E8B">
        <w:t xml:space="preserve"> na požádání </w:t>
      </w:r>
      <w:r w:rsidR="00F754D2">
        <w:t>Příkazce</w:t>
      </w:r>
      <w:r w:rsidRPr="00006E8B">
        <w:t xml:space="preserve"> </w:t>
      </w:r>
      <w:r w:rsidR="00F754D2">
        <w:t>Příkazník</w:t>
      </w:r>
      <w:r w:rsidR="00F754D2" w:rsidRPr="00006E8B">
        <w:t xml:space="preserve"> </w:t>
      </w:r>
      <w:r w:rsidRPr="00006E8B">
        <w:t xml:space="preserve">poskytne </w:t>
      </w:r>
      <w:r w:rsidR="00F754D2">
        <w:t>Příkazci</w:t>
      </w:r>
      <w:r w:rsidRPr="00006E8B">
        <w:t>, bez zbytečného odkladu, avšak nejpozději ve lhůtě deseti</w:t>
      </w:r>
      <w:r>
        <w:t xml:space="preserve"> (10</w:t>
      </w:r>
      <w:r w:rsidRPr="00006E8B">
        <w:t>) pracovních dnů od doručení výzvy k jejich předložení, ke kontrole platnou pojistnou smlouvu a/nebo potvrzení pojišťovny o</w:t>
      </w:r>
      <w:r w:rsidR="00C27353">
        <w:t> </w:t>
      </w:r>
      <w:r w:rsidRPr="00006E8B">
        <w:t>existenci pojistné smlouvy na pojistnou částku a</w:t>
      </w:r>
      <w:r>
        <w:t xml:space="preserve"> </w:t>
      </w:r>
      <w:r w:rsidRPr="00006E8B">
        <w:t>potvrzení o řádné platbě pojistného.</w:t>
      </w:r>
    </w:p>
    <w:p w14:paraId="613C8E43" w14:textId="14ECD0E0" w:rsidR="005D597D" w:rsidRDefault="00F754D2" w:rsidP="00836BDD">
      <w:pPr>
        <w:pStyle w:val="Styl1"/>
        <w:widowControl w:val="0"/>
        <w:ind w:left="709" w:hanging="567"/>
      </w:pPr>
      <w:bookmarkStart w:id="2" w:name="_Hlk509914764"/>
      <w:r>
        <w:t>Příkazník</w:t>
      </w:r>
      <w:r w:rsidRPr="00006E8B">
        <w:t xml:space="preserve"> </w:t>
      </w:r>
      <w:r w:rsidR="005D597D" w:rsidRPr="00006E8B">
        <w:t>je povinen zajistit, aby pojistná smlouva dle této Smlouvy byla platná a účinná po celou dobu</w:t>
      </w:r>
      <w:r>
        <w:t xml:space="preserve"> plnění této Smlouvy a</w:t>
      </w:r>
      <w:r w:rsidR="005D597D" w:rsidRPr="00006E8B">
        <w:t xml:space="preserve"> provádění </w:t>
      </w:r>
      <w:r>
        <w:t>Stavby</w:t>
      </w:r>
      <w:r w:rsidR="005D597D" w:rsidRPr="00006E8B">
        <w:t>, resp. zajistí, aby pojistná smlouva byla řádně a včas prodlužována nebo obnovována.</w:t>
      </w:r>
      <w:bookmarkEnd w:id="2"/>
    </w:p>
    <w:p w14:paraId="7A8C04F3" w14:textId="120A022D" w:rsidR="005D597D" w:rsidRPr="002F0625" w:rsidRDefault="005D597D" w:rsidP="00836BDD">
      <w:pPr>
        <w:pStyle w:val="Styl1"/>
        <w:widowControl w:val="0"/>
        <w:ind w:left="709" w:hanging="567"/>
      </w:pPr>
      <w:r w:rsidRPr="004D4499">
        <w:t xml:space="preserve">Za každý případ porušení </w:t>
      </w:r>
      <w:r>
        <w:t>jakékoliv</w:t>
      </w:r>
      <w:r w:rsidRPr="004D4499">
        <w:t xml:space="preserve"> povinnosti</w:t>
      </w:r>
      <w:r>
        <w:t xml:space="preserve"> dle článku </w:t>
      </w:r>
      <w:r w:rsidR="0099774B">
        <w:t>9</w:t>
      </w:r>
      <w:r>
        <w:t>.</w:t>
      </w:r>
      <w:r w:rsidR="00F754D2">
        <w:t>3.</w:t>
      </w:r>
      <w:r>
        <w:t xml:space="preserve"> a</w:t>
      </w:r>
      <w:r w:rsidR="00F754D2">
        <w:t xml:space="preserve"> </w:t>
      </w:r>
      <w:r w:rsidR="0099774B">
        <w:t>9</w:t>
      </w:r>
      <w:r>
        <w:t>.</w:t>
      </w:r>
      <w:r w:rsidR="00F754D2">
        <w:t>4.</w:t>
      </w:r>
      <w:r>
        <w:t xml:space="preserve"> této Smlouvy</w:t>
      </w:r>
      <w:r w:rsidRPr="004D4499">
        <w:t xml:space="preserve"> je</w:t>
      </w:r>
      <w:r>
        <w:t> </w:t>
      </w:r>
      <w:r w:rsidR="00F754D2">
        <w:t>Příkazce</w:t>
      </w:r>
      <w:r w:rsidRPr="004D4499">
        <w:t xml:space="preserve"> po</w:t>
      </w:r>
      <w:r>
        <w:t> </w:t>
      </w:r>
      <w:r w:rsidR="00F754D2">
        <w:t>Příkazníkovi</w:t>
      </w:r>
      <w:r w:rsidR="00F754D2" w:rsidRPr="00006E8B">
        <w:t xml:space="preserve"> </w:t>
      </w:r>
      <w:r w:rsidRPr="004D4499">
        <w:t xml:space="preserve">oprávněn požadovat smluvní pokutu ve výši </w:t>
      </w:r>
      <w:r w:rsidR="00D950C7">
        <w:t>3</w:t>
      </w:r>
      <w:r w:rsidRPr="00C27353">
        <w:t>0 000 Kč za každý</w:t>
      </w:r>
      <w:r w:rsidRPr="004D4499">
        <w:t xml:space="preserve"> případ zjištění porušení této povinnosti, a to i opakovaně.</w:t>
      </w:r>
    </w:p>
    <w:p w14:paraId="29C39EF7" w14:textId="77777777" w:rsidR="00583D2F" w:rsidRPr="00D617E6" w:rsidRDefault="00583D2F" w:rsidP="00836BDD">
      <w:pPr>
        <w:pStyle w:val="Nzev"/>
        <w:widowControl w:val="0"/>
        <w:ind w:left="357" w:hanging="357"/>
        <w:rPr>
          <w:rFonts w:cstheme="minorHAnsi"/>
        </w:rPr>
      </w:pPr>
      <w:r w:rsidRPr="00D617E6">
        <w:rPr>
          <w:rFonts w:cstheme="minorHAnsi"/>
        </w:rPr>
        <w:t>Sankce</w:t>
      </w:r>
    </w:p>
    <w:p w14:paraId="5D1E7B64" w14:textId="6F61E926" w:rsidR="00E903E9" w:rsidRDefault="00E903E9" w:rsidP="00C4389C">
      <w:pPr>
        <w:pStyle w:val="Styl1"/>
        <w:widowControl w:val="0"/>
        <w:ind w:left="709" w:hanging="567"/>
      </w:pPr>
      <w:r w:rsidRPr="00FA10DD">
        <w:t xml:space="preserve">Bude-li </w:t>
      </w:r>
      <w:r w:rsidR="001A7DFB">
        <w:t>P</w:t>
      </w:r>
      <w:r w:rsidRPr="00FA10DD">
        <w:t xml:space="preserve">říkazce v prodlení s úhradou řádně vystavené faktury, je </w:t>
      </w:r>
      <w:r w:rsidR="00D3773F">
        <w:t>P</w:t>
      </w:r>
      <w:r w:rsidRPr="00FA10DD">
        <w:t>říkazník oprávněn účtovat příkazci úrok z prodlení ve výši 0,05</w:t>
      </w:r>
      <w:r w:rsidR="00EB3417">
        <w:t xml:space="preserve"> </w:t>
      </w:r>
      <w:r w:rsidRPr="00FA10DD">
        <w:t xml:space="preserve">% z dlužné částky za každý den prodlení po termínu splatnosti faktury, a to až do doby </w:t>
      </w:r>
      <w:r w:rsidRPr="00FA10DD">
        <w:lastRenderedPageBreak/>
        <w:t xml:space="preserve">zaplacení dlužné částky a </w:t>
      </w:r>
      <w:r w:rsidR="00D3773F">
        <w:t>P</w:t>
      </w:r>
      <w:r w:rsidRPr="00FA10DD">
        <w:t>říkazce je povinen takto účtovaný úrok z prodlení zaplatit.</w:t>
      </w:r>
    </w:p>
    <w:p w14:paraId="432C68FB" w14:textId="4FB16EFC" w:rsidR="007773BA" w:rsidRDefault="007773BA" w:rsidP="00C4389C">
      <w:pPr>
        <w:pStyle w:val="Styl1"/>
        <w:ind w:left="709" w:hanging="567"/>
      </w:pPr>
      <w:r w:rsidRPr="007773BA">
        <w:t xml:space="preserve">V případě prodlení </w:t>
      </w:r>
      <w:r>
        <w:t>Příkazníka s</w:t>
      </w:r>
      <w:r w:rsidRPr="007773BA">
        <w:t xml:space="preserve"> </w:t>
      </w:r>
      <w:r>
        <w:t>provedení</w:t>
      </w:r>
      <w:r w:rsidR="00FB0FA9">
        <w:t>m</w:t>
      </w:r>
      <w:r>
        <w:t xml:space="preserve"> činnost</w:t>
      </w:r>
      <w:r w:rsidR="00FB0FA9">
        <w:t>i</w:t>
      </w:r>
      <w:r>
        <w:t xml:space="preserve"> dle článku 2.</w:t>
      </w:r>
      <w:r w:rsidR="00AD4B43">
        <w:t>5</w:t>
      </w:r>
      <w:r w:rsidR="00FA1800">
        <w:t>.</w:t>
      </w:r>
      <w:r>
        <w:t xml:space="preserve"> písm. </w:t>
      </w:r>
      <w:r w:rsidR="00FB0FA9">
        <w:t>o</w:t>
      </w:r>
      <w:r>
        <w:t>) Smlouvy</w:t>
      </w:r>
      <w:r w:rsidRPr="007773BA">
        <w:t xml:space="preserve"> v</w:t>
      </w:r>
      <w:r w:rsidR="00FA1800">
        <w:t> </w:t>
      </w:r>
      <w:r w:rsidRPr="007773BA">
        <w:t xml:space="preserve">termínu dle </w:t>
      </w:r>
      <w:r>
        <w:t>Smlouvy</w:t>
      </w:r>
      <w:r w:rsidRPr="007773BA">
        <w:t xml:space="preserve"> spočívajících na jeho straně, vzniká </w:t>
      </w:r>
      <w:r>
        <w:t xml:space="preserve">Příkazci </w:t>
      </w:r>
      <w:r w:rsidRPr="007773BA">
        <w:t>právo na smluvní pokutu ve</w:t>
      </w:r>
      <w:r w:rsidR="00C4389C">
        <w:t> </w:t>
      </w:r>
      <w:r w:rsidRPr="007773BA">
        <w:t>výši 2.000 Kč za každý i započatý den prodlení.</w:t>
      </w:r>
    </w:p>
    <w:p w14:paraId="64020C28" w14:textId="112FC02D" w:rsidR="00745BB4" w:rsidRPr="007773BA" w:rsidRDefault="00745BB4" w:rsidP="00C4389C">
      <w:pPr>
        <w:pStyle w:val="Styl1"/>
        <w:ind w:left="709" w:hanging="567"/>
      </w:pPr>
      <w:r>
        <w:t xml:space="preserve">V případě </w:t>
      </w:r>
      <w:r w:rsidR="007B335D">
        <w:t>prodlení</w:t>
      </w:r>
      <w:r>
        <w:t xml:space="preserve"> Příkazníka </w:t>
      </w:r>
      <w:r w:rsidRPr="003A6452">
        <w:t>s realizací Služeb,</w:t>
      </w:r>
      <w:r w:rsidR="00DD65D2">
        <w:t xml:space="preserve"> ted</w:t>
      </w:r>
      <w:r w:rsidR="00FA1800">
        <w:t>y</w:t>
      </w:r>
      <w:r w:rsidR="00DD65D2">
        <w:t xml:space="preserve"> provedení jednotlivých činností dle</w:t>
      </w:r>
      <w:r w:rsidR="00C4389C">
        <w:t> </w:t>
      </w:r>
      <w:r w:rsidR="00DD65D2">
        <w:t>čl.</w:t>
      </w:r>
      <w:r w:rsidR="00C4389C">
        <w:t> </w:t>
      </w:r>
      <w:r w:rsidR="00DD65D2">
        <w:t>2</w:t>
      </w:r>
      <w:r w:rsidR="00FA1800">
        <w:t>.</w:t>
      </w:r>
      <w:r w:rsidR="00C4389C">
        <w:t> </w:t>
      </w:r>
      <w:r w:rsidR="00DD65D2">
        <w:t>Smlouvy,</w:t>
      </w:r>
      <w:r w:rsidRPr="003A6452">
        <w:t xml:space="preserve"> pokud</w:t>
      </w:r>
      <w:r w:rsidRPr="000C24E8">
        <w:t xml:space="preserve"> </w:t>
      </w:r>
      <w:r>
        <w:t>Příkazník</w:t>
      </w:r>
      <w:r w:rsidRPr="000C24E8">
        <w:t xml:space="preserve"> nezjedná nápravu ani v dodatečné přiměřené </w:t>
      </w:r>
      <w:r w:rsidRPr="00FA1800">
        <w:t>lhůtě, kterou mu k tomu Příkazce poskytne v písemné výzvě ke splnění povinnosti, přičemž tato lhůta nesmí být kratší než 5 kalendářních dnů od doručení takovéto výzvy, vzniká Příkazci právo na smluvní</w:t>
      </w:r>
      <w:r w:rsidRPr="007773BA">
        <w:t xml:space="preserve"> pokutu ve výši </w:t>
      </w:r>
      <w:r w:rsidR="002C73B8">
        <w:t>5</w:t>
      </w:r>
      <w:r w:rsidRPr="007773BA">
        <w:t>.000 Kč za každý i započatý den prodlení.</w:t>
      </w:r>
    </w:p>
    <w:p w14:paraId="6B0CDEE6" w14:textId="1D546EFC" w:rsidR="00BC3C8B" w:rsidRDefault="00BC3C8B" w:rsidP="00C4389C">
      <w:pPr>
        <w:pStyle w:val="Styl1"/>
        <w:ind w:left="709" w:hanging="567"/>
      </w:pPr>
      <w:r>
        <w:t xml:space="preserve">V případě, že některá ze </w:t>
      </w:r>
      <w:r w:rsidR="00FA1800">
        <w:t>S</w:t>
      </w:r>
      <w:r>
        <w:t>mluvních stran prokazatelným způsobem poruší některou ze svých povinností, resp. prohlášení dle článku 13</w:t>
      </w:r>
      <w:r w:rsidR="00FA1800">
        <w:t>.</w:t>
      </w:r>
      <w:r>
        <w:t xml:space="preserve"> Smlouvy, vzniká druhé </w:t>
      </w:r>
      <w:r w:rsidR="00FA1800">
        <w:t>S</w:t>
      </w:r>
      <w:r>
        <w:t>mluvní straně nárok na</w:t>
      </w:r>
      <w:r w:rsidR="00C4389C">
        <w:t> </w:t>
      </w:r>
      <w:r>
        <w:t xml:space="preserve">smluvní pokutu ve výši </w:t>
      </w:r>
      <w:r w:rsidR="00D74FFF">
        <w:t>10</w:t>
      </w:r>
      <w:r>
        <w:t xml:space="preserve">0 000 Kč za každé jednotlivé porušení těchto ustanovení. Důkazní břemeno nese </w:t>
      </w:r>
      <w:r w:rsidR="00FA1800">
        <w:t>S</w:t>
      </w:r>
      <w:r>
        <w:t xml:space="preserve">mluvní strana, která tvrdí, že k takovému porušení došlo. </w:t>
      </w:r>
    </w:p>
    <w:p w14:paraId="3328EBA8" w14:textId="70B3417D" w:rsidR="00CF7203" w:rsidRDefault="00CF7203" w:rsidP="00CF7203">
      <w:pPr>
        <w:pStyle w:val="Styl1"/>
        <w:ind w:left="709" w:hanging="567"/>
      </w:pPr>
      <w:r w:rsidRPr="00122A17">
        <w:t xml:space="preserve">V případě, že </w:t>
      </w:r>
      <w:r>
        <w:t>Příkazci</w:t>
      </w:r>
      <w:r w:rsidRPr="00122A17">
        <w:t xml:space="preserve"> nebude poskytnuto plnění na základě přiznané dotace k</w:t>
      </w:r>
      <w:r w:rsidR="009E6B7D">
        <w:t> projektu Stavby</w:t>
      </w:r>
      <w:r w:rsidRPr="00122A17">
        <w:t xml:space="preserve"> z důvodu pochybení na straně </w:t>
      </w:r>
      <w:r>
        <w:t>Příkazníka</w:t>
      </w:r>
      <w:r w:rsidRPr="00122A17">
        <w:t xml:space="preserve"> nebo bude její výše krácena z důvodu pochybení na straně </w:t>
      </w:r>
      <w:r>
        <w:t>Příkazníka</w:t>
      </w:r>
      <w:r w:rsidRPr="00122A17">
        <w:t xml:space="preserve">, zavazuje se </w:t>
      </w:r>
      <w:r>
        <w:t>Příkazník</w:t>
      </w:r>
      <w:r w:rsidRPr="00122A17">
        <w:t xml:space="preserve"> k úhradě smluvní pokuty ve výši rovnající se částce, o kterou došlo ke snížení plnění z přiznané dotace a souvisejících sankcí vůči </w:t>
      </w:r>
      <w:r w:rsidR="00221092">
        <w:t>Příkazci</w:t>
      </w:r>
      <w:r w:rsidRPr="00122A17">
        <w:t xml:space="preserve">. Nároky </w:t>
      </w:r>
      <w:r w:rsidR="00221092">
        <w:t>Příkazce</w:t>
      </w:r>
      <w:r w:rsidRPr="00122A17">
        <w:t xml:space="preserve"> na náhradu škody zůstávají tímto nedotčeny.</w:t>
      </w:r>
    </w:p>
    <w:p w14:paraId="2CFBABA5" w14:textId="0BD018DF" w:rsidR="00DB6253" w:rsidRDefault="00DB6253" w:rsidP="00CF7203">
      <w:pPr>
        <w:pStyle w:val="Styl1"/>
        <w:ind w:left="709" w:hanging="567"/>
      </w:pPr>
      <w:r w:rsidRPr="000C24E8">
        <w:t xml:space="preserve">Zaplacením smluvní pokuty </w:t>
      </w:r>
      <w:proofErr w:type="gramStart"/>
      <w:r w:rsidRPr="000C24E8">
        <w:t>není</w:t>
      </w:r>
      <w:proofErr w:type="gramEnd"/>
      <w:r w:rsidRPr="000C24E8">
        <w:t xml:space="preserve"> jakkoliv dotčen nárok </w:t>
      </w:r>
      <w:r>
        <w:t>Příkazce</w:t>
      </w:r>
      <w:r w:rsidRPr="000C24E8">
        <w:t xml:space="preserve"> na náhradu škody; nárok na</w:t>
      </w:r>
      <w:r w:rsidR="00C4389C">
        <w:t> </w:t>
      </w:r>
      <w:r w:rsidRPr="000C24E8">
        <w:t xml:space="preserve">náhradu škody je </w:t>
      </w:r>
      <w:r>
        <w:t>Příkazce</w:t>
      </w:r>
      <w:r w:rsidRPr="000C24E8">
        <w:t xml:space="preserve"> oprávněn uplatnit vedle smluvní pokuty v plné výši. Zaplacením smluvní pokuty není dotčeno splnění povinnosti, která je prostřednictvím smluvní pokuty zajištěna.</w:t>
      </w:r>
      <w:r w:rsidR="00B62217">
        <w:t xml:space="preserve"> Smluvní strany tímto výslovně vylučují aplikaci ustanovení § 2050 Občanského zákoníku.</w:t>
      </w:r>
    </w:p>
    <w:p w14:paraId="3F072356" w14:textId="6317EA2E" w:rsidR="00C74C2A" w:rsidRDefault="00C74C2A" w:rsidP="00C74C2A">
      <w:pPr>
        <w:pStyle w:val="Styl1"/>
        <w:widowControl w:val="0"/>
        <w:ind w:left="709" w:hanging="567"/>
      </w:pPr>
      <w:r w:rsidRPr="006E6A47">
        <w:t xml:space="preserve">Smluvní pokuty a způsobené škody je </w:t>
      </w:r>
      <w:r>
        <w:t>Příkazce</w:t>
      </w:r>
      <w:r w:rsidRPr="006E6A47">
        <w:t xml:space="preserve"> oprávněn započítat proti jakékoliv pohledávce </w:t>
      </w:r>
      <w:r>
        <w:t>Příkazníka</w:t>
      </w:r>
      <w:r w:rsidRPr="006E6A47">
        <w:t xml:space="preserve"> nebo pohledávkám, které bude </w:t>
      </w:r>
      <w:r>
        <w:t>Příkazce</w:t>
      </w:r>
      <w:r w:rsidRPr="006E6A47">
        <w:t xml:space="preserve"> povinen uhradit v budoucnu. Uplatnění nákladů, škod a smluvních pokut nevylučuje odpovědnost </w:t>
      </w:r>
      <w:r>
        <w:t>Příkazníka</w:t>
      </w:r>
      <w:r w:rsidRPr="006E6A47">
        <w:t xml:space="preserve"> za </w:t>
      </w:r>
      <w:r>
        <w:t>poskytování Služeb</w:t>
      </w:r>
      <w:r w:rsidRPr="006E6A47">
        <w:t>.</w:t>
      </w:r>
    </w:p>
    <w:p w14:paraId="26D0C932" w14:textId="481ACD56" w:rsidR="00BC3C8B" w:rsidRDefault="00BC3C8B" w:rsidP="00C4389C">
      <w:pPr>
        <w:pStyle w:val="Styl1"/>
        <w:ind w:left="709" w:hanging="567"/>
      </w:pPr>
      <w:r w:rsidRPr="00BC3C8B">
        <w:t>Smluvní pokuta a úrok z prodlení jsou splatné do 30 kalendářních dnů ode dne vystavení faktury s jejím vyúčtováním.</w:t>
      </w:r>
    </w:p>
    <w:p w14:paraId="6B91B87E" w14:textId="5261D7BF" w:rsidR="00DB6253" w:rsidRDefault="001A7DFB" w:rsidP="00836BDD">
      <w:pPr>
        <w:pStyle w:val="Nzev"/>
        <w:widowControl w:val="0"/>
        <w:rPr>
          <w:caps/>
        </w:rPr>
      </w:pPr>
      <w:r>
        <w:t>U</w:t>
      </w:r>
      <w:r w:rsidR="00DB6253">
        <w:t xml:space="preserve">končení Smlouvy </w:t>
      </w:r>
    </w:p>
    <w:p w14:paraId="505FB435" w14:textId="63720865" w:rsidR="00DB6253" w:rsidRPr="000C24E8" w:rsidRDefault="00DB6253" w:rsidP="00836BDD">
      <w:pPr>
        <w:pStyle w:val="Styl1"/>
        <w:widowControl w:val="0"/>
      </w:pPr>
      <w:r w:rsidRPr="000C24E8">
        <w:t xml:space="preserve">Smlouva může být ukončena písemnou dohodou </w:t>
      </w:r>
      <w:r>
        <w:t>Smluvních s</w:t>
      </w:r>
      <w:r w:rsidRPr="000C24E8">
        <w:t>tran.</w:t>
      </w:r>
    </w:p>
    <w:p w14:paraId="0291279B" w14:textId="2006FF1D" w:rsidR="00DB6253" w:rsidRPr="00C4389C" w:rsidRDefault="00DB6253" w:rsidP="00836BDD">
      <w:pPr>
        <w:pStyle w:val="Styl1"/>
        <w:widowControl w:val="0"/>
        <w:ind w:left="709" w:hanging="567"/>
      </w:pPr>
      <w:r w:rsidRPr="008E7131">
        <w:t xml:space="preserve">Příkazce je oprávněn bez jakýchkoliv sankcí od Smlouvy písemně odstoupit z důvodu </w:t>
      </w:r>
      <w:r w:rsidRPr="00C4389C">
        <w:t xml:space="preserve">podstatného porušení Smlouvy </w:t>
      </w:r>
      <w:r w:rsidR="0087413D" w:rsidRPr="00C4389C">
        <w:t>Příkazníkem</w:t>
      </w:r>
      <w:r w:rsidRPr="00C4389C">
        <w:t>, přičemž za podstatné porušení Smlouvy se bude považovat:</w:t>
      </w:r>
    </w:p>
    <w:p w14:paraId="15A90A53" w14:textId="73F8CCFA" w:rsidR="00DB6253" w:rsidRPr="00C4389C" w:rsidRDefault="00DB6253" w:rsidP="00277B4A">
      <w:pPr>
        <w:pStyle w:val="Styl2"/>
        <w:widowControl w:val="0"/>
        <w:ind w:left="1701" w:hanging="981"/>
      </w:pPr>
      <w:r w:rsidRPr="00C4389C">
        <w:t xml:space="preserve">prodlení </w:t>
      </w:r>
      <w:r w:rsidR="0087413D" w:rsidRPr="00C4389C">
        <w:t>Příkazníka</w:t>
      </w:r>
      <w:r w:rsidRPr="00C4389C">
        <w:t xml:space="preserve"> s realizací </w:t>
      </w:r>
      <w:r w:rsidR="0087413D" w:rsidRPr="00C4389C">
        <w:t>Služeb</w:t>
      </w:r>
      <w:r w:rsidRPr="00C4389C">
        <w:t xml:space="preserve"> ve sjednaných termínech delším než 10 kalendářních dnů, pokud </w:t>
      </w:r>
      <w:r w:rsidR="0087413D" w:rsidRPr="00C4389C">
        <w:t>Příkazník</w:t>
      </w:r>
      <w:r w:rsidRPr="00C4389C">
        <w:t xml:space="preserve"> nezjedná nápravu ani v dodatečné přiměřené lhůtě, kterou mu k tomu </w:t>
      </w:r>
      <w:r w:rsidR="0087413D" w:rsidRPr="00C4389C">
        <w:t>Příkazce</w:t>
      </w:r>
      <w:r w:rsidRPr="00C4389C">
        <w:t xml:space="preserve"> poskytne v písemné výzvě ke splnění povinnosti, přičemž tato lhůta nesmí být kratší než 5 kalendářních dnů od doručení takovéto výzvy;</w:t>
      </w:r>
    </w:p>
    <w:p w14:paraId="10FDE1A8" w14:textId="77777777" w:rsidR="00DB6253" w:rsidRPr="00C4389C" w:rsidRDefault="00DB6253" w:rsidP="00277B4A">
      <w:pPr>
        <w:pStyle w:val="Styl2"/>
        <w:widowControl w:val="0"/>
        <w:ind w:left="1701" w:hanging="981"/>
      </w:pPr>
      <w:r w:rsidRPr="00C4389C">
        <w:t>další případy, o kterých tak stanoví Smlouva;</w:t>
      </w:r>
    </w:p>
    <w:p w14:paraId="1C3F1ACA" w14:textId="3718F3A2" w:rsidR="001939F7" w:rsidRPr="00C4389C" w:rsidRDefault="00DB6253" w:rsidP="00277B4A">
      <w:pPr>
        <w:pStyle w:val="Styl2"/>
        <w:widowControl w:val="0"/>
        <w:ind w:left="1701" w:hanging="981"/>
      </w:pPr>
      <w:r w:rsidRPr="00C4389C">
        <w:t xml:space="preserve">dále porušení jakékoliv jiné povinnosti </w:t>
      </w:r>
      <w:r w:rsidR="0087413D" w:rsidRPr="00C4389C">
        <w:t>Příkazníka</w:t>
      </w:r>
      <w:r w:rsidRPr="00C4389C">
        <w:t xml:space="preserve"> vyplývající ze Smlouvy a její nesplnění ani v dodatečné přiměřené lhůtě, kterou </w:t>
      </w:r>
      <w:r w:rsidR="0087413D" w:rsidRPr="00C4389C">
        <w:t>Příkazce</w:t>
      </w:r>
      <w:r w:rsidRPr="00C4389C">
        <w:t xml:space="preserve"> k tomu poskytne (nevylučuje-li to charakter porušené povinnosti); v pochybnostech se má za to, že dodatečná lhůta je přiměřená, pokud činila alespoň 1</w:t>
      </w:r>
      <w:r w:rsidR="003A6452" w:rsidRPr="00C4389C">
        <w:t>0</w:t>
      </w:r>
      <w:r w:rsidRPr="00C4389C">
        <w:t xml:space="preserve"> </w:t>
      </w:r>
      <w:r w:rsidR="003A6452" w:rsidRPr="00C4389C">
        <w:t>kalendářních</w:t>
      </w:r>
      <w:r w:rsidRPr="00C4389C">
        <w:t xml:space="preserve"> dnů.</w:t>
      </w:r>
    </w:p>
    <w:p w14:paraId="3A155F1E" w14:textId="1E829870" w:rsidR="000410F5" w:rsidRDefault="000410F5" w:rsidP="00836BDD">
      <w:pPr>
        <w:pStyle w:val="Styl1"/>
        <w:widowControl w:val="0"/>
        <w:ind w:left="709" w:hanging="567"/>
      </w:pPr>
      <w:r w:rsidRPr="00C4389C">
        <w:t>Příkazce je dále oprávněn od Smlouvy odstoupit v případě</w:t>
      </w:r>
      <w:r w:rsidR="00A73BE9" w:rsidRPr="00C4389C">
        <w:t>, kdy</w:t>
      </w:r>
      <w:r w:rsidR="00A73BE9" w:rsidRPr="00A73BE9">
        <w:t xml:space="preserve"> Stavba</w:t>
      </w:r>
      <w:r w:rsidR="00A73BE9">
        <w:t xml:space="preserve"> či jak</w:t>
      </w:r>
      <w:r w:rsidR="00253437">
        <w:t>á</w:t>
      </w:r>
      <w:r w:rsidR="00A73BE9">
        <w:t>koliv její etapa</w:t>
      </w:r>
      <w:r w:rsidR="00A73BE9" w:rsidRPr="00A73BE9">
        <w:t xml:space="preserve"> bude zastavena </w:t>
      </w:r>
      <w:r w:rsidR="00A73BE9" w:rsidRPr="00A73BE9">
        <w:lastRenderedPageBreak/>
        <w:t>před splněním předmětu této Smlouvy a další pokračování Stavby nebude možné rozumně předpokládat (</w:t>
      </w:r>
      <w:r w:rsidR="00A73BE9" w:rsidRPr="00C4389C">
        <w:t xml:space="preserve">např. v důsledku zamítnutí, ukončení nebo omezení rozsahu financování Stavby). </w:t>
      </w:r>
    </w:p>
    <w:p w14:paraId="0FC65A93" w14:textId="12A21FFF" w:rsidR="00AD2F53" w:rsidRPr="00A7278F" w:rsidRDefault="00AD2F53" w:rsidP="00AD2F53">
      <w:pPr>
        <w:pStyle w:val="Styl1"/>
        <w:widowControl w:val="0"/>
        <w:ind w:left="709" w:hanging="567"/>
      </w:pPr>
      <w:r>
        <w:t>Příkazce je oprávněn dále odstoupit od této smlouvy,</w:t>
      </w:r>
      <w:r w:rsidRPr="006411C1">
        <w:t xml:space="preserve"> zjistí-li, že </w:t>
      </w:r>
      <w:r>
        <w:t>Příkazník</w:t>
      </w:r>
      <w:r w:rsidRPr="006411C1">
        <w:t xml:space="preserve"> je Sankcionovanou osobou, porušil či porušuje Sankce, je ve Střetu zájmů či jakýmkoliv jiným způsobem porušil či</w:t>
      </w:r>
      <w:r>
        <w:t> </w:t>
      </w:r>
      <w:r w:rsidRPr="006411C1">
        <w:t xml:space="preserve">porušuje prohlášení </w:t>
      </w:r>
      <w:r w:rsidRPr="00D63532">
        <w:t xml:space="preserve">uvedená v čl. </w:t>
      </w:r>
      <w:r>
        <w:t>3</w:t>
      </w:r>
      <w:r w:rsidRPr="00D63532">
        <w:t>.</w:t>
      </w:r>
      <w:r>
        <w:t>20</w:t>
      </w:r>
      <w:r w:rsidRPr="00D63532">
        <w:t>. této</w:t>
      </w:r>
      <w:r w:rsidRPr="006411C1">
        <w:t xml:space="preserve"> Smlouvy</w:t>
      </w:r>
      <w:r>
        <w:t xml:space="preserve">, případně že Příkazník porušil či porušuje </w:t>
      </w:r>
      <w:r w:rsidRPr="000D4A6F">
        <w:t>prohlášení dříve učiněná v rámci Veřejné zakázky ve vztahu k neexistenci střetu zájmů či k mezinárodním sankcím.</w:t>
      </w:r>
    </w:p>
    <w:p w14:paraId="5A2B0022" w14:textId="7A235F8B" w:rsidR="00DB6253" w:rsidRPr="00C4389C" w:rsidRDefault="00DB6253" w:rsidP="00836BDD">
      <w:pPr>
        <w:pStyle w:val="Styl1"/>
        <w:widowControl w:val="0"/>
        <w:ind w:left="709" w:hanging="567"/>
      </w:pPr>
      <w:r w:rsidRPr="00C4389C">
        <w:t xml:space="preserve">Strany se dále dohodly, že odstoupení musí být písemné, jinak je neplatné. Odstoupení je účinné ode dne, kdy bylo doručeno druhé </w:t>
      </w:r>
      <w:r w:rsidR="0087413D" w:rsidRPr="00C4389C">
        <w:t>Smluvní s</w:t>
      </w:r>
      <w:r w:rsidRPr="00C4389C">
        <w:t>traně.</w:t>
      </w:r>
    </w:p>
    <w:p w14:paraId="25264450" w14:textId="08D4B07A" w:rsidR="00A73BE9" w:rsidRPr="000C24E8" w:rsidRDefault="00A73BE9" w:rsidP="00836BDD">
      <w:pPr>
        <w:pStyle w:val="Styl1"/>
        <w:widowControl w:val="0"/>
        <w:ind w:left="709" w:hanging="567"/>
      </w:pPr>
      <w:r>
        <w:t xml:space="preserve">Při předčasném ukončení této Smlouvy předá Příkazník Příkazci veškeré dosavadní výsledky své práce a poskytování Služeb dle této Smlouvy, přičemž Příkazníkovi bude náležet odměna za poskytování Služeb odpovídající doposud poskytnutým a vykonaným Službám v souladu s platebními podmínkami uvedenými v této Smlouvě. </w:t>
      </w:r>
    </w:p>
    <w:p w14:paraId="01910214" w14:textId="097167F6" w:rsidR="0032715A" w:rsidRDefault="00DB6253" w:rsidP="0061529A">
      <w:pPr>
        <w:pStyle w:val="Styl1"/>
        <w:widowControl w:val="0"/>
        <w:ind w:left="709" w:hanging="567"/>
      </w:pPr>
      <w:r w:rsidRPr="00CE5F01">
        <w:t xml:space="preserve">Ukončením účinnosti Smlouvy nejsou dotčena </w:t>
      </w:r>
      <w:r w:rsidR="0032715A" w:rsidRPr="00122A17">
        <w:t>relevantní ustanovení Smlouvy týkající se práv a povinností, která ze své podstavy vyžadují, aby přetrvávala i po ukončení Smlouvy</w:t>
      </w:r>
      <w:r w:rsidR="0061529A">
        <w:t xml:space="preserve">, zejména ustanovení </w:t>
      </w:r>
      <w:r w:rsidR="0061529A" w:rsidRPr="0061529A">
        <w:t>o odpovědnosti za škodu, nároky na uplatnění smluvních pokut, o ochraně důvěrných informací a jiná ustanovení.</w:t>
      </w:r>
    </w:p>
    <w:p w14:paraId="0876A629" w14:textId="77777777" w:rsidR="003F615C" w:rsidRPr="009F067C" w:rsidRDefault="003F615C" w:rsidP="00836BDD">
      <w:pPr>
        <w:pStyle w:val="Nzev"/>
        <w:widowControl w:val="0"/>
        <w:ind w:left="357" w:hanging="357"/>
        <w:rPr>
          <w:rFonts w:cstheme="minorHAnsi"/>
        </w:rPr>
      </w:pPr>
      <w:r w:rsidRPr="009F067C">
        <w:rPr>
          <w:rFonts w:cstheme="minorHAnsi"/>
        </w:rPr>
        <w:t>Doručování</w:t>
      </w:r>
    </w:p>
    <w:p w14:paraId="75922571" w14:textId="03542704" w:rsidR="003F615C" w:rsidRPr="009F067C" w:rsidRDefault="003F615C" w:rsidP="00836BDD">
      <w:pPr>
        <w:pStyle w:val="Styl1"/>
        <w:widowControl w:val="0"/>
        <w:ind w:left="709" w:hanging="567"/>
      </w:pPr>
      <w:r w:rsidRPr="009F067C">
        <w:t xml:space="preserve">Adresy pro doručování ke dni podpisu Smlouvy: </w:t>
      </w:r>
    </w:p>
    <w:p w14:paraId="02B347AE" w14:textId="1D1ECAA8" w:rsidR="003F615C" w:rsidRPr="009F067C" w:rsidRDefault="003F615C" w:rsidP="00836BDD">
      <w:pPr>
        <w:pStyle w:val="Odstavecseseznamem"/>
        <w:widowControl w:val="0"/>
        <w:numPr>
          <w:ilvl w:val="0"/>
          <w:numId w:val="3"/>
        </w:numPr>
        <w:spacing w:after="120"/>
        <w:ind w:left="1134" w:hanging="425"/>
        <w:rPr>
          <w:rFonts w:cstheme="minorHAnsi"/>
          <w:sz w:val="22"/>
        </w:rPr>
      </w:pPr>
      <w:r w:rsidRPr="009F067C">
        <w:rPr>
          <w:rFonts w:cstheme="minorHAnsi"/>
          <w:sz w:val="22"/>
        </w:rPr>
        <w:t xml:space="preserve">adresa pro doručování </w:t>
      </w:r>
      <w:r w:rsidR="00D3773F">
        <w:rPr>
          <w:rFonts w:cstheme="minorHAnsi"/>
          <w:sz w:val="22"/>
        </w:rPr>
        <w:t>Příkazc</w:t>
      </w:r>
      <w:r w:rsidR="001A7DFB">
        <w:rPr>
          <w:rFonts w:cstheme="minorHAnsi"/>
          <w:sz w:val="22"/>
        </w:rPr>
        <w:t>i</w:t>
      </w:r>
      <w:r w:rsidRPr="009F067C">
        <w:rPr>
          <w:rFonts w:cstheme="minorHAnsi"/>
          <w:sz w:val="22"/>
        </w:rPr>
        <w:t>:</w:t>
      </w:r>
      <w:r w:rsidR="001A7DFB">
        <w:rPr>
          <w:rFonts w:cstheme="minorHAnsi"/>
          <w:sz w:val="22"/>
        </w:rPr>
        <w:tab/>
      </w:r>
      <w:r w:rsidR="001A7DFB">
        <w:rPr>
          <w:rFonts w:cstheme="minorHAnsi"/>
          <w:sz w:val="22"/>
        </w:rPr>
        <w:tab/>
      </w:r>
      <w:r w:rsidR="0061529A" w:rsidRPr="0061529A">
        <w:rPr>
          <w:rFonts w:cstheme="minorHAnsi"/>
          <w:sz w:val="22"/>
        </w:rPr>
        <w:t>Vančurova 1544, 272 01 Kladno</w:t>
      </w:r>
      <w:r w:rsidR="0050197C">
        <w:rPr>
          <w:rFonts w:cstheme="minorHAnsi"/>
          <w:sz w:val="22"/>
        </w:rPr>
        <w:t>;</w:t>
      </w:r>
    </w:p>
    <w:p w14:paraId="32D199C8" w14:textId="0E3CB0B4" w:rsidR="003F615C" w:rsidRPr="009F067C" w:rsidRDefault="003F615C" w:rsidP="00836BDD">
      <w:pPr>
        <w:pStyle w:val="Odstavecseseznamem"/>
        <w:widowControl w:val="0"/>
        <w:numPr>
          <w:ilvl w:val="0"/>
          <w:numId w:val="3"/>
        </w:numPr>
        <w:spacing w:after="120"/>
        <w:ind w:left="1134" w:hanging="425"/>
        <w:rPr>
          <w:rFonts w:cstheme="minorHAnsi"/>
          <w:sz w:val="22"/>
        </w:rPr>
      </w:pPr>
      <w:r w:rsidRPr="009F067C">
        <w:rPr>
          <w:rFonts w:cstheme="minorHAnsi"/>
          <w:sz w:val="22"/>
        </w:rPr>
        <w:t>adre</w:t>
      </w:r>
      <w:r w:rsidR="00E8651E" w:rsidRPr="009F067C">
        <w:rPr>
          <w:rFonts w:cstheme="minorHAnsi"/>
          <w:sz w:val="22"/>
        </w:rPr>
        <w:t>sa pro doručování P</w:t>
      </w:r>
      <w:r w:rsidR="00D3773F">
        <w:rPr>
          <w:rFonts w:cstheme="minorHAnsi"/>
          <w:sz w:val="22"/>
        </w:rPr>
        <w:t>říkazník</w:t>
      </w:r>
      <w:r w:rsidR="001A7DFB">
        <w:rPr>
          <w:rFonts w:cstheme="minorHAnsi"/>
          <w:sz w:val="22"/>
        </w:rPr>
        <w:t>ovi</w:t>
      </w:r>
      <w:r w:rsidRPr="009F067C">
        <w:rPr>
          <w:rFonts w:cstheme="minorHAnsi"/>
          <w:sz w:val="22"/>
        </w:rPr>
        <w:t>:</w:t>
      </w:r>
      <w:r w:rsidR="001A7DFB">
        <w:rPr>
          <w:rFonts w:cstheme="minorHAnsi"/>
          <w:sz w:val="22"/>
        </w:rPr>
        <w:tab/>
      </w:r>
      <w:r w:rsidR="0050197C" w:rsidRPr="0050197C">
        <w:rPr>
          <w:rFonts w:cstheme="minorHAnsi"/>
          <w:sz w:val="22"/>
          <w:highlight w:val="cyan"/>
        </w:rPr>
        <w:t>[doplní dodavatel]</w:t>
      </w:r>
      <w:r w:rsidR="00EB3417">
        <w:rPr>
          <w:rFonts w:cstheme="minorHAnsi"/>
          <w:sz w:val="22"/>
        </w:rPr>
        <w:t>.</w:t>
      </w:r>
    </w:p>
    <w:p w14:paraId="2E0550A5" w14:textId="6C2DB15A" w:rsidR="003F615C" w:rsidRPr="009F067C" w:rsidRDefault="003F615C" w:rsidP="00836BDD">
      <w:pPr>
        <w:pStyle w:val="Styl1"/>
        <w:widowControl w:val="0"/>
        <w:ind w:left="709" w:hanging="567"/>
      </w:pPr>
      <w:r w:rsidRPr="009F067C">
        <w:t>Smluvní strany se dohodly, že v případě změny sídla či míst</w:t>
      </w:r>
      <w:r w:rsidR="00CE7DFB">
        <w:t>a podnikání, a tím i adresy pro </w:t>
      </w:r>
      <w:r w:rsidRPr="009F067C">
        <w:t>doručování, budou písemně informovat o této skutečnosti bez zbytečného odkladu druhou Smluvní stranu.</w:t>
      </w:r>
    </w:p>
    <w:p w14:paraId="1CF3A342" w14:textId="59208B35" w:rsidR="003F615C" w:rsidRPr="009F067C" w:rsidRDefault="003F615C" w:rsidP="00836BDD">
      <w:pPr>
        <w:pStyle w:val="Styl1"/>
        <w:widowControl w:val="0"/>
        <w:ind w:left="709" w:hanging="567"/>
      </w:pPr>
      <w:r w:rsidRPr="009F067C">
        <w:t>Veškerá zbývaj</w:t>
      </w:r>
      <w:r w:rsidR="003D2BCB" w:rsidRPr="009F067C">
        <w:t>ící oznámení a komunikace mezi Smluvními s</w:t>
      </w:r>
      <w:r w:rsidRPr="009F067C">
        <w:t>tranami se bude uskutečňovat prostřednictvím emailové korespondence</w:t>
      </w:r>
      <w:r w:rsidR="000410F5">
        <w:t xml:space="preserve"> či prostřednictvím datové schránky</w:t>
      </w:r>
      <w:r w:rsidRPr="009F067C">
        <w:t>.</w:t>
      </w:r>
    </w:p>
    <w:p w14:paraId="49CAE23C" w14:textId="6F5E957E" w:rsidR="003F615C" w:rsidRPr="009F067C" w:rsidRDefault="003F615C" w:rsidP="00836BDD">
      <w:pPr>
        <w:pStyle w:val="Styl1"/>
        <w:widowControl w:val="0"/>
        <w:ind w:left="709" w:hanging="567"/>
      </w:pPr>
      <w:r w:rsidRPr="009F067C">
        <w:t>E</w:t>
      </w:r>
      <w:r w:rsidR="001A7DFB">
        <w:t>-</w:t>
      </w:r>
      <w:r w:rsidRPr="009F067C">
        <w:t>mailové adresy</w:t>
      </w:r>
      <w:r w:rsidR="000410F5">
        <w:t xml:space="preserve"> a ID datových schránek</w:t>
      </w:r>
      <w:r w:rsidRPr="009F067C">
        <w:t xml:space="preserve"> pro doručování ke dni podpisu Smlouvy</w:t>
      </w:r>
      <w:r w:rsidR="00745BB4">
        <w:t>, pokud není ve Smlouv</w:t>
      </w:r>
      <w:r w:rsidR="00515CD5">
        <w:t>ě</w:t>
      </w:r>
      <w:r w:rsidR="00745BB4">
        <w:t xml:space="preserve"> stanoveno jinak</w:t>
      </w:r>
      <w:r w:rsidRPr="009F067C">
        <w:t>:</w:t>
      </w:r>
    </w:p>
    <w:p w14:paraId="0755E7AD" w14:textId="5006C341" w:rsidR="003F615C" w:rsidRDefault="001A7DFB" w:rsidP="00836BDD">
      <w:pPr>
        <w:pStyle w:val="Odstavecseseznamem"/>
        <w:widowControl w:val="0"/>
        <w:numPr>
          <w:ilvl w:val="0"/>
          <w:numId w:val="4"/>
        </w:numPr>
        <w:spacing w:after="120"/>
        <w:ind w:left="1134" w:hanging="425"/>
        <w:rPr>
          <w:rFonts w:cstheme="minorHAnsi"/>
          <w:sz w:val="22"/>
        </w:rPr>
      </w:pPr>
      <w:r>
        <w:rPr>
          <w:rFonts w:cstheme="minorHAnsi"/>
          <w:sz w:val="22"/>
        </w:rPr>
        <w:t>e-</w:t>
      </w:r>
      <w:r w:rsidR="003F615C" w:rsidRPr="009F067C">
        <w:rPr>
          <w:rFonts w:cstheme="minorHAnsi"/>
          <w:sz w:val="22"/>
        </w:rPr>
        <w:t xml:space="preserve">mailová adresa </w:t>
      </w:r>
      <w:r w:rsidR="00D3773F">
        <w:rPr>
          <w:rFonts w:cstheme="minorHAnsi"/>
          <w:sz w:val="22"/>
        </w:rPr>
        <w:t>Příkazce</w:t>
      </w:r>
      <w:r w:rsidR="003F615C" w:rsidRPr="009F067C">
        <w:rPr>
          <w:rFonts w:cstheme="minorHAnsi"/>
          <w:sz w:val="22"/>
        </w:rPr>
        <w:t>:</w:t>
      </w:r>
      <w:r>
        <w:rPr>
          <w:rFonts w:cstheme="minorHAnsi"/>
          <w:sz w:val="22"/>
        </w:rPr>
        <w:tab/>
      </w:r>
      <w:r>
        <w:rPr>
          <w:rFonts w:cstheme="minorHAnsi"/>
          <w:sz w:val="22"/>
        </w:rPr>
        <w:tab/>
      </w:r>
      <w:r>
        <w:rPr>
          <w:rFonts w:cstheme="minorHAnsi"/>
          <w:sz w:val="22"/>
        </w:rPr>
        <w:tab/>
      </w:r>
      <w:r w:rsidR="000410F5" w:rsidRPr="00B6195C">
        <w:rPr>
          <w:rFonts w:cstheme="minorHAnsi"/>
          <w:sz w:val="22"/>
        </w:rPr>
        <w:t>[</w:t>
      </w:r>
      <w:r w:rsidR="000410F5" w:rsidRPr="00B6195C">
        <w:rPr>
          <w:rFonts w:cstheme="minorHAnsi"/>
          <w:sz w:val="22"/>
          <w:highlight w:val="green"/>
        </w:rPr>
        <w:t>bude doplněno před podpisem Smlouvy</w:t>
      </w:r>
      <w:r w:rsidR="000410F5" w:rsidRPr="00B6195C">
        <w:rPr>
          <w:rFonts w:cstheme="minorHAnsi"/>
          <w:sz w:val="22"/>
        </w:rPr>
        <w:t>]</w:t>
      </w:r>
      <w:r w:rsidR="0050197C">
        <w:rPr>
          <w:rFonts w:cstheme="minorHAnsi"/>
          <w:sz w:val="22"/>
        </w:rPr>
        <w:t>;</w:t>
      </w:r>
    </w:p>
    <w:p w14:paraId="3F82191E" w14:textId="2E7D83CF" w:rsidR="000410F5" w:rsidRPr="000410F5" w:rsidRDefault="000410F5" w:rsidP="00836BDD">
      <w:pPr>
        <w:pStyle w:val="Odstavecseseznamem"/>
        <w:widowControl w:val="0"/>
        <w:numPr>
          <w:ilvl w:val="0"/>
          <w:numId w:val="4"/>
        </w:numPr>
        <w:spacing w:after="120"/>
        <w:ind w:left="1134" w:hanging="425"/>
        <w:rPr>
          <w:rFonts w:cstheme="minorHAnsi"/>
          <w:sz w:val="22"/>
        </w:rPr>
      </w:pPr>
      <w:r>
        <w:rPr>
          <w:rFonts w:cstheme="minorHAnsi"/>
          <w:sz w:val="22"/>
        </w:rPr>
        <w:t>ID datové schránky Příkazce:</w:t>
      </w:r>
      <w:r>
        <w:rPr>
          <w:rFonts w:cstheme="minorHAnsi"/>
          <w:sz w:val="22"/>
        </w:rPr>
        <w:tab/>
      </w:r>
      <w:r>
        <w:rPr>
          <w:rFonts w:cstheme="minorHAnsi"/>
          <w:sz w:val="22"/>
        </w:rPr>
        <w:tab/>
      </w:r>
      <w:r w:rsidRPr="00B6195C">
        <w:rPr>
          <w:rFonts w:cstheme="minorHAnsi"/>
          <w:sz w:val="22"/>
        </w:rPr>
        <w:t>[</w:t>
      </w:r>
      <w:r w:rsidRPr="00B6195C">
        <w:rPr>
          <w:rFonts w:cstheme="minorHAnsi"/>
          <w:sz w:val="22"/>
          <w:highlight w:val="green"/>
        </w:rPr>
        <w:t xml:space="preserve">bude doplněno před </w:t>
      </w:r>
      <w:r w:rsidRPr="000410F5">
        <w:rPr>
          <w:rFonts w:cstheme="minorHAnsi"/>
          <w:sz w:val="22"/>
          <w:highlight w:val="green"/>
        </w:rPr>
        <w:t>podpisem Smlouvy</w:t>
      </w:r>
      <w:r w:rsidRPr="000410F5">
        <w:rPr>
          <w:rFonts w:cstheme="minorHAnsi"/>
          <w:sz w:val="22"/>
        </w:rPr>
        <w:t>]</w:t>
      </w:r>
      <w:r w:rsidR="0050197C">
        <w:rPr>
          <w:rFonts w:cstheme="minorHAnsi"/>
          <w:sz w:val="22"/>
        </w:rPr>
        <w:t>;</w:t>
      </w:r>
    </w:p>
    <w:p w14:paraId="05A57D17" w14:textId="203664F5" w:rsidR="003F615C" w:rsidRPr="000410F5" w:rsidRDefault="001A7DFB" w:rsidP="00836BDD">
      <w:pPr>
        <w:pStyle w:val="Odstavecseseznamem"/>
        <w:widowControl w:val="0"/>
        <w:numPr>
          <w:ilvl w:val="0"/>
          <w:numId w:val="4"/>
        </w:numPr>
        <w:spacing w:after="120"/>
        <w:ind w:left="1134" w:hanging="425"/>
        <w:rPr>
          <w:rFonts w:cstheme="minorHAnsi"/>
          <w:sz w:val="22"/>
        </w:rPr>
      </w:pPr>
      <w:r>
        <w:rPr>
          <w:rFonts w:cstheme="minorHAnsi"/>
          <w:sz w:val="22"/>
        </w:rPr>
        <w:t>e-</w:t>
      </w:r>
      <w:r w:rsidR="005A1EB5" w:rsidRPr="009F067C">
        <w:rPr>
          <w:rFonts w:cstheme="minorHAnsi"/>
          <w:sz w:val="22"/>
        </w:rPr>
        <w:t>mailová adresa P</w:t>
      </w:r>
      <w:r w:rsidR="00D3773F">
        <w:rPr>
          <w:rFonts w:cstheme="minorHAnsi"/>
          <w:sz w:val="22"/>
        </w:rPr>
        <w:t>říkazníka</w:t>
      </w:r>
      <w:r w:rsidR="003F615C" w:rsidRPr="009F067C">
        <w:rPr>
          <w:rFonts w:cstheme="minorHAnsi"/>
          <w:sz w:val="22"/>
        </w:rPr>
        <w:t>:</w:t>
      </w:r>
      <w:r>
        <w:rPr>
          <w:rFonts w:cstheme="minorHAnsi"/>
          <w:sz w:val="22"/>
        </w:rPr>
        <w:tab/>
      </w:r>
      <w:r>
        <w:rPr>
          <w:rFonts w:cstheme="minorHAnsi"/>
          <w:sz w:val="22"/>
        </w:rPr>
        <w:tab/>
      </w:r>
      <w:r w:rsidR="000410F5" w:rsidRPr="000410F5">
        <w:rPr>
          <w:rFonts w:eastAsia="Times New Roman" w:cs="Calibri"/>
          <w:bCs/>
          <w:sz w:val="22"/>
          <w:highlight w:val="cyan"/>
        </w:rPr>
        <w:t>[doplní dodavatel]</w:t>
      </w:r>
      <w:r w:rsidR="0050197C">
        <w:rPr>
          <w:rFonts w:eastAsia="Times New Roman" w:cs="Calibri"/>
          <w:bCs/>
          <w:sz w:val="22"/>
        </w:rPr>
        <w:t>;</w:t>
      </w:r>
    </w:p>
    <w:p w14:paraId="589DBD67" w14:textId="61CBCCCA" w:rsidR="000410F5" w:rsidRPr="000410F5" w:rsidRDefault="000410F5" w:rsidP="00836BDD">
      <w:pPr>
        <w:pStyle w:val="Odstavecseseznamem"/>
        <w:widowControl w:val="0"/>
        <w:numPr>
          <w:ilvl w:val="0"/>
          <w:numId w:val="4"/>
        </w:numPr>
        <w:spacing w:after="120"/>
        <w:ind w:left="1134" w:hanging="425"/>
        <w:rPr>
          <w:rFonts w:cstheme="minorHAnsi"/>
          <w:sz w:val="22"/>
        </w:rPr>
      </w:pPr>
      <w:r w:rsidRPr="000410F5">
        <w:rPr>
          <w:rFonts w:cstheme="minorHAnsi"/>
          <w:sz w:val="22"/>
        </w:rPr>
        <w:t>ID datové schránky Příkazníka:</w:t>
      </w:r>
      <w:r w:rsidRPr="000410F5">
        <w:rPr>
          <w:rFonts w:cstheme="minorHAnsi"/>
          <w:sz w:val="22"/>
        </w:rPr>
        <w:tab/>
      </w:r>
      <w:r w:rsidRPr="000410F5">
        <w:rPr>
          <w:rFonts w:cstheme="minorHAnsi"/>
          <w:sz w:val="22"/>
        </w:rPr>
        <w:tab/>
      </w:r>
      <w:r w:rsidRPr="000410F5">
        <w:rPr>
          <w:rFonts w:eastAsia="Times New Roman" w:cs="Calibri"/>
          <w:bCs/>
          <w:sz w:val="22"/>
          <w:highlight w:val="cyan"/>
        </w:rPr>
        <w:t>[doplní dodavatel]</w:t>
      </w:r>
      <w:r w:rsidR="0050197C">
        <w:rPr>
          <w:rFonts w:eastAsia="Times New Roman" w:cs="Calibri"/>
          <w:bCs/>
          <w:sz w:val="22"/>
        </w:rPr>
        <w:t>.</w:t>
      </w:r>
    </w:p>
    <w:p w14:paraId="43DDB823" w14:textId="77777777" w:rsidR="00D16A26" w:rsidRPr="009F067C" w:rsidRDefault="00D16A26" w:rsidP="00836BDD">
      <w:pPr>
        <w:pStyle w:val="Nzev"/>
        <w:widowControl w:val="0"/>
        <w:ind w:left="357" w:hanging="357"/>
        <w:rPr>
          <w:rFonts w:cstheme="minorHAnsi"/>
        </w:rPr>
      </w:pPr>
      <w:r w:rsidRPr="009F067C">
        <w:rPr>
          <w:rFonts w:cstheme="minorHAnsi"/>
        </w:rPr>
        <w:t xml:space="preserve">Povinnost mlčenlivosti </w:t>
      </w:r>
    </w:p>
    <w:p w14:paraId="303E28F0" w14:textId="50756CC6" w:rsidR="000F6574" w:rsidRDefault="000F6574" w:rsidP="00C4389C">
      <w:pPr>
        <w:pStyle w:val="Styl1"/>
        <w:ind w:left="709" w:hanging="567"/>
      </w:pPr>
      <w:r>
        <w:t>Smluvní strany nejsou oprávněny zpřístupnit třetí osobě neveřejné informace, které získaly či získají při vzájemné spolupráci, jakož i informace spojené s vytvořením a obsahem této Smlouvy. To neplatí, mají-li být za účelem plnění této Smlouvy potřebné informace zpřístupněny zaměstnancům Smluvních stran nebo dalším osobám (zpracovatelům informací), kteří se podílejí na plnění dle této Smlouvy, a to za stejných podmínek, jaké jsou stanoveny Smluvním stranám v tomto článku, a vždy jen v rozsahu zcela nezbytně nutném pro řádné plnění této Smlouvy.</w:t>
      </w:r>
    </w:p>
    <w:p w14:paraId="5BB54372" w14:textId="566E8144" w:rsidR="000F6574" w:rsidRDefault="000F6574" w:rsidP="00C4389C">
      <w:pPr>
        <w:pStyle w:val="Styl1"/>
        <w:ind w:left="709" w:hanging="567"/>
      </w:pPr>
      <w:r>
        <w:t xml:space="preserve">Smluvní strany jsou povinny zabezpečit, že povinnosti vyplývající z tohoto článku budou dodržovány všemi osobami, které se s neveřejnými informacemi seznámily dle předchozího odstavce. Porušení závazku </w:t>
      </w:r>
      <w:r>
        <w:lastRenderedPageBreak/>
        <w:t xml:space="preserve">mlčenlivosti ze strany těchto osob je považováno za porušení způsobené </w:t>
      </w:r>
      <w:r w:rsidR="00C4389C">
        <w:t>S</w:t>
      </w:r>
      <w:r>
        <w:t>mluvní stranou, která jim neveřejné informace poskytla.</w:t>
      </w:r>
    </w:p>
    <w:p w14:paraId="53E95876" w14:textId="77777777" w:rsidR="000F6574" w:rsidRDefault="000F6574" w:rsidP="00C4389C">
      <w:pPr>
        <w:pStyle w:val="Styl1"/>
        <w:ind w:left="709" w:hanging="567"/>
      </w:pPr>
      <w:r>
        <w:t>Za neveřejné informace jsou považovány veškeré informace vzájemně poskytnuté v písemné, ústní, vizuální, elektronické nebo jiné formě, jakož i know-how, které mají skutečnou nebo alespoň potenciální hodnotu a které nejsou v příslušných obchodních kruzích běžně dostupné, a dále informace, které jsou písemně označeny jako diskrétní (zkratka "DIS") nebo u kterých se z povahy věci dá předpokládat, že se jedná o informace neveřejné.</w:t>
      </w:r>
    </w:p>
    <w:p w14:paraId="39F37DDC" w14:textId="64FBAC43" w:rsidR="000F6574" w:rsidRDefault="000F6574" w:rsidP="00C4389C">
      <w:pPr>
        <w:pStyle w:val="Styl1"/>
        <w:ind w:left="709" w:hanging="567"/>
      </w:pPr>
      <w:r>
        <w:t>Smluvní strany se zavazují, že pokud v rámci vzájemné spolupráce přijdou do styku s osobními údaji či zvláštní kategorií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009B2F50">
        <w:t>GDPR</w:t>
      </w:r>
      <w:r>
        <w:t xml:space="preserve">“) a zákona č. 110/2019 Sb., o zpracování osobních údajů, v platném znění, učiní veškerá opatření, aby nedošlo k neoprávněnému nebo nahodilému přístupu k těmto údajům, k jejich změně, zničení či ztrátě, neoprávněným přenosům, k jinému neoprávněnému zpracování, jakož i k jejich jinému zneužití. </w:t>
      </w:r>
    </w:p>
    <w:p w14:paraId="4D303657" w14:textId="2CAA2B4D" w:rsidR="000F6574" w:rsidRDefault="000F6574" w:rsidP="00C4389C">
      <w:pPr>
        <w:pStyle w:val="Styl1"/>
        <w:ind w:left="709" w:hanging="567"/>
      </w:pPr>
      <w:r>
        <w:t xml:space="preserve">V této souvislosti se </w:t>
      </w:r>
      <w:r w:rsidR="00C4389C">
        <w:t>S</w:t>
      </w:r>
      <w:r>
        <w:t>mluvní strany zejména zavazují:</w:t>
      </w:r>
    </w:p>
    <w:p w14:paraId="4DA18424" w14:textId="77777777" w:rsidR="000F6574" w:rsidRDefault="000F6574" w:rsidP="00712274">
      <w:pPr>
        <w:pStyle w:val="Styl2"/>
        <w:ind w:left="1560" w:hanging="840"/>
      </w:pPr>
      <w:r>
        <w:t>nesdělit neveřejné informace třetím osobám;</w:t>
      </w:r>
    </w:p>
    <w:p w14:paraId="48573F6E" w14:textId="77777777" w:rsidR="000F6574" w:rsidRDefault="000F6574" w:rsidP="00712274">
      <w:pPr>
        <w:pStyle w:val="Styl2"/>
        <w:ind w:left="1560" w:hanging="840"/>
      </w:pPr>
      <w:r>
        <w:t>zajistit, aby neveřejné informace nebyly zpřístupněny třetím osobám;</w:t>
      </w:r>
    </w:p>
    <w:p w14:paraId="56293D72" w14:textId="77777777" w:rsidR="000F6574" w:rsidRDefault="000F6574" w:rsidP="00712274">
      <w:pPr>
        <w:pStyle w:val="Styl2"/>
        <w:ind w:left="1560" w:hanging="840"/>
      </w:pPr>
      <w:r>
        <w:t>zabezpečit data či údaje v jakékoli formě, včetně jejich kopií, obsahující neveřejné informace, před zneužitím třetími osobami a zajistit proti ztrátě.</w:t>
      </w:r>
    </w:p>
    <w:p w14:paraId="07271A21" w14:textId="77777777" w:rsidR="000F6574" w:rsidRDefault="000F6574" w:rsidP="000F6574">
      <w:pPr>
        <w:pStyle w:val="Styl1"/>
      </w:pPr>
      <w:r>
        <w:t>Ochrana neveřejných informací se nevztahuje zejména na případy, kdy:</w:t>
      </w:r>
    </w:p>
    <w:p w14:paraId="0222240E" w14:textId="30D90F2C" w:rsidR="000F6574" w:rsidRDefault="00C4389C" w:rsidP="00C4389C">
      <w:pPr>
        <w:pStyle w:val="Styl2"/>
        <w:ind w:left="1560" w:hanging="840"/>
      </w:pPr>
      <w:r>
        <w:t>S</w:t>
      </w:r>
      <w:r w:rsidR="000F6574">
        <w:t>mluvní strana prokáže, že je daná informace veřejně dostupná, aniž by tuto dostupnost sama způsobila;</w:t>
      </w:r>
    </w:p>
    <w:p w14:paraId="72CDEC2C" w14:textId="34CC9DBB" w:rsidR="000F6574" w:rsidRDefault="00C4389C" w:rsidP="00C4389C">
      <w:pPr>
        <w:pStyle w:val="Styl2"/>
        <w:ind w:left="1560" w:hanging="840"/>
      </w:pPr>
      <w:r>
        <w:t>S</w:t>
      </w:r>
      <w:r w:rsidR="000F6574">
        <w:t>mluvní strana prokáže, že měla danou informaci k dispozici ještě před datem zpřístupnění druhou stranou a že ji nenabyla v rozporu se zákonem;</w:t>
      </w:r>
    </w:p>
    <w:p w14:paraId="60EA51F1" w14:textId="25241076" w:rsidR="000F6574" w:rsidRDefault="00C4389C" w:rsidP="00C4389C">
      <w:pPr>
        <w:pStyle w:val="Styl2"/>
        <w:ind w:left="1560" w:hanging="840"/>
      </w:pPr>
      <w:r>
        <w:t>S</w:t>
      </w:r>
      <w:r w:rsidR="000F6574">
        <w:t>mluvní strana obdrží od druhé strany písemný souhlas zpřístupňovat dále danou informaci;</w:t>
      </w:r>
    </w:p>
    <w:p w14:paraId="185661FF" w14:textId="77777777" w:rsidR="000F6574" w:rsidRDefault="000F6574" w:rsidP="00C4389C">
      <w:pPr>
        <w:pStyle w:val="Styl2"/>
        <w:ind w:left="1560" w:hanging="840"/>
      </w:pPr>
      <w:r>
        <w:t>je zpřístupnění dané informace vyžadováno zákonem nebo závazným rozhodnutím příslušného orgánu státní správy či samosprávy;</w:t>
      </w:r>
    </w:p>
    <w:p w14:paraId="44FA2623" w14:textId="0E69F7C4" w:rsidR="000F6574" w:rsidRDefault="000F6574" w:rsidP="00C4389C">
      <w:pPr>
        <w:pStyle w:val="Styl2"/>
        <w:ind w:left="1560" w:hanging="840"/>
      </w:pPr>
      <w:r>
        <w:t xml:space="preserve">auditor provádí u některé ze </w:t>
      </w:r>
      <w:r w:rsidR="00C4389C">
        <w:t>S</w:t>
      </w:r>
      <w:r>
        <w:t>mluvních stran audit na základě oprávnění vyplývajícího z příslušných právních předpisů.</w:t>
      </w:r>
    </w:p>
    <w:p w14:paraId="4B95F6E3" w14:textId="10585EFA" w:rsidR="000F6574" w:rsidRDefault="000F6574" w:rsidP="00670DE6">
      <w:pPr>
        <w:pStyle w:val="Styl1"/>
        <w:ind w:left="709" w:hanging="567"/>
      </w:pPr>
      <w:r>
        <w:t xml:space="preserve">Smluvní strany se zavazují na žádost druhé </w:t>
      </w:r>
      <w:r w:rsidR="00C4389C">
        <w:t>S</w:t>
      </w:r>
      <w:r>
        <w:t>mluvní strany:</w:t>
      </w:r>
    </w:p>
    <w:p w14:paraId="532D4B10" w14:textId="77777777" w:rsidR="000F6574" w:rsidRDefault="000F6574" w:rsidP="00C4389C">
      <w:pPr>
        <w:pStyle w:val="Styl2"/>
        <w:ind w:left="1560" w:hanging="840"/>
      </w:pPr>
      <w:r>
        <w:t>vrátit všechny neveřejné informace, které byly předány „hmotnou formou“ (zejména písemně či elektronicky), a jakékoliv další materiály obsahující nebo odvozující neveřejné informace;</w:t>
      </w:r>
    </w:p>
    <w:p w14:paraId="0BA59489" w14:textId="77777777" w:rsidR="000F6574" w:rsidRDefault="000F6574" w:rsidP="00C4389C">
      <w:pPr>
        <w:pStyle w:val="Styl2"/>
        <w:ind w:left="1560" w:hanging="840"/>
      </w:pPr>
      <w:r>
        <w:t>vrátit či zničit kopie, výpisy nebo jiné celkové nebo částečné reprodukce či záznamy neveřejných informací;</w:t>
      </w:r>
    </w:p>
    <w:p w14:paraId="6A3FF893" w14:textId="77777777" w:rsidR="000F6574" w:rsidRDefault="000F6574" w:rsidP="00C4389C">
      <w:pPr>
        <w:pStyle w:val="Styl2"/>
        <w:ind w:left="1560" w:hanging="840"/>
      </w:pPr>
      <w:r>
        <w:t>zničit bez zbytečného odkladu všechny dokumenty, memoranda, poznámky a ostatní písemnosti vyhotovené na základě neveřejných informací;</w:t>
      </w:r>
    </w:p>
    <w:p w14:paraId="33301112" w14:textId="77777777" w:rsidR="000F6574" w:rsidRDefault="000F6574" w:rsidP="00C4389C">
      <w:pPr>
        <w:pStyle w:val="Styl2"/>
        <w:ind w:left="1560" w:hanging="840"/>
      </w:pPr>
      <w:r>
        <w:t>zničit materiály, uložené v počítačích, textových editorech nebo jiných zařízeních, obsahující neveřejné informace ve smyslu této smlouvy.</w:t>
      </w:r>
    </w:p>
    <w:p w14:paraId="560BA812" w14:textId="3105CB75" w:rsidR="000F6574" w:rsidRDefault="000F6574" w:rsidP="000F6574">
      <w:pPr>
        <w:pStyle w:val="Styl1"/>
        <w:numPr>
          <w:ilvl w:val="0"/>
          <w:numId w:val="0"/>
        </w:numPr>
        <w:ind w:left="574"/>
      </w:pPr>
      <w:r>
        <w:lastRenderedPageBreak/>
        <w:t>Smluvní strany se rovněž zavazují zajistit, že totéž učiní všechny další osoby, které se s neveřejnými informacemi seznámily prostřednictvím jedné ze Smluvních stran.</w:t>
      </w:r>
    </w:p>
    <w:p w14:paraId="183B8DCA" w14:textId="7018853B" w:rsidR="000F6574" w:rsidRDefault="000F6574" w:rsidP="00670DE6">
      <w:pPr>
        <w:pStyle w:val="Styl1"/>
        <w:ind w:left="709" w:hanging="567"/>
      </w:pPr>
      <w:r>
        <w:t xml:space="preserve">Zaměstnanec povinné </w:t>
      </w:r>
      <w:r w:rsidR="00C4389C">
        <w:t>S</w:t>
      </w:r>
      <w:r>
        <w:t xml:space="preserve">mluvní strany, který byl zničením dokumentů ve smyslu předchozího odstavce pověřen, na výzvu druhé </w:t>
      </w:r>
      <w:r w:rsidR="00C4389C">
        <w:t>S</w:t>
      </w:r>
      <w:r>
        <w:t>mluvní strany písemně potvrdí zničení příslušných dokumentů.</w:t>
      </w:r>
    </w:p>
    <w:p w14:paraId="3FBB2A4B" w14:textId="40ECEB8D" w:rsidR="000F6574" w:rsidRDefault="000F6574" w:rsidP="00670DE6">
      <w:pPr>
        <w:pStyle w:val="Styl1"/>
        <w:ind w:left="709" w:hanging="567"/>
      </w:pPr>
      <w:r>
        <w:t>V případě, že se některá ze Smluvních stran, resp. její zaměstnanci nebo další osoby (zpracovatelé informací) hodnověrným způsobem dozví, popřípadě budou mít odůvodněné podezření, že došlo ke zpřístupnění neveřejných informací neoprávněnému subjektu, jsou povinni o tom bez zbytečného odkladu informovat druhou Smluvní stranu.</w:t>
      </w:r>
    </w:p>
    <w:p w14:paraId="0A5243A9" w14:textId="05F7636B" w:rsidR="000F6574" w:rsidRDefault="000F6574" w:rsidP="00670DE6">
      <w:pPr>
        <w:pStyle w:val="Styl1"/>
        <w:ind w:left="709" w:hanging="567"/>
      </w:pPr>
      <w:r>
        <w:t xml:space="preserve">Závazek mlčenlivosti není časově omezen. Povinnost zachovávat mlčenlivost o neveřejných informacích získaných v rámci spolupráce s </w:t>
      </w:r>
      <w:r w:rsidR="007B335D">
        <w:t xml:space="preserve">druhou </w:t>
      </w:r>
      <w:r w:rsidR="00C4389C">
        <w:t>S</w:t>
      </w:r>
      <w:r w:rsidR="007B335D">
        <w:t>mluvní</w:t>
      </w:r>
      <w:r>
        <w:t xml:space="preserve"> stranou trvá i po ukončení platnosti a účinnosti této Smlouvy. Závazek mlčenlivosti přechází i na případné právní nástupce Smluvních stran.</w:t>
      </w:r>
    </w:p>
    <w:p w14:paraId="0E0745B3" w14:textId="499372CD" w:rsidR="003F615C" w:rsidRPr="009F067C" w:rsidRDefault="003F615C" w:rsidP="00836BDD">
      <w:pPr>
        <w:pStyle w:val="Nzev"/>
        <w:widowControl w:val="0"/>
        <w:ind w:left="357" w:hanging="357"/>
        <w:rPr>
          <w:rFonts w:cstheme="minorHAnsi"/>
        </w:rPr>
      </w:pPr>
      <w:r w:rsidRPr="009F067C">
        <w:rPr>
          <w:rFonts w:cstheme="minorHAnsi"/>
        </w:rPr>
        <w:t>Závěrečná ustanovení</w:t>
      </w:r>
    </w:p>
    <w:p w14:paraId="66E97601" w14:textId="23E1DA02" w:rsidR="003F615C" w:rsidRPr="009F067C" w:rsidRDefault="003F615C" w:rsidP="00836BDD">
      <w:pPr>
        <w:pStyle w:val="Styl1"/>
        <w:widowControl w:val="0"/>
        <w:ind w:left="709" w:hanging="567"/>
      </w:pPr>
      <w:r w:rsidRPr="009F067C">
        <w:t xml:space="preserve">Tato Smlouva a veškeré právní vztahy z ní vzniklé či s ní související se řídí právním řádem České republiky, zejména pak ustanoveními </w:t>
      </w:r>
      <w:r w:rsidR="000410F5">
        <w:t>Občanského zákoníku</w:t>
      </w:r>
      <w:r w:rsidRPr="009F067C">
        <w:t>.</w:t>
      </w:r>
    </w:p>
    <w:p w14:paraId="0798B336" w14:textId="0F967BF3" w:rsidR="008D0BB8" w:rsidRPr="00D27C05" w:rsidRDefault="008D0BB8" w:rsidP="00836BDD">
      <w:pPr>
        <w:pStyle w:val="Styl1"/>
        <w:widowControl w:val="0"/>
        <w:ind w:left="709" w:hanging="567"/>
      </w:pPr>
      <w:r w:rsidRPr="00744237">
        <w:t xml:space="preserve">Pokud se jakékoliv ustanovení této </w:t>
      </w:r>
      <w:r>
        <w:t>Smlouvy</w:t>
      </w:r>
      <w:r w:rsidRPr="00744237">
        <w:t xml:space="preserve"> později ukáže nebo bude určeno jako neplatné, neúčinné nebo nevynutitelné, pak taková neplatnost, neúčinnost nebo nevynutitelnost nezpůsobuje neplatnost, neúčinnost nebo nevynutitelnost </w:t>
      </w:r>
      <w:r>
        <w:t>Smlouvy</w:t>
      </w:r>
      <w:r w:rsidRPr="00744237">
        <w:t xml:space="preserve"> jako celku. V takovém případě se Smluvní strany zavazují bez zbytečného prodlení nahradit po vzájemné dohodě neplatné, neúčinné nebo nevynutitelné ustanovení </w:t>
      </w:r>
      <w:r>
        <w:t>Smlouvy</w:t>
      </w:r>
      <w:r w:rsidRPr="00744237">
        <w:t xml:space="preserve"> novým ustanovením, jež nejblíže, v</w:t>
      </w:r>
      <w:r>
        <w:t> </w:t>
      </w:r>
      <w:r w:rsidRPr="00744237">
        <w:t xml:space="preserve">rozsahu povoleném právními předpisy České republiky, odpovídá úmyslu </w:t>
      </w:r>
      <w:r>
        <w:t>S</w:t>
      </w:r>
      <w:r w:rsidRPr="00744237">
        <w:t xml:space="preserve">mluvních stran v době uzavření této </w:t>
      </w:r>
      <w:r>
        <w:t>Smlouvy</w:t>
      </w:r>
      <w:r w:rsidRPr="00744237">
        <w:t>.</w:t>
      </w:r>
    </w:p>
    <w:p w14:paraId="05EB94C6" w14:textId="0D2BB2E3" w:rsidR="006E7C1E" w:rsidRDefault="006E7C1E" w:rsidP="00836BDD">
      <w:pPr>
        <w:pStyle w:val="Styl1"/>
        <w:widowControl w:val="0"/>
        <w:ind w:left="709" w:hanging="567"/>
      </w:pPr>
      <w:r w:rsidRPr="0066579E">
        <w:t xml:space="preserve">Tato Smlouva nabývá platnosti dnem jejího podpisu oběma Smluvními stranami a účinnosti uveřejněním v registru smluv dle zákona č. 340/2015 Sb., o zvláštních podmínkách účinnosti některých smluv, uveřejňování těchto smluv a o registru smluv (zákon o registru smluv), ve znění pozdějších předpisů. Uveřejnění Smlouvy v registru smluv bude v souladu s předmětným zákonem zajištěno ze strany </w:t>
      </w:r>
      <w:r>
        <w:t>Příkazce</w:t>
      </w:r>
      <w:r w:rsidRPr="0066579E">
        <w:t>.</w:t>
      </w:r>
    </w:p>
    <w:p w14:paraId="74DE5818" w14:textId="5D20EB46" w:rsidR="008D0BB8" w:rsidRPr="00B32478" w:rsidRDefault="008D0BB8" w:rsidP="00836BDD">
      <w:pPr>
        <w:pStyle w:val="Styl1"/>
        <w:widowControl w:val="0"/>
        <w:ind w:left="709" w:hanging="567"/>
      </w:pPr>
      <w:r w:rsidRPr="00F04D25">
        <w:t xml:space="preserve">Smluvní strany berou na vědomí, že zveřejnění osobních údajů ve Smlouvě uveřejněné v registru smluv se děje v souladu s tímto zákonem a s čl. 6 odst. 1 písm. c) nařízení Evropského parlamentu a Rady (EU) 2016/679. Smluvní strany prohlašují, že skutečnosti obsažené v této Smlouvě nepovažují za obchodní tajemství ve smyslu § 504 </w:t>
      </w:r>
      <w:r w:rsidR="00CD6BB0">
        <w:t xml:space="preserve">Občanského zákoníku </w:t>
      </w:r>
      <w:r w:rsidRPr="00F04D25">
        <w:t>a udělují svolení k jejich užití a uveřejnění bez stanovení jakýchkoliv dalších podmínek.</w:t>
      </w:r>
    </w:p>
    <w:p w14:paraId="7D963C6A" w14:textId="2044B14E" w:rsidR="008D0BB8" w:rsidRDefault="008D0BB8" w:rsidP="00836BDD">
      <w:pPr>
        <w:pStyle w:val="Styl1"/>
        <w:widowControl w:val="0"/>
        <w:ind w:left="709" w:hanging="567"/>
      </w:pPr>
      <w:r>
        <w:t>Příkazce</w:t>
      </w:r>
      <w:r w:rsidRPr="00373632">
        <w:t xml:space="preserve"> je na základě ustanovení § 2 písm. e) zákona č. 320/2001 Sb.</w:t>
      </w:r>
      <w:r>
        <w:t>,</w:t>
      </w:r>
      <w:r w:rsidRPr="00373632">
        <w:t xml:space="preserve"> o finanční kontrole ve veřejné správě a o změně některých zákonů (zákon o finanční kontrole), ve znění pozdějších předpisů, osobou povinnou spolupůsobit při výkonu finanční kontroly. </w:t>
      </w:r>
      <w:r>
        <w:t>Příkazník</w:t>
      </w:r>
      <w:r w:rsidRPr="00373632">
        <w:t xml:space="preserve"> je v tomto případě povinen vykonat veškerou součinnost s finanční kontrolou.</w:t>
      </w:r>
    </w:p>
    <w:p w14:paraId="2560E0D4" w14:textId="7210EA22" w:rsidR="003F615C" w:rsidRPr="009F067C" w:rsidRDefault="001A7DFB" w:rsidP="00836BDD">
      <w:pPr>
        <w:pStyle w:val="Styl1"/>
        <w:widowControl w:val="0"/>
        <w:ind w:left="709" w:hanging="567"/>
      </w:pPr>
      <w:r>
        <w:t xml:space="preserve">Není-li uvedeno jinak, </w:t>
      </w:r>
      <w:r w:rsidR="00583D2F">
        <w:t>Smlouva</w:t>
      </w:r>
      <w:r w:rsidR="00CE7DFB">
        <w:t> </w:t>
      </w:r>
      <w:r w:rsidR="003F615C" w:rsidRPr="009F067C">
        <w:t>může být měněna pouze číslovanými dodatky v písemné formě,</w:t>
      </w:r>
      <w:r w:rsidR="007B51AA" w:rsidRPr="009F067C">
        <w:t xml:space="preserve"> rovněž</w:t>
      </w:r>
      <w:r w:rsidR="003F615C" w:rsidRPr="009F067C">
        <w:t xml:space="preserve"> podepsanými oběma </w:t>
      </w:r>
      <w:r w:rsidR="007B51AA" w:rsidRPr="009F067C">
        <w:t xml:space="preserve">Smluvními </w:t>
      </w:r>
      <w:r w:rsidR="003F615C" w:rsidRPr="009F067C">
        <w:t>stranami.</w:t>
      </w:r>
    </w:p>
    <w:p w14:paraId="7D10797B" w14:textId="0652AF9E" w:rsidR="003D2BCB" w:rsidRDefault="003D2BCB" w:rsidP="00836BDD">
      <w:pPr>
        <w:pStyle w:val="Styl1"/>
        <w:widowControl w:val="0"/>
        <w:ind w:left="709" w:hanging="567"/>
      </w:pPr>
      <w:r w:rsidRPr="009F067C">
        <w:t xml:space="preserve">Smluvní strany se dohodly, že se pokusí vyřešit smírně a v dobré víře veškeré spory, které mohou vzniknout v souvislosti s touto Smlouvou. Pokud Smluvní strany nevyřeší jakýkoli spor vyplývající z této Smlouvy nebo v souvislosti s ní smírnou cestou, bude takový spor s konečnou platností vyřešen příslušnými soudy České republiky. </w:t>
      </w:r>
    </w:p>
    <w:p w14:paraId="23E9E92C" w14:textId="085D2F82" w:rsidR="00670DE6" w:rsidRPr="00401C57" w:rsidRDefault="00670DE6" w:rsidP="00670DE6">
      <w:pPr>
        <w:pStyle w:val="Styl1"/>
        <w:widowControl w:val="0"/>
        <w:ind w:left="709" w:hanging="567"/>
      </w:pPr>
      <w:bookmarkStart w:id="3" w:name="_Hlk4158741"/>
      <w:r w:rsidRPr="0066579E">
        <w:t xml:space="preserve">Tato Smlouva byla vyhotovena v českém jazyce a Smluvními stranami podepsána elektronicky, případně </w:t>
      </w:r>
      <w:r w:rsidRPr="0066579E">
        <w:lastRenderedPageBreak/>
        <w:t xml:space="preserve">Smluvními stranami podepsána ve třech (3) tištěných stejnopisech, přičemž </w:t>
      </w:r>
      <w:r>
        <w:t>Objednatel</w:t>
      </w:r>
      <w:r w:rsidRPr="0066579E">
        <w:t xml:space="preserve"> obdrží dvě vyhotovení a </w:t>
      </w:r>
      <w:r>
        <w:t>Zhotovitel</w:t>
      </w:r>
      <w:r w:rsidRPr="0066579E">
        <w:t xml:space="preserve"> jedno vyhotovení.</w:t>
      </w:r>
    </w:p>
    <w:bookmarkEnd w:id="3"/>
    <w:p w14:paraId="3BAD40BB" w14:textId="3D08A79F" w:rsidR="003F615C" w:rsidRDefault="003F615C" w:rsidP="00836BDD">
      <w:pPr>
        <w:pStyle w:val="Styl1"/>
        <w:widowControl w:val="0"/>
        <w:ind w:left="709" w:hanging="567"/>
      </w:pPr>
      <w:r w:rsidRPr="009F067C">
        <w:t>S</w:t>
      </w:r>
      <w:r w:rsidR="007B51AA" w:rsidRPr="009F067C">
        <w:t>mluvní s</w:t>
      </w:r>
      <w:r w:rsidRPr="009F067C">
        <w:t>trany prohlašují, že</w:t>
      </w:r>
      <w:r w:rsidR="007B51AA" w:rsidRPr="009F067C">
        <w:t xml:space="preserve"> tato</w:t>
      </w:r>
      <w:r w:rsidRPr="009F067C">
        <w:t xml:space="preserve"> Smlouva odpovídá jejich pravé a svobodné vůli</w:t>
      </w:r>
      <w:r w:rsidR="003D2BCB" w:rsidRPr="009F067C">
        <w:t xml:space="preserve"> prosté omylů</w:t>
      </w:r>
      <w:r w:rsidRPr="009F067C">
        <w:t xml:space="preserve">, že nebyla uzavřena v tísni za </w:t>
      </w:r>
      <w:r w:rsidRPr="00413D7F">
        <w:t>nápadně</w:t>
      </w:r>
      <w:r w:rsidRPr="009F067C">
        <w:t xml:space="preserve"> nevýhodných podmínek, že jejímu vyhotovení v českém jazyce zcela rozumějí a na důkaz toho </w:t>
      </w:r>
      <w:r w:rsidR="003D2BCB" w:rsidRPr="009F067C">
        <w:t>Smluvní strany připojují níže své podpisy.</w:t>
      </w:r>
    </w:p>
    <w:p w14:paraId="2F83A746" w14:textId="77777777" w:rsidR="00F200F5" w:rsidRPr="004A0A29" w:rsidRDefault="00F200F5" w:rsidP="00670DE6">
      <w:pPr>
        <w:pStyle w:val="Styl1"/>
        <w:widowControl w:val="0"/>
        <w:ind w:left="709" w:hanging="567"/>
      </w:pPr>
      <w:r w:rsidRPr="004A0A29">
        <w:t>Nedílnou součást této Smlouvy tvoří následující přílohy:</w:t>
      </w:r>
    </w:p>
    <w:p w14:paraId="701D8F65" w14:textId="4DAF3AAB" w:rsidR="00CD6BB0" w:rsidRPr="003B0E40" w:rsidRDefault="00F200F5" w:rsidP="003B0E40">
      <w:pPr>
        <w:pStyle w:val="Plohy"/>
        <w:widowControl w:val="0"/>
        <w:rPr>
          <w:sz w:val="24"/>
          <w:szCs w:val="24"/>
        </w:rPr>
      </w:pPr>
      <w:r w:rsidRPr="00006E8B">
        <w:t xml:space="preserve">Příloha č. </w:t>
      </w:r>
      <w:r>
        <w:t>1</w:t>
      </w:r>
      <w:r w:rsidRPr="006077A4">
        <w:t>:</w:t>
      </w:r>
      <w:r w:rsidRPr="006077A4">
        <w:tab/>
        <w:t>Seznam poddodavatelů</w:t>
      </w:r>
      <w:r w:rsidR="003B0E40">
        <w:t xml:space="preserve"> </w:t>
      </w:r>
    </w:p>
    <w:p w14:paraId="4E68BE7B" w14:textId="15B5B873" w:rsidR="00A51341" w:rsidRDefault="00A51341" w:rsidP="00DA0473">
      <w:pPr>
        <w:pStyle w:val="Plohy"/>
        <w:widowControl w:val="0"/>
        <w:spacing w:after="0"/>
        <w:contextualSpacing w:val="0"/>
      </w:pPr>
      <w:r>
        <w:t>Příloha č. 2:</w:t>
      </w:r>
      <w:r>
        <w:tab/>
      </w:r>
      <w:r w:rsidR="00C1073C">
        <w:t>Ceník</w:t>
      </w:r>
      <w:r w:rsidR="003B0E40">
        <w:t xml:space="preserve"> </w:t>
      </w:r>
      <w:r w:rsidR="003B0E40" w:rsidRPr="006F1A9B">
        <w:rPr>
          <w:highlight w:val="green"/>
        </w:rPr>
        <w:t xml:space="preserve">[tento dokument bude </w:t>
      </w:r>
      <w:r w:rsidR="00204378" w:rsidRPr="006F1A9B">
        <w:rPr>
          <w:highlight w:val="green"/>
        </w:rPr>
        <w:t xml:space="preserve">automaticky </w:t>
      </w:r>
      <w:r w:rsidR="003B0E40" w:rsidRPr="006F1A9B">
        <w:rPr>
          <w:highlight w:val="green"/>
        </w:rPr>
        <w:t>vytvořen z informací uvedených v nabídce dodavatele</w:t>
      </w:r>
      <w:r w:rsidR="00204378" w:rsidRPr="006F1A9B">
        <w:rPr>
          <w:highlight w:val="green"/>
        </w:rPr>
        <w:t xml:space="preserve"> na základě přílohy č. </w:t>
      </w:r>
      <w:r w:rsidR="006F1A9B" w:rsidRPr="006F1A9B">
        <w:rPr>
          <w:highlight w:val="green"/>
        </w:rPr>
        <w:t>4</w:t>
      </w:r>
      <w:r w:rsidR="00937D61" w:rsidRPr="006F1A9B">
        <w:rPr>
          <w:highlight w:val="green"/>
        </w:rPr>
        <w:t xml:space="preserve"> </w:t>
      </w:r>
      <w:r w:rsidR="00204378" w:rsidRPr="006F1A9B">
        <w:rPr>
          <w:highlight w:val="green"/>
        </w:rPr>
        <w:t>zadávací dokumentace</w:t>
      </w:r>
      <w:r w:rsidR="003B0E40" w:rsidRPr="006F1A9B">
        <w:rPr>
          <w:highlight w:val="green"/>
        </w:rPr>
        <w:t>]</w:t>
      </w:r>
    </w:p>
    <w:p w14:paraId="58459D42" w14:textId="77777777" w:rsidR="006E7C1E" w:rsidRDefault="006E7C1E" w:rsidP="00836BDD">
      <w:pPr>
        <w:pStyle w:val="Styl1"/>
        <w:widowControl w:val="0"/>
        <w:numPr>
          <w:ilvl w:val="0"/>
          <w:numId w:val="0"/>
        </w:numPr>
        <w:ind w:left="574" w:hanging="432"/>
      </w:pPr>
    </w:p>
    <w:tbl>
      <w:tblPr>
        <w:tblStyle w:val="Mkatabul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1134"/>
        <w:gridCol w:w="3969"/>
      </w:tblGrid>
      <w:tr w:rsidR="006E7C1E" w14:paraId="234DEE92" w14:textId="77777777" w:rsidTr="00DF15D2">
        <w:trPr>
          <w:trHeight w:val="567"/>
        </w:trPr>
        <w:tc>
          <w:tcPr>
            <w:tcW w:w="3969" w:type="dxa"/>
          </w:tcPr>
          <w:p w14:paraId="063E95BE" w14:textId="66F45F55" w:rsidR="006E7C1E" w:rsidRDefault="006E7C1E" w:rsidP="00836BDD">
            <w:pPr>
              <w:pStyle w:val="Tabulka"/>
              <w:widowControl w:val="0"/>
              <w:jc w:val="left"/>
            </w:pPr>
            <w:r w:rsidRPr="009557AC">
              <w:t xml:space="preserve">Za </w:t>
            </w:r>
            <w:r>
              <w:t>Příkazce</w:t>
            </w:r>
            <w:r w:rsidRPr="009557AC">
              <w:t>:</w:t>
            </w:r>
          </w:p>
        </w:tc>
        <w:tc>
          <w:tcPr>
            <w:tcW w:w="1134" w:type="dxa"/>
          </w:tcPr>
          <w:p w14:paraId="2A033E4A" w14:textId="77777777" w:rsidR="006E7C1E" w:rsidRPr="009557AC" w:rsidRDefault="006E7C1E" w:rsidP="00836BDD">
            <w:pPr>
              <w:pStyle w:val="Tabulka"/>
              <w:widowControl w:val="0"/>
              <w:jc w:val="left"/>
            </w:pPr>
          </w:p>
        </w:tc>
        <w:tc>
          <w:tcPr>
            <w:tcW w:w="3969" w:type="dxa"/>
          </w:tcPr>
          <w:p w14:paraId="5979736C" w14:textId="253FAC18" w:rsidR="006E7C1E" w:rsidRDefault="006E7C1E" w:rsidP="00836BDD">
            <w:pPr>
              <w:pStyle w:val="Tabulka"/>
              <w:widowControl w:val="0"/>
              <w:jc w:val="left"/>
            </w:pPr>
            <w:r w:rsidRPr="009557AC">
              <w:t xml:space="preserve">Za </w:t>
            </w:r>
            <w:r>
              <w:t>Příkazníka</w:t>
            </w:r>
            <w:r w:rsidRPr="009557AC">
              <w:t>:</w:t>
            </w:r>
          </w:p>
        </w:tc>
      </w:tr>
      <w:tr w:rsidR="006E7C1E" w14:paraId="2A3265B9" w14:textId="77777777" w:rsidTr="00DF15D2">
        <w:trPr>
          <w:trHeight w:val="283"/>
        </w:trPr>
        <w:tc>
          <w:tcPr>
            <w:tcW w:w="3969" w:type="dxa"/>
          </w:tcPr>
          <w:p w14:paraId="7FC625EF" w14:textId="1162ED9E" w:rsidR="006E7C1E" w:rsidRDefault="006E7C1E" w:rsidP="00836BDD">
            <w:pPr>
              <w:pStyle w:val="Tabulka"/>
              <w:widowControl w:val="0"/>
              <w:jc w:val="left"/>
            </w:pPr>
            <w:r w:rsidRPr="009557AC">
              <w:t xml:space="preserve">V </w:t>
            </w:r>
            <w:r w:rsidR="001C292B">
              <w:t>Kladně</w:t>
            </w:r>
            <w:r w:rsidRPr="009557AC">
              <w:t xml:space="preserve"> </w:t>
            </w:r>
          </w:p>
          <w:p w14:paraId="6FAA4C4A" w14:textId="77777777" w:rsidR="006E7C1E" w:rsidRDefault="006E7C1E" w:rsidP="00836BDD">
            <w:pPr>
              <w:pStyle w:val="Tabulka"/>
              <w:widowControl w:val="0"/>
              <w:jc w:val="left"/>
            </w:pPr>
          </w:p>
          <w:p w14:paraId="733DA67F" w14:textId="77777777" w:rsidR="006E7C1E" w:rsidRDefault="006E7C1E" w:rsidP="00836BDD">
            <w:pPr>
              <w:pStyle w:val="Tabulka"/>
              <w:widowControl w:val="0"/>
              <w:jc w:val="left"/>
            </w:pPr>
          </w:p>
          <w:p w14:paraId="1F293A78" w14:textId="77777777" w:rsidR="006E7C1E" w:rsidRDefault="006E7C1E" w:rsidP="00836BDD">
            <w:pPr>
              <w:pStyle w:val="Tabulka"/>
              <w:widowControl w:val="0"/>
              <w:jc w:val="left"/>
            </w:pPr>
          </w:p>
          <w:p w14:paraId="0BB4C977" w14:textId="77777777" w:rsidR="006E7C1E" w:rsidRDefault="006E7C1E" w:rsidP="00836BDD">
            <w:pPr>
              <w:pStyle w:val="Tabulka"/>
              <w:widowControl w:val="0"/>
              <w:jc w:val="left"/>
            </w:pPr>
          </w:p>
          <w:p w14:paraId="31A192BA" w14:textId="77777777" w:rsidR="006E7C1E" w:rsidRDefault="006E7C1E" w:rsidP="00836BDD">
            <w:pPr>
              <w:pStyle w:val="Tabulka"/>
              <w:widowControl w:val="0"/>
              <w:jc w:val="left"/>
            </w:pPr>
          </w:p>
        </w:tc>
        <w:tc>
          <w:tcPr>
            <w:tcW w:w="1134" w:type="dxa"/>
          </w:tcPr>
          <w:p w14:paraId="1E86C1C3" w14:textId="77777777" w:rsidR="006E7C1E" w:rsidRPr="009557AC" w:rsidRDefault="006E7C1E" w:rsidP="00836BDD">
            <w:pPr>
              <w:pStyle w:val="Tabulka"/>
              <w:widowControl w:val="0"/>
              <w:jc w:val="left"/>
            </w:pPr>
          </w:p>
        </w:tc>
        <w:tc>
          <w:tcPr>
            <w:tcW w:w="3969" w:type="dxa"/>
          </w:tcPr>
          <w:p w14:paraId="32C427AA" w14:textId="56D0D07F" w:rsidR="006E7C1E" w:rsidRDefault="006E7C1E" w:rsidP="00836BDD">
            <w:pPr>
              <w:pStyle w:val="Tabulka"/>
              <w:widowControl w:val="0"/>
              <w:jc w:val="left"/>
            </w:pPr>
            <w:r w:rsidRPr="009557AC">
              <w:t xml:space="preserve">V </w:t>
            </w:r>
            <w:r w:rsidRPr="00DE4A0E">
              <w:rPr>
                <w:highlight w:val="cyan"/>
              </w:rPr>
              <w:t>[k doplnění</w:t>
            </w:r>
            <w:r w:rsidR="00401C57">
              <w:rPr>
                <w:highlight w:val="cyan"/>
              </w:rPr>
              <w:t xml:space="preserve"> dodavatelem</w:t>
            </w:r>
            <w:r w:rsidRPr="00DE4A0E">
              <w:rPr>
                <w:highlight w:val="cyan"/>
              </w:rPr>
              <w:t>]</w:t>
            </w:r>
            <w:r w:rsidRPr="009557AC">
              <w:t xml:space="preserve"> </w:t>
            </w:r>
          </w:p>
        </w:tc>
      </w:tr>
      <w:tr w:rsidR="006E7C1E" w14:paraId="643181E8" w14:textId="77777777" w:rsidTr="00CD63F8">
        <w:trPr>
          <w:trHeight w:val="687"/>
        </w:trPr>
        <w:tc>
          <w:tcPr>
            <w:tcW w:w="3969" w:type="dxa"/>
            <w:tcBorders>
              <w:top w:val="single" w:sz="4" w:space="0" w:color="auto"/>
            </w:tcBorders>
            <w:vAlign w:val="bottom"/>
          </w:tcPr>
          <w:p w14:paraId="6D114676" w14:textId="53A1C0AD" w:rsidR="00792643" w:rsidRDefault="00CD63F8" w:rsidP="00836BDD">
            <w:pPr>
              <w:pStyle w:val="Tabulka"/>
              <w:widowControl w:val="0"/>
              <w:jc w:val="left"/>
              <w:rPr>
                <w:b/>
                <w:bCs/>
              </w:rPr>
            </w:pPr>
            <w:r>
              <w:rPr>
                <w:b/>
                <w:bCs/>
              </w:rPr>
              <w:t>MUDr. Pavel Rusý</w:t>
            </w:r>
          </w:p>
          <w:p w14:paraId="28294C20" w14:textId="261A4DAE" w:rsidR="006E7C1E" w:rsidRDefault="00CD63F8" w:rsidP="00836BDD">
            <w:pPr>
              <w:pStyle w:val="Tabulka"/>
              <w:widowControl w:val="0"/>
              <w:jc w:val="left"/>
            </w:pPr>
            <w:r w:rsidRPr="00792643">
              <w:t>Ř</w:t>
            </w:r>
            <w:r w:rsidR="00792643" w:rsidRPr="00792643">
              <w:t>editel</w:t>
            </w:r>
            <w:r>
              <w:t xml:space="preserve"> ZZS SK</w:t>
            </w:r>
          </w:p>
          <w:p w14:paraId="2CC6944E" w14:textId="70973494" w:rsidR="006E7C1E" w:rsidRPr="00792643" w:rsidRDefault="006E7C1E" w:rsidP="00836BDD">
            <w:pPr>
              <w:pStyle w:val="Tabulka"/>
              <w:widowControl w:val="0"/>
              <w:jc w:val="left"/>
            </w:pPr>
          </w:p>
        </w:tc>
        <w:tc>
          <w:tcPr>
            <w:tcW w:w="1134" w:type="dxa"/>
          </w:tcPr>
          <w:p w14:paraId="59343945" w14:textId="77777777" w:rsidR="006E7C1E" w:rsidRPr="009557AC" w:rsidRDefault="006E7C1E" w:rsidP="00836BDD">
            <w:pPr>
              <w:pStyle w:val="Tabulka"/>
              <w:widowControl w:val="0"/>
              <w:jc w:val="left"/>
            </w:pPr>
          </w:p>
        </w:tc>
        <w:tc>
          <w:tcPr>
            <w:tcW w:w="3969" w:type="dxa"/>
            <w:tcBorders>
              <w:top w:val="single" w:sz="4" w:space="0" w:color="auto"/>
            </w:tcBorders>
            <w:vAlign w:val="bottom"/>
          </w:tcPr>
          <w:p w14:paraId="4385EA1A" w14:textId="77777777" w:rsidR="006E7C1E" w:rsidRPr="00DE4A0E" w:rsidRDefault="006E7C1E" w:rsidP="00836BDD">
            <w:pPr>
              <w:pStyle w:val="Tabulka"/>
              <w:widowControl w:val="0"/>
              <w:jc w:val="left"/>
              <w:rPr>
                <w:b/>
                <w:bCs/>
                <w:highlight w:val="cyan"/>
                <w:u w:val="single"/>
              </w:rPr>
            </w:pPr>
            <w:r w:rsidRPr="00DE4A0E">
              <w:rPr>
                <w:b/>
                <w:bCs/>
                <w:highlight w:val="cyan"/>
              </w:rPr>
              <w:t>Jméno a příjmení oprávněné osoby</w:t>
            </w:r>
          </w:p>
          <w:p w14:paraId="43FFCD12" w14:textId="77777777" w:rsidR="006E7C1E" w:rsidRDefault="006E7C1E" w:rsidP="00836BDD">
            <w:pPr>
              <w:pStyle w:val="Tabulka"/>
              <w:widowControl w:val="0"/>
              <w:jc w:val="left"/>
            </w:pPr>
            <w:r w:rsidRPr="00DE4A0E">
              <w:rPr>
                <w:highlight w:val="cyan"/>
              </w:rPr>
              <w:t>Funkce oprávněné osoby</w:t>
            </w:r>
          </w:p>
          <w:p w14:paraId="0372BFB7" w14:textId="77777777" w:rsidR="00C4389C" w:rsidRDefault="00C4389C" w:rsidP="00836BDD">
            <w:pPr>
              <w:pStyle w:val="Tabulka"/>
              <w:widowControl w:val="0"/>
              <w:jc w:val="left"/>
            </w:pPr>
          </w:p>
        </w:tc>
      </w:tr>
    </w:tbl>
    <w:p w14:paraId="2841FAC8" w14:textId="77777777" w:rsidR="006E7C1E" w:rsidRDefault="006E7C1E" w:rsidP="00836BDD">
      <w:pPr>
        <w:pStyle w:val="Styl1"/>
        <w:widowControl w:val="0"/>
        <w:numPr>
          <w:ilvl w:val="0"/>
          <w:numId w:val="0"/>
        </w:numPr>
        <w:ind w:left="574" w:hanging="432"/>
      </w:pPr>
    </w:p>
    <w:sectPr w:rsidR="006E7C1E" w:rsidSect="00E3157B">
      <w:headerReference w:type="default" r:id="rId11"/>
      <w:footerReference w:type="default" r:id="rId12"/>
      <w:pgSz w:w="11906" w:h="16838"/>
      <w:pgMar w:top="720" w:right="720" w:bottom="720" w:left="720"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9BFEE" w14:textId="77777777" w:rsidR="007024E5" w:rsidRDefault="007024E5" w:rsidP="005A1EB5">
      <w:pPr>
        <w:spacing w:line="240" w:lineRule="auto"/>
      </w:pPr>
      <w:r>
        <w:separator/>
      </w:r>
    </w:p>
  </w:endnote>
  <w:endnote w:type="continuationSeparator" w:id="0">
    <w:p w14:paraId="45AEEE6C" w14:textId="77777777" w:rsidR="007024E5" w:rsidRDefault="007024E5" w:rsidP="005A1EB5">
      <w:pPr>
        <w:spacing w:line="240" w:lineRule="auto"/>
      </w:pPr>
      <w:r>
        <w:continuationSeparator/>
      </w:r>
    </w:p>
  </w:endnote>
  <w:endnote w:type="continuationNotice" w:id="1">
    <w:p w14:paraId="2FC1E771" w14:textId="77777777" w:rsidR="007024E5" w:rsidRDefault="007024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478877"/>
      <w:docPartObj>
        <w:docPartGallery w:val="Page Numbers (Bottom of Page)"/>
        <w:docPartUnique/>
      </w:docPartObj>
    </w:sdtPr>
    <w:sdtEndPr/>
    <w:sdtContent>
      <w:p w14:paraId="7A2B63FD" w14:textId="130162E7" w:rsidR="003242BF" w:rsidRDefault="003242BF" w:rsidP="003242BF">
        <w:pPr>
          <w:pStyle w:val="Zpat"/>
          <w:jc w:val="right"/>
        </w:pPr>
        <w:r>
          <w:fldChar w:fldCharType="begin"/>
        </w:r>
        <w:r>
          <w:instrText>PAGE   \* MERGEFORMAT</w:instrText>
        </w:r>
        <w:r>
          <w:fldChar w:fldCharType="separate"/>
        </w:r>
        <w:r>
          <w:t>6</w:t>
        </w:r>
        <w:r>
          <w:fldChar w:fldCharType="end"/>
        </w:r>
      </w:p>
    </w:sdtContent>
  </w:sdt>
  <w:p w14:paraId="04EFE0B0" w14:textId="77777777" w:rsidR="00DF0F5D" w:rsidRPr="005A1EB5" w:rsidRDefault="00DF0F5D" w:rsidP="005A1EB5">
    <w:pPr>
      <w:pStyle w:val="Zpat"/>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61289" w14:textId="77777777" w:rsidR="007024E5" w:rsidRDefault="007024E5" w:rsidP="005A1EB5">
      <w:pPr>
        <w:spacing w:line="240" w:lineRule="auto"/>
      </w:pPr>
      <w:r>
        <w:separator/>
      </w:r>
    </w:p>
  </w:footnote>
  <w:footnote w:type="continuationSeparator" w:id="0">
    <w:p w14:paraId="66F3F19E" w14:textId="77777777" w:rsidR="007024E5" w:rsidRDefault="007024E5" w:rsidP="005A1EB5">
      <w:pPr>
        <w:spacing w:line="240" w:lineRule="auto"/>
      </w:pPr>
      <w:r>
        <w:continuationSeparator/>
      </w:r>
    </w:p>
  </w:footnote>
  <w:footnote w:type="continuationNotice" w:id="1">
    <w:p w14:paraId="230500E0" w14:textId="77777777" w:rsidR="007024E5" w:rsidRDefault="007024E5">
      <w:pPr>
        <w:spacing w:line="240" w:lineRule="auto"/>
      </w:pPr>
    </w:p>
  </w:footnote>
  <w:footnote w:id="2">
    <w:p w14:paraId="78E462EF" w14:textId="77777777" w:rsidR="00C71811" w:rsidRDefault="00C71811" w:rsidP="00C71811">
      <w:pPr>
        <w:pStyle w:val="Textpoznpodarou"/>
      </w:pPr>
      <w:r>
        <w:rPr>
          <w:rStyle w:val="Znakapoznpodarou"/>
        </w:rPr>
        <w:footnoteRef/>
      </w:r>
      <w:r>
        <w:t xml:space="preserve"> Pojem subjekt zahrnuje, ale není omezen na jakoukoli vládu, skupinu nebo teroristickou organizaci.</w:t>
      </w:r>
    </w:p>
  </w:footnote>
  <w:footnote w:id="3">
    <w:p w14:paraId="6CB45F69" w14:textId="77777777" w:rsidR="00C71811" w:rsidRDefault="00C71811" w:rsidP="00C71811">
      <w:pPr>
        <w:pStyle w:val="Textpoznpodarou"/>
      </w:pPr>
      <w:r>
        <w:rPr>
          <w:rStyle w:val="Znakapoznpodarou"/>
        </w:rPr>
        <w:footnoteRef/>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D2AC" w14:textId="667B3896" w:rsidR="00DF0F5D" w:rsidRDefault="00DF0F5D" w:rsidP="00C55891">
    <w:pPr>
      <w:pStyle w:val="Zhlav"/>
      <w:tabs>
        <w:tab w:val="clear" w:pos="4536"/>
        <w:tab w:val="clear" w:pos="9072"/>
        <w:tab w:val="left" w:pos="1458"/>
      </w:tabs>
    </w:pPr>
  </w:p>
  <w:p w14:paraId="5B8D4380" w14:textId="18C6CE89" w:rsidR="00FE68DC" w:rsidRDefault="00FE68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4A9"/>
    <w:multiLevelType w:val="hybridMultilevel"/>
    <w:tmpl w:val="7398F2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B31A6"/>
    <w:multiLevelType w:val="hybridMultilevel"/>
    <w:tmpl w:val="B6CEB25E"/>
    <w:lvl w:ilvl="0" w:tplc="0405000F">
      <w:start w:val="1"/>
      <w:numFmt w:val="decimal"/>
      <w:lvlText w:val="%1."/>
      <w:lvlJc w:val="left"/>
      <w:pPr>
        <w:tabs>
          <w:tab w:val="num" w:pos="567"/>
        </w:tabs>
        <w:ind w:left="567" w:hanging="567"/>
      </w:pPr>
      <w:rPr>
        <w:rFonts w:hint="default"/>
        <w:b w:val="0"/>
        <w:i w:val="0"/>
        <w:sz w:val="22"/>
      </w:rPr>
    </w:lvl>
    <w:lvl w:ilvl="1" w:tplc="6132176E">
      <w:start w:val="1"/>
      <w:numFmt w:val="decimal"/>
      <w:lvlText w:val="%2."/>
      <w:lvlJc w:val="left"/>
      <w:pPr>
        <w:tabs>
          <w:tab w:val="num" w:pos="1778"/>
        </w:tabs>
        <w:ind w:left="1778" w:hanging="360"/>
      </w:pPr>
      <w:rPr>
        <w:rFonts w:ascii="Calibri" w:hAnsi="Calibri" w:cs="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E01D4F"/>
    <w:multiLevelType w:val="hybridMultilevel"/>
    <w:tmpl w:val="4AC004D8"/>
    <w:lvl w:ilvl="0" w:tplc="695AFDC4">
      <w:start w:val="1"/>
      <w:numFmt w:val="lowerLetter"/>
      <w:pStyle w:val="Styl3"/>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6880C9B"/>
    <w:multiLevelType w:val="hybridMultilevel"/>
    <w:tmpl w:val="ACE6A7AC"/>
    <w:lvl w:ilvl="0" w:tplc="040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37F3E7F"/>
    <w:multiLevelType w:val="hybridMultilevel"/>
    <w:tmpl w:val="E53E2D4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74D56B0"/>
    <w:multiLevelType w:val="multilevel"/>
    <w:tmpl w:val="C4301CCE"/>
    <w:lvl w:ilvl="0">
      <w:start w:val="1"/>
      <w:numFmt w:val="decimal"/>
      <w:pStyle w:val="s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FAB4147"/>
    <w:multiLevelType w:val="hybridMultilevel"/>
    <w:tmpl w:val="B282BF34"/>
    <w:lvl w:ilvl="0" w:tplc="4B8ED85C">
      <w:start w:val="1"/>
      <w:numFmt w:val="bullet"/>
      <w:pStyle w:val="Odrky1"/>
      <w:lvlText w:val=""/>
      <w:lvlJc w:val="left"/>
      <w:pPr>
        <w:tabs>
          <w:tab w:val="num" w:pos="360"/>
        </w:tabs>
        <w:ind w:left="360" w:hanging="360"/>
      </w:pPr>
      <w:rPr>
        <w:rFonts w:ascii="Symbol" w:hAnsi="Symbol" w:hint="default"/>
        <w:b w:val="0"/>
        <w:i w:val="0"/>
        <w:color w:val="auto"/>
        <w:sz w:val="22"/>
      </w:rPr>
    </w:lvl>
    <w:lvl w:ilvl="1" w:tplc="D57A5452">
      <w:numFmt w:val="none"/>
      <w:lvlText w:val=""/>
      <w:lvlJc w:val="left"/>
      <w:pPr>
        <w:tabs>
          <w:tab w:val="num" w:pos="360"/>
        </w:tabs>
      </w:pPr>
      <w:rPr>
        <w:rFonts w:cs="Times New Roman"/>
      </w:rPr>
    </w:lvl>
    <w:lvl w:ilvl="2" w:tplc="66C65554">
      <w:numFmt w:val="none"/>
      <w:lvlText w:val=""/>
      <w:lvlJc w:val="left"/>
      <w:pPr>
        <w:tabs>
          <w:tab w:val="num" w:pos="360"/>
        </w:tabs>
      </w:pPr>
      <w:rPr>
        <w:rFonts w:cs="Times New Roman"/>
      </w:rPr>
    </w:lvl>
    <w:lvl w:ilvl="3" w:tplc="FD1E0332">
      <w:numFmt w:val="none"/>
      <w:lvlText w:val=""/>
      <w:lvlJc w:val="left"/>
      <w:pPr>
        <w:tabs>
          <w:tab w:val="num" w:pos="360"/>
        </w:tabs>
      </w:pPr>
      <w:rPr>
        <w:rFonts w:cs="Times New Roman"/>
      </w:rPr>
    </w:lvl>
    <w:lvl w:ilvl="4" w:tplc="16AE754A">
      <w:start w:val="1"/>
      <w:numFmt w:val="bullet"/>
      <w:lvlText w:val="o"/>
      <w:lvlJc w:val="left"/>
      <w:pPr>
        <w:tabs>
          <w:tab w:val="num" w:pos="1080"/>
        </w:tabs>
        <w:ind w:left="1080" w:hanging="360"/>
      </w:pPr>
      <w:rPr>
        <w:rFonts w:ascii="Courier New" w:hAnsi="Courier New" w:hint="default"/>
        <w:b w:val="0"/>
        <w:i w:val="0"/>
        <w:color w:val="auto"/>
        <w:sz w:val="22"/>
      </w:rPr>
    </w:lvl>
    <w:lvl w:ilvl="5" w:tplc="F7D8DE26">
      <w:numFmt w:val="none"/>
      <w:lvlText w:val=""/>
      <w:lvlJc w:val="left"/>
      <w:pPr>
        <w:tabs>
          <w:tab w:val="num" w:pos="360"/>
        </w:tabs>
      </w:pPr>
      <w:rPr>
        <w:rFonts w:cs="Times New Roman"/>
      </w:rPr>
    </w:lvl>
    <w:lvl w:ilvl="6" w:tplc="0784A2F4">
      <w:numFmt w:val="none"/>
      <w:lvlText w:val=""/>
      <w:lvlJc w:val="left"/>
      <w:pPr>
        <w:tabs>
          <w:tab w:val="num" w:pos="360"/>
        </w:tabs>
      </w:pPr>
      <w:rPr>
        <w:rFonts w:cs="Times New Roman"/>
      </w:rPr>
    </w:lvl>
    <w:lvl w:ilvl="7" w:tplc="FBD494B2">
      <w:numFmt w:val="none"/>
      <w:lvlText w:val=""/>
      <w:lvlJc w:val="left"/>
      <w:pPr>
        <w:tabs>
          <w:tab w:val="num" w:pos="360"/>
        </w:tabs>
      </w:pPr>
      <w:rPr>
        <w:rFonts w:cs="Times New Roman"/>
      </w:rPr>
    </w:lvl>
    <w:lvl w:ilvl="8" w:tplc="F07A08B4">
      <w:numFmt w:val="none"/>
      <w:lvlText w:val=""/>
      <w:lvlJc w:val="left"/>
      <w:pPr>
        <w:tabs>
          <w:tab w:val="num" w:pos="360"/>
        </w:tabs>
      </w:pPr>
      <w:rPr>
        <w:rFonts w:cs="Times New Roman"/>
      </w:rPr>
    </w:lvl>
  </w:abstractNum>
  <w:abstractNum w:abstractNumId="7" w15:restartNumberingAfterBreak="0">
    <w:nsid w:val="46347382"/>
    <w:multiLevelType w:val="hybridMultilevel"/>
    <w:tmpl w:val="E53E2D4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52681659"/>
    <w:multiLevelType w:val="hybridMultilevel"/>
    <w:tmpl w:val="35125D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CD4F3A"/>
    <w:multiLevelType w:val="hybridMultilevel"/>
    <w:tmpl w:val="E53E2D48"/>
    <w:lvl w:ilvl="0" w:tplc="04050017">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639067AD"/>
    <w:multiLevelType w:val="hybridMultilevel"/>
    <w:tmpl w:val="FE220C32"/>
    <w:lvl w:ilvl="0" w:tplc="9376B2E6">
      <w:start w:val="1"/>
      <w:numFmt w:val="lowerLetter"/>
      <w:pStyle w:val="Psmena"/>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C490650"/>
    <w:multiLevelType w:val="multilevel"/>
    <w:tmpl w:val="D4869E60"/>
    <w:lvl w:ilvl="0">
      <w:start w:val="1"/>
      <w:numFmt w:val="decimal"/>
      <w:pStyle w:val="Nzev"/>
      <w:lvlText w:val="%1."/>
      <w:lvlJc w:val="right"/>
      <w:pPr>
        <w:ind w:left="360" w:hanging="360"/>
      </w:pPr>
      <w:rPr>
        <w:rFonts w:hint="default"/>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hint="default"/>
        <w:b w:val="0"/>
        <w:bCs w:val="0"/>
      </w:rPr>
    </w:lvl>
    <w:lvl w:ilvl="2">
      <w:start w:val="1"/>
      <w:numFmt w:val="decimal"/>
      <w:pStyle w:val="Styl2"/>
      <w:lvlText w:val="%1.%2.%3."/>
      <w:lvlJc w:val="left"/>
      <w:pPr>
        <w:ind w:left="1224" w:hanging="504"/>
      </w:pPr>
      <w:rPr>
        <w:rFonts w:asciiTheme="minorHAnsi" w:hAnsiTheme="minorHAnsi" w:cstheme="minorHAnsi" w:hint="default"/>
        <w:b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76E86C2F"/>
    <w:multiLevelType w:val="multilevel"/>
    <w:tmpl w:val="68481E36"/>
    <w:lvl w:ilvl="0">
      <w:start w:val="6"/>
      <w:numFmt w:val="upperRoman"/>
      <w:pStyle w:val="l"/>
      <w:lvlText w:val="%1."/>
      <w:lvlJc w:val="left"/>
      <w:pPr>
        <w:ind w:left="709" w:hanging="709"/>
      </w:pPr>
      <w:rPr>
        <w:rFonts w:hint="default"/>
      </w:rPr>
    </w:lvl>
    <w:lvl w:ilvl="1">
      <w:start w:val="1"/>
      <w:numFmt w:val="decimal"/>
      <w:pStyle w:val="Odst"/>
      <w:isLgl/>
      <w:lvlText w:val="%1.%2"/>
      <w:lvlJc w:val="left"/>
      <w:pPr>
        <w:ind w:left="709" w:hanging="709"/>
      </w:pPr>
      <w:rPr>
        <w:rFonts w:hint="default"/>
      </w:rPr>
    </w:lvl>
    <w:lvl w:ilvl="2">
      <w:start w:val="1"/>
      <w:numFmt w:val="lowerLetter"/>
      <w:pStyle w:val="Psm"/>
      <w:lvlText w:val="%3)"/>
      <w:lvlJc w:val="left"/>
      <w:pPr>
        <w:ind w:left="1418" w:hanging="709"/>
      </w:pPr>
      <w:rPr>
        <w:rFonts w:hint="default"/>
      </w:rPr>
    </w:lvl>
    <w:lvl w:ilvl="3">
      <w:start w:val="1"/>
      <w:numFmt w:val="bullet"/>
      <w:pStyle w:val="Odrka"/>
      <w:lvlText w:val=""/>
      <w:lvlJc w:val="left"/>
      <w:pPr>
        <w:ind w:left="1418" w:hanging="709"/>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71A7A1C"/>
    <w:multiLevelType w:val="multilevel"/>
    <w:tmpl w:val="AB7AEDD4"/>
    <w:lvl w:ilvl="0">
      <w:start w:val="1"/>
      <w:numFmt w:val="decimal"/>
      <w:lvlText w:val="%1."/>
      <w:lvlJc w:val="right"/>
      <w:pPr>
        <w:ind w:left="360" w:hanging="360"/>
      </w:pPr>
      <w:rPr>
        <w:rFonts w:hint="default"/>
        <w:b/>
        <w:bCs/>
        <w:i w:val="0"/>
        <w:iCs w:val="0"/>
        <w:caps w:val="0"/>
        <w:smallCaps w:val="0"/>
        <w:strike w:val="0"/>
        <w:dstrike w:val="0"/>
        <w:vanish w:val="0"/>
        <w:spacing w:val="0"/>
        <w:kern w:val="0"/>
        <w:position w:val="0"/>
        <w:u w:val="none"/>
        <w:vertAlign w:val="baseline"/>
      </w:rPr>
    </w:lvl>
    <w:lvl w:ilvl="1">
      <w:start w:val="1"/>
      <w:numFmt w:val="decimal"/>
      <w:lvlText w:val="%1.%2."/>
      <w:lvlJc w:val="left"/>
      <w:pPr>
        <w:ind w:left="574" w:hanging="432"/>
      </w:pPr>
      <w:rPr>
        <w:rFonts w:cs="Times New Roman" w:hint="default"/>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78A8088A"/>
    <w:multiLevelType w:val="hybridMultilevel"/>
    <w:tmpl w:val="E53E2D4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7C547C9B"/>
    <w:multiLevelType w:val="hybridMultilevel"/>
    <w:tmpl w:val="35125D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2988389">
    <w:abstractNumId w:val="12"/>
  </w:num>
  <w:num w:numId="2" w16cid:durableId="9672017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6214761">
    <w:abstractNumId w:val="16"/>
  </w:num>
  <w:num w:numId="4" w16cid:durableId="840974109">
    <w:abstractNumId w:val="8"/>
  </w:num>
  <w:num w:numId="5" w16cid:durableId="1640722650">
    <w:abstractNumId w:val="5"/>
  </w:num>
  <w:num w:numId="6" w16cid:durableId="530415404">
    <w:abstractNumId w:val="6"/>
  </w:num>
  <w:num w:numId="7" w16cid:durableId="1138457838">
    <w:abstractNumId w:val="2"/>
    <w:lvlOverride w:ilvl="0">
      <w:startOverride w:val="1"/>
    </w:lvlOverride>
  </w:num>
  <w:num w:numId="8" w16cid:durableId="1958413279">
    <w:abstractNumId w:val="11"/>
  </w:num>
  <w:num w:numId="9" w16cid:durableId="1045642598">
    <w:abstractNumId w:val="10"/>
  </w:num>
  <w:num w:numId="10" w16cid:durableId="1384136812">
    <w:abstractNumId w:val="1"/>
  </w:num>
  <w:num w:numId="11" w16cid:durableId="1396708608">
    <w:abstractNumId w:val="13"/>
  </w:num>
  <w:num w:numId="12" w16cid:durableId="976838438">
    <w:abstractNumId w:val="9"/>
  </w:num>
  <w:num w:numId="13" w16cid:durableId="208178257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0338165">
    <w:abstractNumId w:val="2"/>
  </w:num>
  <w:num w:numId="15" w16cid:durableId="359673397">
    <w:abstractNumId w:val="2"/>
    <w:lvlOverride w:ilvl="0">
      <w:startOverride w:val="1"/>
    </w:lvlOverride>
  </w:num>
  <w:num w:numId="16" w16cid:durableId="454836887">
    <w:abstractNumId w:val="2"/>
    <w:lvlOverride w:ilvl="0">
      <w:startOverride w:val="1"/>
    </w:lvlOverride>
  </w:num>
  <w:num w:numId="17" w16cid:durableId="1061102234">
    <w:abstractNumId w:val="15"/>
  </w:num>
  <w:num w:numId="18" w16cid:durableId="1596943264">
    <w:abstractNumId w:val="4"/>
  </w:num>
  <w:num w:numId="19" w16cid:durableId="499928039">
    <w:abstractNumId w:val="7"/>
  </w:num>
  <w:num w:numId="20" w16cid:durableId="1074932121">
    <w:abstractNumId w:val="2"/>
    <w:lvlOverride w:ilvl="0">
      <w:startOverride w:val="1"/>
    </w:lvlOverride>
  </w:num>
  <w:num w:numId="21" w16cid:durableId="1228104672">
    <w:abstractNumId w:val="3"/>
  </w:num>
  <w:num w:numId="22" w16cid:durableId="839538099">
    <w:abstractNumId w:val="0"/>
  </w:num>
  <w:num w:numId="23" w16cid:durableId="908614348">
    <w:abstractNumId w:val="12"/>
  </w:num>
  <w:num w:numId="24" w16cid:durableId="127432051">
    <w:abstractNumId w:val="2"/>
  </w:num>
  <w:num w:numId="25" w16cid:durableId="1703824505">
    <w:abstractNumId w:val="2"/>
  </w:num>
  <w:num w:numId="26" w16cid:durableId="1480614800">
    <w:abstractNumId w:val="2"/>
  </w:num>
  <w:num w:numId="27" w16cid:durableId="1281061187">
    <w:abstractNumId w:val="14"/>
  </w:num>
  <w:num w:numId="28" w16cid:durableId="712196241">
    <w:abstractNumId w:val="12"/>
  </w:num>
  <w:num w:numId="29" w16cid:durableId="1270964309">
    <w:abstractNumId w:val="12"/>
  </w:num>
  <w:num w:numId="30" w16cid:durableId="961422799">
    <w:abstractNumId w:val="12"/>
  </w:num>
  <w:num w:numId="31" w16cid:durableId="1280186026">
    <w:abstractNumId w:val="12"/>
  </w:num>
  <w:num w:numId="32" w16cid:durableId="501089317">
    <w:abstractNumId w:val="2"/>
    <w:lvlOverride w:ilvl="0">
      <w:startOverride w:val="1"/>
    </w:lvlOverride>
  </w:num>
  <w:num w:numId="33" w16cid:durableId="180022735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87"/>
    <w:rsid w:val="00000212"/>
    <w:rsid w:val="000012DE"/>
    <w:rsid w:val="00004BDE"/>
    <w:rsid w:val="00005913"/>
    <w:rsid w:val="000111DC"/>
    <w:rsid w:val="00013D95"/>
    <w:rsid w:val="00013EFA"/>
    <w:rsid w:val="000148B4"/>
    <w:rsid w:val="00017C7E"/>
    <w:rsid w:val="00017FED"/>
    <w:rsid w:val="000200FC"/>
    <w:rsid w:val="00023BEC"/>
    <w:rsid w:val="0002462C"/>
    <w:rsid w:val="0002523F"/>
    <w:rsid w:val="00026FAF"/>
    <w:rsid w:val="00031CE2"/>
    <w:rsid w:val="000400D1"/>
    <w:rsid w:val="000410F5"/>
    <w:rsid w:val="00050393"/>
    <w:rsid w:val="00051381"/>
    <w:rsid w:val="0005355E"/>
    <w:rsid w:val="00053FD8"/>
    <w:rsid w:val="000540B3"/>
    <w:rsid w:val="0006585F"/>
    <w:rsid w:val="00065EF0"/>
    <w:rsid w:val="000669A1"/>
    <w:rsid w:val="00077230"/>
    <w:rsid w:val="0008084F"/>
    <w:rsid w:val="00082841"/>
    <w:rsid w:val="00082B8C"/>
    <w:rsid w:val="00083988"/>
    <w:rsid w:val="00084932"/>
    <w:rsid w:val="000853DC"/>
    <w:rsid w:val="00085B98"/>
    <w:rsid w:val="00091C43"/>
    <w:rsid w:val="0009271D"/>
    <w:rsid w:val="000968E7"/>
    <w:rsid w:val="000A0A61"/>
    <w:rsid w:val="000A2882"/>
    <w:rsid w:val="000A526B"/>
    <w:rsid w:val="000A560D"/>
    <w:rsid w:val="000B1098"/>
    <w:rsid w:val="000B4F34"/>
    <w:rsid w:val="000B5268"/>
    <w:rsid w:val="000B7268"/>
    <w:rsid w:val="000D1A33"/>
    <w:rsid w:val="000D1AD0"/>
    <w:rsid w:val="000D1BB3"/>
    <w:rsid w:val="000D695F"/>
    <w:rsid w:val="000E0A99"/>
    <w:rsid w:val="000E1971"/>
    <w:rsid w:val="000E25C9"/>
    <w:rsid w:val="000E26CB"/>
    <w:rsid w:val="000E5DB3"/>
    <w:rsid w:val="000F6470"/>
    <w:rsid w:val="000F6574"/>
    <w:rsid w:val="00100019"/>
    <w:rsid w:val="0010098C"/>
    <w:rsid w:val="00104661"/>
    <w:rsid w:val="00106BB8"/>
    <w:rsid w:val="00107104"/>
    <w:rsid w:val="001114F9"/>
    <w:rsid w:val="00115794"/>
    <w:rsid w:val="001166B7"/>
    <w:rsid w:val="001167C3"/>
    <w:rsid w:val="00117C01"/>
    <w:rsid w:val="00121F96"/>
    <w:rsid w:val="0012256F"/>
    <w:rsid w:val="00125933"/>
    <w:rsid w:val="00126715"/>
    <w:rsid w:val="00127BFB"/>
    <w:rsid w:val="001314AF"/>
    <w:rsid w:val="001355C9"/>
    <w:rsid w:val="00137624"/>
    <w:rsid w:val="0014387A"/>
    <w:rsid w:val="00145550"/>
    <w:rsid w:val="001458EC"/>
    <w:rsid w:val="00145D21"/>
    <w:rsid w:val="00150AC2"/>
    <w:rsid w:val="001517DB"/>
    <w:rsid w:val="001536FC"/>
    <w:rsid w:val="001620C8"/>
    <w:rsid w:val="00163CB5"/>
    <w:rsid w:val="00164B21"/>
    <w:rsid w:val="001733BC"/>
    <w:rsid w:val="00177520"/>
    <w:rsid w:val="001819AA"/>
    <w:rsid w:val="001822E6"/>
    <w:rsid w:val="00183DF4"/>
    <w:rsid w:val="001846EB"/>
    <w:rsid w:val="00186107"/>
    <w:rsid w:val="00191158"/>
    <w:rsid w:val="00192092"/>
    <w:rsid w:val="001939F7"/>
    <w:rsid w:val="001946F2"/>
    <w:rsid w:val="001A7DFB"/>
    <w:rsid w:val="001B227D"/>
    <w:rsid w:val="001B76A1"/>
    <w:rsid w:val="001C01BC"/>
    <w:rsid w:val="001C07B7"/>
    <w:rsid w:val="001C292B"/>
    <w:rsid w:val="001C367D"/>
    <w:rsid w:val="001C36DF"/>
    <w:rsid w:val="001C47BA"/>
    <w:rsid w:val="001C50AE"/>
    <w:rsid w:val="001D194F"/>
    <w:rsid w:val="001D1B2B"/>
    <w:rsid w:val="001D1D2A"/>
    <w:rsid w:val="001D21B6"/>
    <w:rsid w:val="001D2D0B"/>
    <w:rsid w:val="001D7764"/>
    <w:rsid w:val="001E2B6D"/>
    <w:rsid w:val="001E37CB"/>
    <w:rsid w:val="001E3E4D"/>
    <w:rsid w:val="001E4B88"/>
    <w:rsid w:val="001E547C"/>
    <w:rsid w:val="001E65E9"/>
    <w:rsid w:val="001E7258"/>
    <w:rsid w:val="001F1CA2"/>
    <w:rsid w:val="001F1E66"/>
    <w:rsid w:val="001F20B8"/>
    <w:rsid w:val="001F3B3E"/>
    <w:rsid w:val="001F3DDD"/>
    <w:rsid w:val="002022A4"/>
    <w:rsid w:val="00204378"/>
    <w:rsid w:val="00204982"/>
    <w:rsid w:val="002052B3"/>
    <w:rsid w:val="00207A52"/>
    <w:rsid w:val="002107C0"/>
    <w:rsid w:val="00212452"/>
    <w:rsid w:val="00217FD9"/>
    <w:rsid w:val="00220D5E"/>
    <w:rsid w:val="00221092"/>
    <w:rsid w:val="00221C05"/>
    <w:rsid w:val="002252AC"/>
    <w:rsid w:val="00230986"/>
    <w:rsid w:val="00235C04"/>
    <w:rsid w:val="00240BA8"/>
    <w:rsid w:val="0024372D"/>
    <w:rsid w:val="0024374A"/>
    <w:rsid w:val="00252AB5"/>
    <w:rsid w:val="0025300F"/>
    <w:rsid w:val="00253437"/>
    <w:rsid w:val="0025667F"/>
    <w:rsid w:val="00256F11"/>
    <w:rsid w:val="00263F45"/>
    <w:rsid w:val="0026611E"/>
    <w:rsid w:val="00267D04"/>
    <w:rsid w:val="002702DC"/>
    <w:rsid w:val="00274967"/>
    <w:rsid w:val="00276032"/>
    <w:rsid w:val="00277B4A"/>
    <w:rsid w:val="002804A9"/>
    <w:rsid w:val="00281F79"/>
    <w:rsid w:val="00283DB7"/>
    <w:rsid w:val="002922CD"/>
    <w:rsid w:val="00294704"/>
    <w:rsid w:val="0029522B"/>
    <w:rsid w:val="002A1AE9"/>
    <w:rsid w:val="002A2141"/>
    <w:rsid w:val="002A2316"/>
    <w:rsid w:val="002A3AF9"/>
    <w:rsid w:val="002A784F"/>
    <w:rsid w:val="002B26D6"/>
    <w:rsid w:val="002B38D4"/>
    <w:rsid w:val="002B3EE2"/>
    <w:rsid w:val="002B6DB8"/>
    <w:rsid w:val="002B7D28"/>
    <w:rsid w:val="002C335F"/>
    <w:rsid w:val="002C5BA8"/>
    <w:rsid w:val="002C6A7A"/>
    <w:rsid w:val="002C73B8"/>
    <w:rsid w:val="002D5182"/>
    <w:rsid w:val="002D5A33"/>
    <w:rsid w:val="002D5DB1"/>
    <w:rsid w:val="002D739B"/>
    <w:rsid w:val="002D74B0"/>
    <w:rsid w:val="002D772A"/>
    <w:rsid w:val="002E2232"/>
    <w:rsid w:val="002F0625"/>
    <w:rsid w:val="00300FB9"/>
    <w:rsid w:val="003020A5"/>
    <w:rsid w:val="00303895"/>
    <w:rsid w:val="0030769B"/>
    <w:rsid w:val="003125FC"/>
    <w:rsid w:val="00321F63"/>
    <w:rsid w:val="003227C5"/>
    <w:rsid w:val="003242BF"/>
    <w:rsid w:val="00326AFE"/>
    <w:rsid w:val="0032715A"/>
    <w:rsid w:val="00331143"/>
    <w:rsid w:val="00346727"/>
    <w:rsid w:val="003478BE"/>
    <w:rsid w:val="00347BCC"/>
    <w:rsid w:val="00350233"/>
    <w:rsid w:val="003504A5"/>
    <w:rsid w:val="003531E1"/>
    <w:rsid w:val="00356F1C"/>
    <w:rsid w:val="00361A1C"/>
    <w:rsid w:val="003627A7"/>
    <w:rsid w:val="00362FE7"/>
    <w:rsid w:val="0036336F"/>
    <w:rsid w:val="003657B2"/>
    <w:rsid w:val="003669E1"/>
    <w:rsid w:val="0037622F"/>
    <w:rsid w:val="00376384"/>
    <w:rsid w:val="003776AC"/>
    <w:rsid w:val="00380CF4"/>
    <w:rsid w:val="0038127D"/>
    <w:rsid w:val="00381D6E"/>
    <w:rsid w:val="00384650"/>
    <w:rsid w:val="003851F8"/>
    <w:rsid w:val="00390FF3"/>
    <w:rsid w:val="00394628"/>
    <w:rsid w:val="00394ED5"/>
    <w:rsid w:val="003965F6"/>
    <w:rsid w:val="0039726D"/>
    <w:rsid w:val="003A07E4"/>
    <w:rsid w:val="003A14FC"/>
    <w:rsid w:val="003A23CD"/>
    <w:rsid w:val="003A6452"/>
    <w:rsid w:val="003A7301"/>
    <w:rsid w:val="003B0A4A"/>
    <w:rsid w:val="003B0E40"/>
    <w:rsid w:val="003B0E55"/>
    <w:rsid w:val="003B1D6C"/>
    <w:rsid w:val="003B3DC2"/>
    <w:rsid w:val="003D2BCB"/>
    <w:rsid w:val="003D5136"/>
    <w:rsid w:val="003E1303"/>
    <w:rsid w:val="003E48ED"/>
    <w:rsid w:val="003E55FD"/>
    <w:rsid w:val="003E660D"/>
    <w:rsid w:val="003E74AB"/>
    <w:rsid w:val="003F1605"/>
    <w:rsid w:val="003F615C"/>
    <w:rsid w:val="00400576"/>
    <w:rsid w:val="004009D3"/>
    <w:rsid w:val="00401C57"/>
    <w:rsid w:val="004050C8"/>
    <w:rsid w:val="00405CD3"/>
    <w:rsid w:val="00406B23"/>
    <w:rsid w:val="00413D7F"/>
    <w:rsid w:val="00416AB9"/>
    <w:rsid w:val="00416AF3"/>
    <w:rsid w:val="004216A6"/>
    <w:rsid w:val="00423B96"/>
    <w:rsid w:val="00425BC6"/>
    <w:rsid w:val="00427B8A"/>
    <w:rsid w:val="00430BFE"/>
    <w:rsid w:val="00430C1D"/>
    <w:rsid w:val="00434BCA"/>
    <w:rsid w:val="004362A7"/>
    <w:rsid w:val="00437A93"/>
    <w:rsid w:val="00440CAA"/>
    <w:rsid w:val="00442363"/>
    <w:rsid w:val="00443787"/>
    <w:rsid w:val="00443E2E"/>
    <w:rsid w:val="00444685"/>
    <w:rsid w:val="00445FC9"/>
    <w:rsid w:val="00446D6D"/>
    <w:rsid w:val="00447AEA"/>
    <w:rsid w:val="00450777"/>
    <w:rsid w:val="00450B5F"/>
    <w:rsid w:val="00452B6D"/>
    <w:rsid w:val="004545F2"/>
    <w:rsid w:val="00462084"/>
    <w:rsid w:val="00466A1D"/>
    <w:rsid w:val="004714C8"/>
    <w:rsid w:val="004731DE"/>
    <w:rsid w:val="004758CD"/>
    <w:rsid w:val="00475976"/>
    <w:rsid w:val="00477D02"/>
    <w:rsid w:val="00481AFE"/>
    <w:rsid w:val="00481CD3"/>
    <w:rsid w:val="00481E4B"/>
    <w:rsid w:val="004860E2"/>
    <w:rsid w:val="0048699F"/>
    <w:rsid w:val="00494A9C"/>
    <w:rsid w:val="00496F95"/>
    <w:rsid w:val="00497727"/>
    <w:rsid w:val="004A1E0C"/>
    <w:rsid w:val="004A3D98"/>
    <w:rsid w:val="004A42E5"/>
    <w:rsid w:val="004B3230"/>
    <w:rsid w:val="004B33D2"/>
    <w:rsid w:val="004B4546"/>
    <w:rsid w:val="004B5220"/>
    <w:rsid w:val="004B5637"/>
    <w:rsid w:val="004B769B"/>
    <w:rsid w:val="004B7AE9"/>
    <w:rsid w:val="004B7C04"/>
    <w:rsid w:val="004C12E2"/>
    <w:rsid w:val="004C26A5"/>
    <w:rsid w:val="004C3849"/>
    <w:rsid w:val="004C57DC"/>
    <w:rsid w:val="004C6E85"/>
    <w:rsid w:val="004E0491"/>
    <w:rsid w:val="004E0FDC"/>
    <w:rsid w:val="004E3A5C"/>
    <w:rsid w:val="004F0A4D"/>
    <w:rsid w:val="004F65C8"/>
    <w:rsid w:val="004F6EFD"/>
    <w:rsid w:val="005005F9"/>
    <w:rsid w:val="005017D6"/>
    <w:rsid w:val="0050197C"/>
    <w:rsid w:val="00502401"/>
    <w:rsid w:val="00503530"/>
    <w:rsid w:val="0050442E"/>
    <w:rsid w:val="00512037"/>
    <w:rsid w:val="00513044"/>
    <w:rsid w:val="00515CD5"/>
    <w:rsid w:val="00517140"/>
    <w:rsid w:val="00520A7C"/>
    <w:rsid w:val="00520CAD"/>
    <w:rsid w:val="005214AE"/>
    <w:rsid w:val="0052505F"/>
    <w:rsid w:val="00527541"/>
    <w:rsid w:val="00527E48"/>
    <w:rsid w:val="00536265"/>
    <w:rsid w:val="00544051"/>
    <w:rsid w:val="00545D1D"/>
    <w:rsid w:val="005470D8"/>
    <w:rsid w:val="0055147F"/>
    <w:rsid w:val="005527F2"/>
    <w:rsid w:val="00552A6F"/>
    <w:rsid w:val="00553088"/>
    <w:rsid w:val="0055519F"/>
    <w:rsid w:val="00557CB0"/>
    <w:rsid w:val="0056724A"/>
    <w:rsid w:val="00570C3F"/>
    <w:rsid w:val="00571595"/>
    <w:rsid w:val="00571B86"/>
    <w:rsid w:val="00573EE9"/>
    <w:rsid w:val="00574093"/>
    <w:rsid w:val="00583D2F"/>
    <w:rsid w:val="005850A9"/>
    <w:rsid w:val="00594C3F"/>
    <w:rsid w:val="0059682E"/>
    <w:rsid w:val="005970C7"/>
    <w:rsid w:val="0059734A"/>
    <w:rsid w:val="005978A4"/>
    <w:rsid w:val="005A1EB5"/>
    <w:rsid w:val="005A612C"/>
    <w:rsid w:val="005A6EF7"/>
    <w:rsid w:val="005B10F6"/>
    <w:rsid w:val="005B64D9"/>
    <w:rsid w:val="005C052D"/>
    <w:rsid w:val="005C400E"/>
    <w:rsid w:val="005C532A"/>
    <w:rsid w:val="005D2074"/>
    <w:rsid w:val="005D3B13"/>
    <w:rsid w:val="005D4C2F"/>
    <w:rsid w:val="005D597D"/>
    <w:rsid w:val="005D6306"/>
    <w:rsid w:val="005D6CC3"/>
    <w:rsid w:val="005D6E03"/>
    <w:rsid w:val="005E296D"/>
    <w:rsid w:val="005F4E5C"/>
    <w:rsid w:val="005F661B"/>
    <w:rsid w:val="005F69A0"/>
    <w:rsid w:val="006030F0"/>
    <w:rsid w:val="006066F5"/>
    <w:rsid w:val="0061270B"/>
    <w:rsid w:val="0061529A"/>
    <w:rsid w:val="00623AC4"/>
    <w:rsid w:val="00623D67"/>
    <w:rsid w:val="00626B4C"/>
    <w:rsid w:val="006301C4"/>
    <w:rsid w:val="0063164E"/>
    <w:rsid w:val="00631B74"/>
    <w:rsid w:val="00645C73"/>
    <w:rsid w:val="00647BD8"/>
    <w:rsid w:val="006502F0"/>
    <w:rsid w:val="0065133B"/>
    <w:rsid w:val="0065213D"/>
    <w:rsid w:val="006522F7"/>
    <w:rsid w:val="00654C7C"/>
    <w:rsid w:val="00660059"/>
    <w:rsid w:val="00665712"/>
    <w:rsid w:val="00667DA5"/>
    <w:rsid w:val="00670DE6"/>
    <w:rsid w:val="0067487A"/>
    <w:rsid w:val="0067512A"/>
    <w:rsid w:val="00675339"/>
    <w:rsid w:val="006753B9"/>
    <w:rsid w:val="006767F9"/>
    <w:rsid w:val="006777ED"/>
    <w:rsid w:val="006906B7"/>
    <w:rsid w:val="0069663C"/>
    <w:rsid w:val="006A386C"/>
    <w:rsid w:val="006A7AA9"/>
    <w:rsid w:val="006B33C8"/>
    <w:rsid w:val="006B48CA"/>
    <w:rsid w:val="006B67C4"/>
    <w:rsid w:val="006C36BA"/>
    <w:rsid w:val="006C381E"/>
    <w:rsid w:val="006D0BD4"/>
    <w:rsid w:val="006D1C8A"/>
    <w:rsid w:val="006D2B7C"/>
    <w:rsid w:val="006E5B89"/>
    <w:rsid w:val="006E6123"/>
    <w:rsid w:val="006E7C1E"/>
    <w:rsid w:val="006F072D"/>
    <w:rsid w:val="006F1A9B"/>
    <w:rsid w:val="006F49F9"/>
    <w:rsid w:val="007024E5"/>
    <w:rsid w:val="00712232"/>
    <w:rsid w:val="00712274"/>
    <w:rsid w:val="0071269C"/>
    <w:rsid w:val="00716AF2"/>
    <w:rsid w:val="00721112"/>
    <w:rsid w:val="00724A87"/>
    <w:rsid w:val="00724DA9"/>
    <w:rsid w:val="007250B2"/>
    <w:rsid w:val="00725F2B"/>
    <w:rsid w:val="007264FB"/>
    <w:rsid w:val="007339DF"/>
    <w:rsid w:val="007355C3"/>
    <w:rsid w:val="00736C38"/>
    <w:rsid w:val="00737F14"/>
    <w:rsid w:val="007417BA"/>
    <w:rsid w:val="0074329D"/>
    <w:rsid w:val="00745BB4"/>
    <w:rsid w:val="0074629F"/>
    <w:rsid w:val="00747E98"/>
    <w:rsid w:val="007527B0"/>
    <w:rsid w:val="00754198"/>
    <w:rsid w:val="007559F0"/>
    <w:rsid w:val="00757946"/>
    <w:rsid w:val="00764B97"/>
    <w:rsid w:val="007667CC"/>
    <w:rsid w:val="00773566"/>
    <w:rsid w:val="007736E6"/>
    <w:rsid w:val="00774C1D"/>
    <w:rsid w:val="00775C9C"/>
    <w:rsid w:val="007773BA"/>
    <w:rsid w:val="007776AC"/>
    <w:rsid w:val="007827FB"/>
    <w:rsid w:val="007902E1"/>
    <w:rsid w:val="0079193F"/>
    <w:rsid w:val="00792643"/>
    <w:rsid w:val="00792915"/>
    <w:rsid w:val="007934C5"/>
    <w:rsid w:val="00796341"/>
    <w:rsid w:val="0079668D"/>
    <w:rsid w:val="007973E2"/>
    <w:rsid w:val="007B335D"/>
    <w:rsid w:val="007B51AA"/>
    <w:rsid w:val="007C01AE"/>
    <w:rsid w:val="007C2A07"/>
    <w:rsid w:val="007C2C1A"/>
    <w:rsid w:val="007C62EC"/>
    <w:rsid w:val="007D28C3"/>
    <w:rsid w:val="007D419B"/>
    <w:rsid w:val="007E0FDD"/>
    <w:rsid w:val="007F1683"/>
    <w:rsid w:val="007F2BDC"/>
    <w:rsid w:val="007F3793"/>
    <w:rsid w:val="007F3AE7"/>
    <w:rsid w:val="007F5D48"/>
    <w:rsid w:val="00806963"/>
    <w:rsid w:val="00811941"/>
    <w:rsid w:val="008150D9"/>
    <w:rsid w:val="00821A4A"/>
    <w:rsid w:val="00822153"/>
    <w:rsid w:val="00826CD4"/>
    <w:rsid w:val="00831319"/>
    <w:rsid w:val="008320A9"/>
    <w:rsid w:val="00832D97"/>
    <w:rsid w:val="00836BDD"/>
    <w:rsid w:val="008450E8"/>
    <w:rsid w:val="00852E57"/>
    <w:rsid w:val="00854AB3"/>
    <w:rsid w:val="0085713E"/>
    <w:rsid w:val="00861A12"/>
    <w:rsid w:val="008639F7"/>
    <w:rsid w:val="00865C2E"/>
    <w:rsid w:val="00867B3E"/>
    <w:rsid w:val="00872645"/>
    <w:rsid w:val="0087413D"/>
    <w:rsid w:val="00875871"/>
    <w:rsid w:val="00880058"/>
    <w:rsid w:val="00883FE2"/>
    <w:rsid w:val="0088621F"/>
    <w:rsid w:val="00886AB3"/>
    <w:rsid w:val="00887D53"/>
    <w:rsid w:val="00890736"/>
    <w:rsid w:val="008A350C"/>
    <w:rsid w:val="008A36BD"/>
    <w:rsid w:val="008A735C"/>
    <w:rsid w:val="008B258C"/>
    <w:rsid w:val="008B4F5D"/>
    <w:rsid w:val="008C19CA"/>
    <w:rsid w:val="008C5BA8"/>
    <w:rsid w:val="008D0BB8"/>
    <w:rsid w:val="008E3E8B"/>
    <w:rsid w:val="008E4B17"/>
    <w:rsid w:val="008E594D"/>
    <w:rsid w:val="008E7131"/>
    <w:rsid w:val="008F32B5"/>
    <w:rsid w:val="008F4735"/>
    <w:rsid w:val="008F4DA7"/>
    <w:rsid w:val="008F6AE3"/>
    <w:rsid w:val="008F71AA"/>
    <w:rsid w:val="008F7A6A"/>
    <w:rsid w:val="00913A45"/>
    <w:rsid w:val="009145A4"/>
    <w:rsid w:val="00915806"/>
    <w:rsid w:val="009228C0"/>
    <w:rsid w:val="00922FEC"/>
    <w:rsid w:val="00930335"/>
    <w:rsid w:val="00930C43"/>
    <w:rsid w:val="009322DF"/>
    <w:rsid w:val="0093428E"/>
    <w:rsid w:val="00935E0B"/>
    <w:rsid w:val="00937D61"/>
    <w:rsid w:val="00947144"/>
    <w:rsid w:val="00954D04"/>
    <w:rsid w:val="0095564D"/>
    <w:rsid w:val="00956A9A"/>
    <w:rsid w:val="009575C4"/>
    <w:rsid w:val="009603B8"/>
    <w:rsid w:val="0096121E"/>
    <w:rsid w:val="009710A2"/>
    <w:rsid w:val="00975A15"/>
    <w:rsid w:val="00976558"/>
    <w:rsid w:val="00977E26"/>
    <w:rsid w:val="00980434"/>
    <w:rsid w:val="009825A0"/>
    <w:rsid w:val="00984058"/>
    <w:rsid w:val="00986C09"/>
    <w:rsid w:val="0099238F"/>
    <w:rsid w:val="0099774B"/>
    <w:rsid w:val="009A39C2"/>
    <w:rsid w:val="009A51AE"/>
    <w:rsid w:val="009A60B5"/>
    <w:rsid w:val="009A62D8"/>
    <w:rsid w:val="009A6626"/>
    <w:rsid w:val="009A719E"/>
    <w:rsid w:val="009B2DD6"/>
    <w:rsid w:val="009B2F50"/>
    <w:rsid w:val="009B637E"/>
    <w:rsid w:val="009B64F8"/>
    <w:rsid w:val="009B6B3B"/>
    <w:rsid w:val="009B6FC9"/>
    <w:rsid w:val="009D28D5"/>
    <w:rsid w:val="009E50E1"/>
    <w:rsid w:val="009E5638"/>
    <w:rsid w:val="009E6B7D"/>
    <w:rsid w:val="009E7858"/>
    <w:rsid w:val="009E7F18"/>
    <w:rsid w:val="009F067C"/>
    <w:rsid w:val="009F11D6"/>
    <w:rsid w:val="009F165A"/>
    <w:rsid w:val="009F6456"/>
    <w:rsid w:val="00A017DF"/>
    <w:rsid w:val="00A027F2"/>
    <w:rsid w:val="00A0653F"/>
    <w:rsid w:val="00A116F5"/>
    <w:rsid w:val="00A11EC5"/>
    <w:rsid w:val="00A11EC8"/>
    <w:rsid w:val="00A12362"/>
    <w:rsid w:val="00A13467"/>
    <w:rsid w:val="00A135A9"/>
    <w:rsid w:val="00A218A5"/>
    <w:rsid w:val="00A30786"/>
    <w:rsid w:val="00A30A1F"/>
    <w:rsid w:val="00A30AFA"/>
    <w:rsid w:val="00A32272"/>
    <w:rsid w:val="00A34660"/>
    <w:rsid w:val="00A351F7"/>
    <w:rsid w:val="00A40735"/>
    <w:rsid w:val="00A40E90"/>
    <w:rsid w:val="00A4499D"/>
    <w:rsid w:val="00A46F67"/>
    <w:rsid w:val="00A50EDF"/>
    <w:rsid w:val="00A51341"/>
    <w:rsid w:val="00A5317F"/>
    <w:rsid w:val="00A5635A"/>
    <w:rsid w:val="00A61DF6"/>
    <w:rsid w:val="00A67509"/>
    <w:rsid w:val="00A73BE9"/>
    <w:rsid w:val="00A80EF3"/>
    <w:rsid w:val="00A850E6"/>
    <w:rsid w:val="00A85197"/>
    <w:rsid w:val="00A86CA4"/>
    <w:rsid w:val="00A87772"/>
    <w:rsid w:val="00A92027"/>
    <w:rsid w:val="00AA19F1"/>
    <w:rsid w:val="00AA1F40"/>
    <w:rsid w:val="00AA65F0"/>
    <w:rsid w:val="00AB0C2D"/>
    <w:rsid w:val="00AB35B1"/>
    <w:rsid w:val="00AC02CC"/>
    <w:rsid w:val="00AC262C"/>
    <w:rsid w:val="00AC3DE0"/>
    <w:rsid w:val="00AC3F79"/>
    <w:rsid w:val="00AC53F9"/>
    <w:rsid w:val="00AC5A23"/>
    <w:rsid w:val="00AD1B61"/>
    <w:rsid w:val="00AD217A"/>
    <w:rsid w:val="00AD2F53"/>
    <w:rsid w:val="00AD4B43"/>
    <w:rsid w:val="00AD4EEB"/>
    <w:rsid w:val="00AD5B75"/>
    <w:rsid w:val="00AD6607"/>
    <w:rsid w:val="00AD6EC2"/>
    <w:rsid w:val="00AD769A"/>
    <w:rsid w:val="00AE2DAB"/>
    <w:rsid w:val="00AE338A"/>
    <w:rsid w:val="00AE775C"/>
    <w:rsid w:val="00AF3ED9"/>
    <w:rsid w:val="00AF500C"/>
    <w:rsid w:val="00AF6E0A"/>
    <w:rsid w:val="00B0148E"/>
    <w:rsid w:val="00B02DA1"/>
    <w:rsid w:val="00B05268"/>
    <w:rsid w:val="00B113EA"/>
    <w:rsid w:val="00B13A1A"/>
    <w:rsid w:val="00B3072B"/>
    <w:rsid w:val="00B33EE6"/>
    <w:rsid w:val="00B35643"/>
    <w:rsid w:val="00B37479"/>
    <w:rsid w:val="00B41847"/>
    <w:rsid w:val="00B41D71"/>
    <w:rsid w:val="00B42950"/>
    <w:rsid w:val="00B4310D"/>
    <w:rsid w:val="00B431E4"/>
    <w:rsid w:val="00B44DB6"/>
    <w:rsid w:val="00B469D7"/>
    <w:rsid w:val="00B477C2"/>
    <w:rsid w:val="00B5031B"/>
    <w:rsid w:val="00B50853"/>
    <w:rsid w:val="00B55239"/>
    <w:rsid w:val="00B60299"/>
    <w:rsid w:val="00B60C24"/>
    <w:rsid w:val="00B61429"/>
    <w:rsid w:val="00B61776"/>
    <w:rsid w:val="00B6195C"/>
    <w:rsid w:val="00B62217"/>
    <w:rsid w:val="00B62F4A"/>
    <w:rsid w:val="00B63A93"/>
    <w:rsid w:val="00B66850"/>
    <w:rsid w:val="00B676DC"/>
    <w:rsid w:val="00B76103"/>
    <w:rsid w:val="00B81BB2"/>
    <w:rsid w:val="00B84BDF"/>
    <w:rsid w:val="00B90F6D"/>
    <w:rsid w:val="00B9250D"/>
    <w:rsid w:val="00B944A3"/>
    <w:rsid w:val="00B94645"/>
    <w:rsid w:val="00B9551E"/>
    <w:rsid w:val="00B957B5"/>
    <w:rsid w:val="00B96348"/>
    <w:rsid w:val="00BA5F7B"/>
    <w:rsid w:val="00BA6449"/>
    <w:rsid w:val="00BB132A"/>
    <w:rsid w:val="00BB154B"/>
    <w:rsid w:val="00BB67C7"/>
    <w:rsid w:val="00BC0601"/>
    <w:rsid w:val="00BC07C3"/>
    <w:rsid w:val="00BC3C8B"/>
    <w:rsid w:val="00BC42EF"/>
    <w:rsid w:val="00BC4EAC"/>
    <w:rsid w:val="00BD05AA"/>
    <w:rsid w:val="00BD1F77"/>
    <w:rsid w:val="00BD4E04"/>
    <w:rsid w:val="00BD63F6"/>
    <w:rsid w:val="00BE0C1A"/>
    <w:rsid w:val="00BE119C"/>
    <w:rsid w:val="00BE215F"/>
    <w:rsid w:val="00BE3E7B"/>
    <w:rsid w:val="00BE5630"/>
    <w:rsid w:val="00BF1D01"/>
    <w:rsid w:val="00BF2A30"/>
    <w:rsid w:val="00BF35A1"/>
    <w:rsid w:val="00BF3C38"/>
    <w:rsid w:val="00BF4776"/>
    <w:rsid w:val="00BF5183"/>
    <w:rsid w:val="00BF52AE"/>
    <w:rsid w:val="00C03535"/>
    <w:rsid w:val="00C06A08"/>
    <w:rsid w:val="00C1073C"/>
    <w:rsid w:val="00C107CE"/>
    <w:rsid w:val="00C14EB0"/>
    <w:rsid w:val="00C237A6"/>
    <w:rsid w:val="00C26DBE"/>
    <w:rsid w:val="00C27353"/>
    <w:rsid w:val="00C30515"/>
    <w:rsid w:val="00C4389C"/>
    <w:rsid w:val="00C45F54"/>
    <w:rsid w:val="00C52624"/>
    <w:rsid w:val="00C52EF9"/>
    <w:rsid w:val="00C55891"/>
    <w:rsid w:val="00C66B1F"/>
    <w:rsid w:val="00C66BF5"/>
    <w:rsid w:val="00C71811"/>
    <w:rsid w:val="00C74C2A"/>
    <w:rsid w:val="00C80592"/>
    <w:rsid w:val="00C81353"/>
    <w:rsid w:val="00C938F0"/>
    <w:rsid w:val="00CA1D01"/>
    <w:rsid w:val="00CA4950"/>
    <w:rsid w:val="00CB017A"/>
    <w:rsid w:val="00CB198F"/>
    <w:rsid w:val="00CB239C"/>
    <w:rsid w:val="00CB7335"/>
    <w:rsid w:val="00CB773C"/>
    <w:rsid w:val="00CC0AB3"/>
    <w:rsid w:val="00CC0B9B"/>
    <w:rsid w:val="00CC190F"/>
    <w:rsid w:val="00CC384D"/>
    <w:rsid w:val="00CD1AF2"/>
    <w:rsid w:val="00CD1BB8"/>
    <w:rsid w:val="00CD32BB"/>
    <w:rsid w:val="00CD4741"/>
    <w:rsid w:val="00CD4D49"/>
    <w:rsid w:val="00CD63F8"/>
    <w:rsid w:val="00CD6BB0"/>
    <w:rsid w:val="00CE04A1"/>
    <w:rsid w:val="00CE4D7D"/>
    <w:rsid w:val="00CE4FE3"/>
    <w:rsid w:val="00CE5BAF"/>
    <w:rsid w:val="00CE7DFB"/>
    <w:rsid w:val="00CE7EF0"/>
    <w:rsid w:val="00CF1C02"/>
    <w:rsid w:val="00CF5BB7"/>
    <w:rsid w:val="00CF6E49"/>
    <w:rsid w:val="00CF7203"/>
    <w:rsid w:val="00D01B5A"/>
    <w:rsid w:val="00D0241C"/>
    <w:rsid w:val="00D02C20"/>
    <w:rsid w:val="00D0614C"/>
    <w:rsid w:val="00D10070"/>
    <w:rsid w:val="00D10D9B"/>
    <w:rsid w:val="00D12084"/>
    <w:rsid w:val="00D1365C"/>
    <w:rsid w:val="00D149AB"/>
    <w:rsid w:val="00D153CE"/>
    <w:rsid w:val="00D16A26"/>
    <w:rsid w:val="00D17B5D"/>
    <w:rsid w:val="00D2265E"/>
    <w:rsid w:val="00D23E6C"/>
    <w:rsid w:val="00D26454"/>
    <w:rsid w:val="00D27AD0"/>
    <w:rsid w:val="00D347E3"/>
    <w:rsid w:val="00D3657E"/>
    <w:rsid w:val="00D3773F"/>
    <w:rsid w:val="00D4010F"/>
    <w:rsid w:val="00D44FE1"/>
    <w:rsid w:val="00D4517F"/>
    <w:rsid w:val="00D453EC"/>
    <w:rsid w:val="00D45CB0"/>
    <w:rsid w:val="00D52A63"/>
    <w:rsid w:val="00D533DC"/>
    <w:rsid w:val="00D56647"/>
    <w:rsid w:val="00D56CC2"/>
    <w:rsid w:val="00D617E6"/>
    <w:rsid w:val="00D6227A"/>
    <w:rsid w:val="00D67EDA"/>
    <w:rsid w:val="00D731EE"/>
    <w:rsid w:val="00D73220"/>
    <w:rsid w:val="00D74FFF"/>
    <w:rsid w:val="00D80A9F"/>
    <w:rsid w:val="00D8341F"/>
    <w:rsid w:val="00D85CB2"/>
    <w:rsid w:val="00D910C5"/>
    <w:rsid w:val="00D912D1"/>
    <w:rsid w:val="00D950C7"/>
    <w:rsid w:val="00DA0473"/>
    <w:rsid w:val="00DA0903"/>
    <w:rsid w:val="00DA103A"/>
    <w:rsid w:val="00DA28F6"/>
    <w:rsid w:val="00DA375C"/>
    <w:rsid w:val="00DA7D35"/>
    <w:rsid w:val="00DB1810"/>
    <w:rsid w:val="00DB6253"/>
    <w:rsid w:val="00DB7847"/>
    <w:rsid w:val="00DB7D7E"/>
    <w:rsid w:val="00DC00F4"/>
    <w:rsid w:val="00DC4E70"/>
    <w:rsid w:val="00DC5812"/>
    <w:rsid w:val="00DD364C"/>
    <w:rsid w:val="00DD3E31"/>
    <w:rsid w:val="00DD5282"/>
    <w:rsid w:val="00DD65D2"/>
    <w:rsid w:val="00DD65FB"/>
    <w:rsid w:val="00DE1FB4"/>
    <w:rsid w:val="00DE271A"/>
    <w:rsid w:val="00DE6FFD"/>
    <w:rsid w:val="00DF063B"/>
    <w:rsid w:val="00DF0C16"/>
    <w:rsid w:val="00DF0F5D"/>
    <w:rsid w:val="00DF0FB6"/>
    <w:rsid w:val="00DF1A0C"/>
    <w:rsid w:val="00DF2AC2"/>
    <w:rsid w:val="00DF3DE1"/>
    <w:rsid w:val="00DF4B6B"/>
    <w:rsid w:val="00DF4F97"/>
    <w:rsid w:val="00DF5C61"/>
    <w:rsid w:val="00DF7108"/>
    <w:rsid w:val="00E006B7"/>
    <w:rsid w:val="00E02887"/>
    <w:rsid w:val="00E03C2F"/>
    <w:rsid w:val="00E06D1F"/>
    <w:rsid w:val="00E07074"/>
    <w:rsid w:val="00E10A79"/>
    <w:rsid w:val="00E110AC"/>
    <w:rsid w:val="00E113BF"/>
    <w:rsid w:val="00E124B7"/>
    <w:rsid w:val="00E21593"/>
    <w:rsid w:val="00E230D0"/>
    <w:rsid w:val="00E242E7"/>
    <w:rsid w:val="00E26FB1"/>
    <w:rsid w:val="00E3157B"/>
    <w:rsid w:val="00E319F3"/>
    <w:rsid w:val="00E32A33"/>
    <w:rsid w:val="00E32D82"/>
    <w:rsid w:val="00E33D4F"/>
    <w:rsid w:val="00E407E2"/>
    <w:rsid w:val="00E42423"/>
    <w:rsid w:val="00E441CF"/>
    <w:rsid w:val="00E5050A"/>
    <w:rsid w:val="00E50528"/>
    <w:rsid w:val="00E51FBB"/>
    <w:rsid w:val="00E55AA6"/>
    <w:rsid w:val="00E57F18"/>
    <w:rsid w:val="00E6218E"/>
    <w:rsid w:val="00E62AC8"/>
    <w:rsid w:val="00E63D49"/>
    <w:rsid w:val="00E63DAD"/>
    <w:rsid w:val="00E64594"/>
    <w:rsid w:val="00E653CB"/>
    <w:rsid w:val="00E6798E"/>
    <w:rsid w:val="00E7047A"/>
    <w:rsid w:val="00E7161A"/>
    <w:rsid w:val="00E7169C"/>
    <w:rsid w:val="00E7268D"/>
    <w:rsid w:val="00E7690C"/>
    <w:rsid w:val="00E7759A"/>
    <w:rsid w:val="00E829CB"/>
    <w:rsid w:val="00E83BFB"/>
    <w:rsid w:val="00E85370"/>
    <w:rsid w:val="00E8651E"/>
    <w:rsid w:val="00E903E9"/>
    <w:rsid w:val="00E92A36"/>
    <w:rsid w:val="00E92C56"/>
    <w:rsid w:val="00E95CF3"/>
    <w:rsid w:val="00E97B78"/>
    <w:rsid w:val="00EA3500"/>
    <w:rsid w:val="00EA3B32"/>
    <w:rsid w:val="00EA3B78"/>
    <w:rsid w:val="00EA4DF4"/>
    <w:rsid w:val="00EA53C2"/>
    <w:rsid w:val="00EA69A3"/>
    <w:rsid w:val="00EB13A8"/>
    <w:rsid w:val="00EB1E73"/>
    <w:rsid w:val="00EB3417"/>
    <w:rsid w:val="00EC0401"/>
    <w:rsid w:val="00EC0493"/>
    <w:rsid w:val="00EC59BE"/>
    <w:rsid w:val="00ED038C"/>
    <w:rsid w:val="00ED126B"/>
    <w:rsid w:val="00ED1352"/>
    <w:rsid w:val="00ED4162"/>
    <w:rsid w:val="00ED495C"/>
    <w:rsid w:val="00EE68ED"/>
    <w:rsid w:val="00EF470E"/>
    <w:rsid w:val="00EF49FB"/>
    <w:rsid w:val="00F002D3"/>
    <w:rsid w:val="00F00E1F"/>
    <w:rsid w:val="00F0185E"/>
    <w:rsid w:val="00F023F7"/>
    <w:rsid w:val="00F02C59"/>
    <w:rsid w:val="00F04D25"/>
    <w:rsid w:val="00F065AF"/>
    <w:rsid w:val="00F11A69"/>
    <w:rsid w:val="00F15C69"/>
    <w:rsid w:val="00F16E31"/>
    <w:rsid w:val="00F200F5"/>
    <w:rsid w:val="00F2412D"/>
    <w:rsid w:val="00F24DFE"/>
    <w:rsid w:val="00F27680"/>
    <w:rsid w:val="00F31C59"/>
    <w:rsid w:val="00F35A99"/>
    <w:rsid w:val="00F35DC5"/>
    <w:rsid w:val="00F42A2F"/>
    <w:rsid w:val="00F43547"/>
    <w:rsid w:val="00F478CF"/>
    <w:rsid w:val="00F50D62"/>
    <w:rsid w:val="00F56F3E"/>
    <w:rsid w:val="00F57DED"/>
    <w:rsid w:val="00F60208"/>
    <w:rsid w:val="00F6097B"/>
    <w:rsid w:val="00F6178A"/>
    <w:rsid w:val="00F63100"/>
    <w:rsid w:val="00F661AB"/>
    <w:rsid w:val="00F67E03"/>
    <w:rsid w:val="00F67FCE"/>
    <w:rsid w:val="00F70E07"/>
    <w:rsid w:val="00F71CD8"/>
    <w:rsid w:val="00F71E4A"/>
    <w:rsid w:val="00F72332"/>
    <w:rsid w:val="00F754D2"/>
    <w:rsid w:val="00F76486"/>
    <w:rsid w:val="00F76F42"/>
    <w:rsid w:val="00F80E81"/>
    <w:rsid w:val="00F83222"/>
    <w:rsid w:val="00F84240"/>
    <w:rsid w:val="00F85AC3"/>
    <w:rsid w:val="00F85CB0"/>
    <w:rsid w:val="00F868C1"/>
    <w:rsid w:val="00F8777D"/>
    <w:rsid w:val="00F905D5"/>
    <w:rsid w:val="00F9073F"/>
    <w:rsid w:val="00F95180"/>
    <w:rsid w:val="00F97B89"/>
    <w:rsid w:val="00FA04A6"/>
    <w:rsid w:val="00FA0B9F"/>
    <w:rsid w:val="00FA0BAF"/>
    <w:rsid w:val="00FA1800"/>
    <w:rsid w:val="00FA502C"/>
    <w:rsid w:val="00FA73F2"/>
    <w:rsid w:val="00FB008C"/>
    <w:rsid w:val="00FB0FA9"/>
    <w:rsid w:val="00FB18F3"/>
    <w:rsid w:val="00FB2456"/>
    <w:rsid w:val="00FB2EEB"/>
    <w:rsid w:val="00FB61E9"/>
    <w:rsid w:val="00FB67E6"/>
    <w:rsid w:val="00FB7B65"/>
    <w:rsid w:val="00FC7D3E"/>
    <w:rsid w:val="00FD3378"/>
    <w:rsid w:val="00FE0F7A"/>
    <w:rsid w:val="00FE2BB1"/>
    <w:rsid w:val="00FE32D0"/>
    <w:rsid w:val="00FE6074"/>
    <w:rsid w:val="00FE68DC"/>
    <w:rsid w:val="00FE7F33"/>
    <w:rsid w:val="00FF2D19"/>
    <w:rsid w:val="00FF434C"/>
    <w:rsid w:val="00FF51F4"/>
    <w:rsid w:val="00FF5252"/>
    <w:rsid w:val="00FF5CC7"/>
    <w:rsid w:val="00FF7A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2FCF3"/>
  <w15:chartTrackingRefBased/>
  <w15:docId w15:val="{5AAB0969-F628-45DE-9BBA-6A92B765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3D7F"/>
    <w:pPr>
      <w:spacing w:after="0" w:line="276" w:lineRule="auto"/>
    </w:pPr>
    <w:rPr>
      <w:rFonts w:cs="Arial"/>
      <w:sz w:val="18"/>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uiPriority w:val="1"/>
    <w:qFormat/>
    <w:rsid w:val="003F615C"/>
    <w:pPr>
      <w:keepNext/>
      <w:keepLines/>
      <w:spacing w:before="120" w:after="120"/>
      <w:jc w:val="center"/>
      <w:outlineLvl w:val="0"/>
    </w:pPr>
    <w:rPr>
      <w:rFonts w:eastAsia="Times New Roman"/>
      <w:b/>
      <w:bCs/>
      <w:sz w:val="24"/>
      <w:szCs w:val="28"/>
    </w:rPr>
  </w:style>
  <w:style w:type="paragraph" w:styleId="Nadpis2">
    <w:name w:val="heading 2"/>
    <w:basedOn w:val="Normln"/>
    <w:next w:val="Normln"/>
    <w:link w:val="Nadpis2Char"/>
    <w:uiPriority w:val="9"/>
    <w:unhideWhenUsed/>
    <w:qFormat/>
    <w:rsid w:val="00956A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F200F5"/>
    <w:pPr>
      <w:keepNext/>
      <w:keepLines/>
      <w:spacing w:before="40" w:line="240" w:lineRule="auto"/>
      <w:ind w:left="720" w:hanging="720"/>
      <w:jc w:val="both"/>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F200F5"/>
    <w:pPr>
      <w:keepNext/>
      <w:keepLines/>
      <w:spacing w:before="40" w:line="240" w:lineRule="auto"/>
      <w:ind w:left="864" w:hanging="864"/>
      <w:jc w:val="both"/>
      <w:outlineLvl w:val="3"/>
    </w:pPr>
    <w:rPr>
      <w:rFonts w:asciiTheme="majorHAnsi" w:eastAsiaTheme="majorEastAsia" w:hAnsiTheme="majorHAnsi" w:cstheme="majorBidi"/>
      <w:i/>
      <w:iCs/>
      <w:color w:val="2F5496" w:themeColor="accent1" w:themeShade="BF"/>
      <w:sz w:val="22"/>
      <w:szCs w:val="24"/>
    </w:rPr>
  </w:style>
  <w:style w:type="paragraph" w:styleId="Nadpis5">
    <w:name w:val="heading 5"/>
    <w:basedOn w:val="Normln"/>
    <w:next w:val="Normln"/>
    <w:link w:val="Nadpis5Char"/>
    <w:uiPriority w:val="9"/>
    <w:semiHidden/>
    <w:unhideWhenUsed/>
    <w:qFormat/>
    <w:rsid w:val="00F200F5"/>
    <w:pPr>
      <w:keepNext/>
      <w:keepLines/>
      <w:spacing w:before="40" w:line="240" w:lineRule="auto"/>
      <w:ind w:left="1008" w:hanging="1008"/>
      <w:jc w:val="both"/>
      <w:outlineLvl w:val="4"/>
    </w:pPr>
    <w:rPr>
      <w:rFonts w:asciiTheme="majorHAnsi" w:eastAsiaTheme="majorEastAsia" w:hAnsiTheme="majorHAnsi" w:cstheme="majorBidi"/>
      <w:color w:val="2F5496" w:themeColor="accent1" w:themeShade="BF"/>
      <w:sz w:val="22"/>
      <w:szCs w:val="24"/>
    </w:rPr>
  </w:style>
  <w:style w:type="paragraph" w:styleId="Nadpis6">
    <w:name w:val="heading 6"/>
    <w:basedOn w:val="Normln"/>
    <w:next w:val="Normln"/>
    <w:link w:val="Nadpis6Char"/>
    <w:uiPriority w:val="9"/>
    <w:semiHidden/>
    <w:unhideWhenUsed/>
    <w:qFormat/>
    <w:rsid w:val="00F200F5"/>
    <w:pPr>
      <w:keepNext/>
      <w:keepLines/>
      <w:spacing w:before="40" w:line="240" w:lineRule="auto"/>
      <w:ind w:left="1152" w:hanging="1152"/>
      <w:jc w:val="both"/>
      <w:outlineLvl w:val="5"/>
    </w:pPr>
    <w:rPr>
      <w:rFonts w:asciiTheme="majorHAnsi" w:eastAsiaTheme="majorEastAsia" w:hAnsiTheme="majorHAnsi" w:cstheme="majorBidi"/>
      <w:color w:val="1F3763" w:themeColor="accent1" w:themeShade="7F"/>
      <w:sz w:val="22"/>
      <w:szCs w:val="24"/>
    </w:rPr>
  </w:style>
  <w:style w:type="paragraph" w:styleId="Nadpis7">
    <w:name w:val="heading 7"/>
    <w:basedOn w:val="Normln"/>
    <w:next w:val="Normln"/>
    <w:link w:val="Nadpis7Char"/>
    <w:uiPriority w:val="9"/>
    <w:semiHidden/>
    <w:unhideWhenUsed/>
    <w:qFormat/>
    <w:rsid w:val="00F200F5"/>
    <w:pPr>
      <w:keepNext/>
      <w:keepLines/>
      <w:spacing w:before="40" w:line="240" w:lineRule="auto"/>
      <w:ind w:left="1296" w:hanging="1296"/>
      <w:jc w:val="both"/>
      <w:outlineLvl w:val="6"/>
    </w:pPr>
    <w:rPr>
      <w:rFonts w:asciiTheme="majorHAnsi" w:eastAsiaTheme="majorEastAsia" w:hAnsiTheme="majorHAnsi" w:cstheme="majorBidi"/>
      <w:i/>
      <w:iCs/>
      <w:color w:val="1F3763" w:themeColor="accent1" w:themeShade="7F"/>
      <w:sz w:val="22"/>
      <w:szCs w:val="24"/>
    </w:rPr>
  </w:style>
  <w:style w:type="paragraph" w:styleId="Nadpis8">
    <w:name w:val="heading 8"/>
    <w:basedOn w:val="Normln"/>
    <w:next w:val="Normln"/>
    <w:link w:val="Nadpis8Char"/>
    <w:uiPriority w:val="9"/>
    <w:semiHidden/>
    <w:unhideWhenUsed/>
    <w:qFormat/>
    <w:rsid w:val="00F200F5"/>
    <w:pPr>
      <w:keepNext/>
      <w:keepLines/>
      <w:spacing w:before="40" w:line="240"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200F5"/>
    <w:pPr>
      <w:keepNext/>
      <w:keepLines/>
      <w:spacing w:before="40" w:line="240"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3F615C"/>
    <w:rPr>
      <w:rFonts w:ascii="Arial" w:eastAsia="Times New Roman" w:hAnsi="Arial" w:cs="Arial"/>
      <w:b/>
      <w:bCs/>
      <w:sz w:val="24"/>
      <w:szCs w:val="28"/>
    </w:rPr>
  </w:style>
  <w:style w:type="paragraph" w:customStyle="1" w:styleId="Styl1">
    <w:name w:val="Styl1"/>
    <w:basedOn w:val="Odstavecseseznamem"/>
    <w:link w:val="Styl1Char"/>
    <w:qFormat/>
    <w:rsid w:val="008E7131"/>
    <w:pPr>
      <w:numPr>
        <w:ilvl w:val="1"/>
        <w:numId w:val="1"/>
      </w:numPr>
      <w:spacing w:before="120" w:after="120"/>
      <w:contextualSpacing w:val="0"/>
      <w:jc w:val="both"/>
    </w:pPr>
    <w:rPr>
      <w:rFonts w:eastAsia="Calibri"/>
      <w:sz w:val="22"/>
      <w:szCs w:val="20"/>
    </w:rPr>
  </w:style>
  <w:style w:type="paragraph" w:customStyle="1" w:styleId="Styl2">
    <w:name w:val="Styl2"/>
    <w:basedOn w:val="Bezmezer"/>
    <w:qFormat/>
    <w:rsid w:val="00413D7F"/>
    <w:pPr>
      <w:numPr>
        <w:ilvl w:val="2"/>
        <w:numId w:val="1"/>
      </w:numPr>
      <w:spacing w:before="120" w:after="120" w:line="276" w:lineRule="auto"/>
      <w:jc w:val="both"/>
    </w:pPr>
    <w:rPr>
      <w:rFonts w:eastAsia="Calibri" w:cs="Arial"/>
      <w:szCs w:val="20"/>
    </w:rPr>
  </w:style>
  <w:style w:type="paragraph" w:styleId="Odstavecseseznamem">
    <w:name w:val="List Paragraph"/>
    <w:aliases w:val="1.1. odstavec,Conclusion de partie,Nad,List Paragraph (Czech Tourism),Table of contents numbered,Odstavec cíl se seznamem,Odstavec se seznamem5,Odstavec_muj,Odrážky,List Paragraph,Odstavec se seznamem a odrážkou,Odstavec,Bullet Numb"/>
    <w:basedOn w:val="Normln"/>
    <w:link w:val="OdstavecseseznamemChar"/>
    <w:qFormat/>
    <w:rsid w:val="003F615C"/>
    <w:pPr>
      <w:ind w:left="720"/>
      <w:contextualSpacing/>
    </w:pPr>
  </w:style>
  <w:style w:type="paragraph" w:styleId="Bezmezer">
    <w:name w:val="No Spacing"/>
    <w:uiPriority w:val="1"/>
    <w:qFormat/>
    <w:rsid w:val="003F615C"/>
    <w:pPr>
      <w:spacing w:after="0" w:line="240" w:lineRule="auto"/>
    </w:pPr>
  </w:style>
  <w:style w:type="paragraph" w:customStyle="1" w:styleId="Styl11">
    <w:name w:val="Styl 1.1."/>
    <w:basedOn w:val="Styl1"/>
    <w:link w:val="Styl11Char"/>
    <w:qFormat/>
    <w:rsid w:val="003F615C"/>
    <w:pPr>
      <w:numPr>
        <w:ilvl w:val="0"/>
        <w:numId w:val="0"/>
      </w:numPr>
    </w:pPr>
  </w:style>
  <w:style w:type="character" w:customStyle="1" w:styleId="Styl11Char">
    <w:name w:val="Styl 1.1. Char"/>
    <w:basedOn w:val="Standardnpsmoodstavce"/>
    <w:link w:val="Styl11"/>
    <w:rsid w:val="003F615C"/>
    <w:rPr>
      <w:rFonts w:ascii="Arial" w:eastAsia="Calibri" w:hAnsi="Arial" w:cs="Arial"/>
      <w:sz w:val="20"/>
      <w:szCs w:val="20"/>
    </w:rPr>
  </w:style>
  <w:style w:type="paragraph" w:customStyle="1" w:styleId="sla">
    <w:name w:val="Čísla"/>
    <w:basedOn w:val="Normln"/>
    <w:qFormat/>
    <w:rsid w:val="003F615C"/>
    <w:pPr>
      <w:numPr>
        <w:numId w:val="5"/>
      </w:numPr>
      <w:jc w:val="both"/>
    </w:pPr>
    <w:rPr>
      <w:rFonts w:eastAsia="Times New Roman"/>
      <w:sz w:val="20"/>
      <w:szCs w:val="20"/>
      <w:lang w:eastAsia="cs-CZ"/>
    </w:rPr>
  </w:style>
  <w:style w:type="character" w:styleId="Hypertextovodkaz">
    <w:name w:val="Hyperlink"/>
    <w:uiPriority w:val="99"/>
    <w:unhideWhenUsed/>
    <w:rsid w:val="003F615C"/>
    <w:rPr>
      <w:color w:val="0000FF"/>
      <w:u w:val="single"/>
    </w:rPr>
  </w:style>
  <w:style w:type="paragraph" w:styleId="Nzev">
    <w:name w:val="Title"/>
    <w:basedOn w:val="Normln"/>
    <w:next w:val="Podnadpis"/>
    <w:link w:val="NzevChar"/>
    <w:qFormat/>
    <w:rsid w:val="002B38D4"/>
    <w:pPr>
      <w:numPr>
        <w:numId w:val="1"/>
      </w:numPr>
      <w:suppressAutoHyphens/>
      <w:spacing w:before="480" w:after="240" w:line="240" w:lineRule="auto"/>
      <w:jc w:val="center"/>
    </w:pPr>
    <w:rPr>
      <w:rFonts w:eastAsia="Times New Roman"/>
      <w:b/>
      <w:bCs/>
      <w:sz w:val="22"/>
      <w:lang w:eastAsia="ar-SA"/>
    </w:rPr>
  </w:style>
  <w:style w:type="character" w:customStyle="1" w:styleId="NzevChar">
    <w:name w:val="Název Char"/>
    <w:basedOn w:val="Standardnpsmoodstavce"/>
    <w:link w:val="Nzev"/>
    <w:rsid w:val="002B38D4"/>
    <w:rPr>
      <w:rFonts w:eastAsia="Times New Roman" w:cs="Arial"/>
      <w:b/>
      <w:bCs/>
      <w:lang w:eastAsia="ar-SA"/>
    </w:rPr>
  </w:style>
  <w:style w:type="paragraph" w:styleId="Podnadpis">
    <w:name w:val="Subtitle"/>
    <w:basedOn w:val="Normln"/>
    <w:next w:val="Normln"/>
    <w:link w:val="PodnadpisChar"/>
    <w:uiPriority w:val="11"/>
    <w:qFormat/>
    <w:rsid w:val="003F615C"/>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3F615C"/>
    <w:rPr>
      <w:rFonts w:eastAsiaTheme="minorEastAsia"/>
      <w:color w:val="5A5A5A" w:themeColor="text1" w:themeTint="A5"/>
      <w:spacing w:val="15"/>
    </w:rPr>
  </w:style>
  <w:style w:type="paragraph" w:styleId="Zhlav">
    <w:name w:val="header"/>
    <w:basedOn w:val="Normln"/>
    <w:link w:val="ZhlavChar"/>
    <w:unhideWhenUsed/>
    <w:rsid w:val="005A1EB5"/>
    <w:pPr>
      <w:tabs>
        <w:tab w:val="center" w:pos="4536"/>
        <w:tab w:val="right" w:pos="9072"/>
      </w:tabs>
      <w:spacing w:line="240" w:lineRule="auto"/>
    </w:pPr>
  </w:style>
  <w:style w:type="character" w:customStyle="1" w:styleId="ZhlavChar">
    <w:name w:val="Záhlaví Char"/>
    <w:basedOn w:val="Standardnpsmoodstavce"/>
    <w:link w:val="Zhlav"/>
    <w:rsid w:val="005A1EB5"/>
    <w:rPr>
      <w:rFonts w:ascii="Arial" w:hAnsi="Arial" w:cs="Arial"/>
      <w:sz w:val="18"/>
    </w:rPr>
  </w:style>
  <w:style w:type="paragraph" w:styleId="Zpat">
    <w:name w:val="footer"/>
    <w:basedOn w:val="Normln"/>
    <w:link w:val="ZpatChar"/>
    <w:uiPriority w:val="99"/>
    <w:unhideWhenUsed/>
    <w:rsid w:val="005A1EB5"/>
    <w:pPr>
      <w:tabs>
        <w:tab w:val="center" w:pos="4536"/>
        <w:tab w:val="right" w:pos="9072"/>
      </w:tabs>
      <w:spacing w:line="240" w:lineRule="auto"/>
    </w:pPr>
  </w:style>
  <w:style w:type="character" w:customStyle="1" w:styleId="ZpatChar">
    <w:name w:val="Zápatí Char"/>
    <w:basedOn w:val="Standardnpsmoodstavce"/>
    <w:link w:val="Zpat"/>
    <w:uiPriority w:val="99"/>
    <w:rsid w:val="005A1EB5"/>
    <w:rPr>
      <w:rFonts w:ascii="Arial" w:hAnsi="Arial" w:cs="Arial"/>
      <w:sz w:val="18"/>
    </w:rPr>
  </w:style>
  <w:style w:type="paragraph" w:customStyle="1" w:styleId="Zhlavdokumentu">
    <w:name w:val="Záhlaví dokumentu"/>
    <w:basedOn w:val="Zhlav"/>
    <w:link w:val="ZhlavdokumentuChar"/>
    <w:qFormat/>
    <w:rsid w:val="005A1EB5"/>
    <w:pPr>
      <w:tabs>
        <w:tab w:val="clear" w:pos="4536"/>
        <w:tab w:val="clear" w:pos="9072"/>
        <w:tab w:val="left" w:pos="1833"/>
      </w:tabs>
      <w:jc w:val="both"/>
    </w:pPr>
    <w:rPr>
      <w:rFonts w:eastAsia="Calibri"/>
      <w:color w:val="002060"/>
      <w:szCs w:val="18"/>
    </w:rPr>
  </w:style>
  <w:style w:type="character" w:customStyle="1" w:styleId="ZhlavdokumentuChar">
    <w:name w:val="Záhlaví dokumentu Char"/>
    <w:basedOn w:val="Standardnpsmoodstavce"/>
    <w:link w:val="Zhlavdokumentu"/>
    <w:rsid w:val="005A1EB5"/>
    <w:rPr>
      <w:rFonts w:ascii="Arial" w:eastAsia="Calibri" w:hAnsi="Arial" w:cs="Arial"/>
      <w:color w:val="002060"/>
      <w:sz w:val="18"/>
      <w:szCs w:val="18"/>
    </w:rPr>
  </w:style>
  <w:style w:type="character" w:styleId="Nevyeenzmnka">
    <w:name w:val="Unresolved Mention"/>
    <w:basedOn w:val="Standardnpsmoodstavce"/>
    <w:uiPriority w:val="99"/>
    <w:semiHidden/>
    <w:unhideWhenUsed/>
    <w:rsid w:val="00570C3F"/>
    <w:rPr>
      <w:color w:val="808080"/>
      <w:shd w:val="clear" w:color="auto" w:fill="E6E6E6"/>
    </w:rPr>
  </w:style>
  <w:style w:type="character" w:customStyle="1" w:styleId="Nadpis2Char">
    <w:name w:val="Nadpis 2 Char"/>
    <w:basedOn w:val="Standardnpsmoodstavce"/>
    <w:link w:val="Nadpis2"/>
    <w:uiPriority w:val="9"/>
    <w:semiHidden/>
    <w:rsid w:val="00956A9A"/>
    <w:rPr>
      <w:rFonts w:asciiTheme="majorHAnsi" w:eastAsiaTheme="majorEastAsia" w:hAnsiTheme="majorHAnsi" w:cstheme="majorBidi"/>
      <w:color w:val="2F5496" w:themeColor="accent1" w:themeShade="BF"/>
      <w:sz w:val="26"/>
      <w:szCs w:val="26"/>
    </w:rPr>
  </w:style>
  <w:style w:type="paragraph" w:customStyle="1" w:styleId="Styl3">
    <w:name w:val="Styl3"/>
    <w:basedOn w:val="Styl1"/>
    <w:link w:val="Styl3Char"/>
    <w:qFormat/>
    <w:rsid w:val="00496F95"/>
    <w:pPr>
      <w:numPr>
        <w:ilvl w:val="0"/>
        <w:numId w:val="14"/>
      </w:numPr>
      <w:spacing w:before="0"/>
    </w:pPr>
    <w:rPr>
      <w:rFonts w:cstheme="minorHAnsi"/>
      <w:szCs w:val="22"/>
    </w:rPr>
  </w:style>
  <w:style w:type="paragraph" w:customStyle="1" w:styleId="Odrky1">
    <w:name w:val="Odrážky 1"/>
    <w:basedOn w:val="Zkladntext"/>
    <w:link w:val="Odrky1Char"/>
    <w:uiPriority w:val="99"/>
    <w:rsid w:val="00496F95"/>
    <w:pPr>
      <w:numPr>
        <w:numId w:val="6"/>
      </w:numPr>
      <w:spacing w:before="60" w:after="60" w:line="264" w:lineRule="auto"/>
      <w:jc w:val="both"/>
    </w:pPr>
    <w:rPr>
      <w:rFonts w:ascii="Arial" w:eastAsia="Calibri" w:hAnsi="Arial" w:cs="Times New Roman"/>
      <w:sz w:val="21"/>
      <w:szCs w:val="20"/>
    </w:rPr>
  </w:style>
  <w:style w:type="character" w:customStyle="1" w:styleId="OdstavecseseznamemChar">
    <w:name w:val="Odstavec se seznamem Char"/>
    <w:aliases w:val="1.1. odstavec Char,Conclusion de partie Char,Nad Char,List Paragraph (Czech Tourism) Char,Table of contents numbered Char,Odstavec cíl se seznamem Char,Odstavec se seznamem5 Char,Odstavec_muj Char,Odrážky Char,Odstavec Char"/>
    <w:basedOn w:val="Standardnpsmoodstavce"/>
    <w:link w:val="Odstavecseseznamem"/>
    <w:rsid w:val="00496F95"/>
    <w:rPr>
      <w:rFonts w:cs="Arial"/>
      <w:sz w:val="18"/>
    </w:rPr>
  </w:style>
  <w:style w:type="character" w:customStyle="1" w:styleId="Styl1Char">
    <w:name w:val="Styl1 Char"/>
    <w:basedOn w:val="OdstavecseseznamemChar"/>
    <w:link w:val="Styl1"/>
    <w:rsid w:val="008E7131"/>
    <w:rPr>
      <w:rFonts w:eastAsia="Calibri" w:cs="Arial"/>
      <w:sz w:val="18"/>
      <w:szCs w:val="20"/>
    </w:rPr>
  </w:style>
  <w:style w:type="character" w:customStyle="1" w:styleId="Styl3Char">
    <w:name w:val="Styl3 Char"/>
    <w:basedOn w:val="Styl1Char"/>
    <w:link w:val="Styl3"/>
    <w:rsid w:val="00496F95"/>
    <w:rPr>
      <w:rFonts w:eastAsia="Calibri" w:cstheme="minorHAnsi"/>
      <w:sz w:val="18"/>
      <w:szCs w:val="20"/>
    </w:rPr>
  </w:style>
  <w:style w:type="character" w:customStyle="1" w:styleId="Odrky1Char">
    <w:name w:val="Odrážky 1 Char"/>
    <w:link w:val="Odrky1"/>
    <w:uiPriority w:val="99"/>
    <w:locked/>
    <w:rsid w:val="00496F95"/>
    <w:rPr>
      <w:rFonts w:ascii="Arial" w:eastAsia="Calibri" w:hAnsi="Arial" w:cs="Times New Roman"/>
      <w:sz w:val="21"/>
      <w:szCs w:val="20"/>
    </w:rPr>
  </w:style>
  <w:style w:type="paragraph" w:styleId="Zkladntext">
    <w:name w:val="Body Text"/>
    <w:basedOn w:val="Normln"/>
    <w:link w:val="ZkladntextChar"/>
    <w:uiPriority w:val="99"/>
    <w:semiHidden/>
    <w:unhideWhenUsed/>
    <w:rsid w:val="00496F95"/>
    <w:pPr>
      <w:spacing w:after="120"/>
    </w:pPr>
  </w:style>
  <w:style w:type="character" w:customStyle="1" w:styleId="ZkladntextChar">
    <w:name w:val="Základní text Char"/>
    <w:basedOn w:val="Standardnpsmoodstavce"/>
    <w:link w:val="Zkladntext"/>
    <w:uiPriority w:val="99"/>
    <w:semiHidden/>
    <w:rsid w:val="00496F95"/>
    <w:rPr>
      <w:rFonts w:cs="Arial"/>
      <w:sz w:val="18"/>
    </w:rPr>
  </w:style>
  <w:style w:type="paragraph" w:styleId="Textbubliny">
    <w:name w:val="Balloon Text"/>
    <w:basedOn w:val="Normln"/>
    <w:link w:val="TextbublinyChar"/>
    <w:uiPriority w:val="99"/>
    <w:semiHidden/>
    <w:rsid w:val="006F49F9"/>
    <w:pPr>
      <w:spacing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6F49F9"/>
    <w:rPr>
      <w:rFonts w:ascii="Tahoma" w:eastAsia="Times New Roman" w:hAnsi="Tahoma" w:cs="Tahoma"/>
      <w:sz w:val="16"/>
      <w:szCs w:val="16"/>
      <w:lang w:eastAsia="cs-CZ"/>
    </w:rPr>
  </w:style>
  <w:style w:type="character" w:styleId="Odkaznakoment">
    <w:name w:val="annotation reference"/>
    <w:basedOn w:val="Standardnpsmoodstavce"/>
    <w:unhideWhenUsed/>
    <w:rsid w:val="00583D2F"/>
    <w:rPr>
      <w:sz w:val="16"/>
      <w:szCs w:val="16"/>
    </w:rPr>
  </w:style>
  <w:style w:type="paragraph" w:styleId="Textkomente">
    <w:name w:val="annotation text"/>
    <w:basedOn w:val="Normln"/>
    <w:link w:val="TextkomenteChar"/>
    <w:unhideWhenUsed/>
    <w:rsid w:val="00583D2F"/>
    <w:pPr>
      <w:spacing w:line="240" w:lineRule="auto"/>
    </w:pPr>
    <w:rPr>
      <w:sz w:val="20"/>
      <w:szCs w:val="20"/>
    </w:rPr>
  </w:style>
  <w:style w:type="character" w:customStyle="1" w:styleId="TextkomenteChar">
    <w:name w:val="Text komentáře Char"/>
    <w:basedOn w:val="Standardnpsmoodstavce"/>
    <w:link w:val="Textkomente"/>
    <w:rsid w:val="00583D2F"/>
    <w:rPr>
      <w:rFonts w:cs="Arial"/>
      <w:sz w:val="20"/>
      <w:szCs w:val="20"/>
    </w:rPr>
  </w:style>
  <w:style w:type="paragraph" w:styleId="Pedmtkomente">
    <w:name w:val="annotation subject"/>
    <w:basedOn w:val="Textkomente"/>
    <w:next w:val="Textkomente"/>
    <w:link w:val="PedmtkomenteChar"/>
    <w:uiPriority w:val="99"/>
    <w:semiHidden/>
    <w:unhideWhenUsed/>
    <w:rsid w:val="00583D2F"/>
    <w:rPr>
      <w:b/>
      <w:bCs/>
    </w:rPr>
  </w:style>
  <w:style w:type="character" w:customStyle="1" w:styleId="PedmtkomenteChar">
    <w:name w:val="Předmět komentáře Char"/>
    <w:basedOn w:val="TextkomenteChar"/>
    <w:link w:val="Pedmtkomente"/>
    <w:uiPriority w:val="99"/>
    <w:semiHidden/>
    <w:rsid w:val="00583D2F"/>
    <w:rPr>
      <w:rFonts w:cs="Arial"/>
      <w:b/>
      <w:bCs/>
      <w:sz w:val="20"/>
      <w:szCs w:val="20"/>
    </w:rPr>
  </w:style>
  <w:style w:type="paragraph" w:customStyle="1" w:styleId="Marcela1">
    <w:name w:val="Marcela1"/>
    <w:basedOn w:val="Normln"/>
    <w:uiPriority w:val="99"/>
    <w:rsid w:val="00583D2F"/>
    <w:pPr>
      <w:spacing w:line="240" w:lineRule="auto"/>
      <w:ind w:firstLine="709"/>
      <w:jc w:val="both"/>
    </w:pPr>
    <w:rPr>
      <w:rFonts w:ascii="Times New Roman" w:eastAsia="Times New Roman" w:hAnsi="Times New Roman" w:cs="Times New Roman"/>
      <w:sz w:val="24"/>
      <w:szCs w:val="20"/>
      <w:lang w:eastAsia="cs-CZ"/>
    </w:rPr>
  </w:style>
  <w:style w:type="paragraph" w:customStyle="1" w:styleId="Seznam31">
    <w:name w:val="Seznam 31"/>
    <w:basedOn w:val="Normln"/>
    <w:rsid w:val="008D0BB8"/>
    <w:pPr>
      <w:suppressAutoHyphens/>
      <w:spacing w:line="240" w:lineRule="auto"/>
      <w:ind w:left="849" w:hanging="283"/>
    </w:pPr>
    <w:rPr>
      <w:rFonts w:ascii="Times New Roman" w:eastAsia="Times New Roman" w:hAnsi="Times New Roman" w:cs="Times New Roman"/>
      <w:sz w:val="24"/>
      <w:szCs w:val="24"/>
      <w:lang w:eastAsia="ar-SA"/>
    </w:rPr>
  </w:style>
  <w:style w:type="paragraph" w:customStyle="1" w:styleId="Normal1">
    <w:name w:val="Normal1"/>
    <w:basedOn w:val="Nadpis1"/>
    <w:rsid w:val="00497727"/>
    <w:pPr>
      <w:keepNext w:val="0"/>
      <w:keepLines w:val="0"/>
      <w:widowControl w:val="0"/>
      <w:spacing w:before="0" w:line="240" w:lineRule="auto"/>
      <w:ind w:left="720" w:hanging="720"/>
      <w:jc w:val="both"/>
    </w:pPr>
    <w:rPr>
      <w:rFonts w:ascii="Calibri" w:hAnsi="Calibri" w:cs="Calibri"/>
      <w:bCs w:val="0"/>
      <w:caps/>
      <w:sz w:val="22"/>
      <w:szCs w:val="22"/>
      <w:lang w:eastAsia="cs-CZ"/>
    </w:rPr>
  </w:style>
  <w:style w:type="paragraph" w:customStyle="1" w:styleId="Text">
    <w:name w:val="Text"/>
    <w:basedOn w:val="Normln"/>
    <w:rsid w:val="00497727"/>
    <w:pPr>
      <w:numPr>
        <w:ilvl w:val="4"/>
        <w:numId w:val="8"/>
      </w:numPr>
      <w:autoSpaceDE w:val="0"/>
      <w:autoSpaceDN w:val="0"/>
      <w:spacing w:line="360" w:lineRule="auto"/>
    </w:pPr>
    <w:rPr>
      <w:rFonts w:ascii="Calibri" w:eastAsia="Times New Roman" w:hAnsi="Calibri" w:cs="Times New Roman"/>
      <w:sz w:val="24"/>
      <w:szCs w:val="24"/>
    </w:rPr>
  </w:style>
  <w:style w:type="paragraph" w:customStyle="1" w:styleId="Psmena">
    <w:name w:val="Písmena"/>
    <w:basedOn w:val="Odstavecseseznamem"/>
    <w:link w:val="PsmenaChar"/>
    <w:qFormat/>
    <w:rsid w:val="00497727"/>
    <w:pPr>
      <w:numPr>
        <w:numId w:val="9"/>
      </w:numPr>
      <w:spacing w:before="120" w:after="120"/>
      <w:contextualSpacing w:val="0"/>
      <w:jc w:val="both"/>
    </w:pPr>
    <w:rPr>
      <w:rFonts w:ascii="Arial" w:eastAsia="Calibri" w:hAnsi="Arial"/>
      <w:sz w:val="20"/>
      <w:szCs w:val="20"/>
    </w:rPr>
  </w:style>
  <w:style w:type="character" w:customStyle="1" w:styleId="PsmenaChar">
    <w:name w:val="Písmena Char"/>
    <w:link w:val="Psmena"/>
    <w:locked/>
    <w:rsid w:val="00497727"/>
    <w:rPr>
      <w:rFonts w:ascii="Arial" w:eastAsia="Calibri" w:hAnsi="Arial" w:cs="Arial"/>
      <w:sz w:val="20"/>
      <w:szCs w:val="20"/>
    </w:rPr>
  </w:style>
  <w:style w:type="paragraph" w:customStyle="1" w:styleId="Smluvnistranypreambule">
    <w:name w:val="Smluvni_strany_preambule"/>
    <w:basedOn w:val="Normln"/>
    <w:next w:val="Normln"/>
    <w:semiHidden/>
    <w:rsid w:val="00B6195C"/>
    <w:pPr>
      <w:spacing w:before="480" w:after="240" w:line="240" w:lineRule="auto"/>
      <w:jc w:val="both"/>
    </w:pPr>
    <w:rPr>
      <w:rFonts w:ascii="Times New Roman Bold" w:eastAsia="SimSun" w:hAnsi="Times New Roman Bold" w:cs="Times New Roman"/>
      <w:b/>
      <w:caps/>
      <w:sz w:val="22"/>
      <w:szCs w:val="24"/>
    </w:rPr>
  </w:style>
  <w:style w:type="paragraph" w:customStyle="1" w:styleId="Text11">
    <w:name w:val="Text 1.1"/>
    <w:basedOn w:val="Normln"/>
    <w:link w:val="Text11Char"/>
    <w:uiPriority w:val="99"/>
    <w:qFormat/>
    <w:rsid w:val="00B6195C"/>
    <w:pPr>
      <w:keepNext/>
      <w:spacing w:before="120" w:after="120" w:line="240" w:lineRule="auto"/>
      <w:ind w:left="561"/>
      <w:jc w:val="both"/>
    </w:pPr>
    <w:rPr>
      <w:rFonts w:ascii="Calibri" w:eastAsia="SimSun" w:hAnsi="Calibri" w:cs="Times New Roman"/>
      <w:sz w:val="22"/>
      <w:szCs w:val="20"/>
    </w:rPr>
  </w:style>
  <w:style w:type="character" w:customStyle="1" w:styleId="Text11Char">
    <w:name w:val="Text 1.1 Char"/>
    <w:link w:val="Text11"/>
    <w:uiPriority w:val="99"/>
    <w:locked/>
    <w:rsid w:val="00B6195C"/>
    <w:rPr>
      <w:rFonts w:ascii="Calibri" w:eastAsia="SimSun" w:hAnsi="Calibri" w:cs="Times New Roman"/>
      <w:szCs w:val="20"/>
    </w:rPr>
  </w:style>
  <w:style w:type="paragraph" w:customStyle="1" w:styleId="l">
    <w:name w:val="Čl."/>
    <w:basedOn w:val="Normln"/>
    <w:next w:val="Odst"/>
    <w:uiPriority w:val="2"/>
    <w:qFormat/>
    <w:rsid w:val="006E7C1E"/>
    <w:pPr>
      <w:keepNext/>
      <w:numPr>
        <w:numId w:val="11"/>
      </w:numPr>
      <w:spacing w:before="360" w:after="120" w:line="240" w:lineRule="auto"/>
      <w:jc w:val="both"/>
      <w:outlineLvl w:val="0"/>
    </w:pPr>
    <w:rPr>
      <w:rFonts w:cstheme="minorBidi"/>
      <w:b/>
      <w:bCs/>
      <w:sz w:val="22"/>
    </w:rPr>
  </w:style>
  <w:style w:type="paragraph" w:customStyle="1" w:styleId="Odst">
    <w:name w:val="Odst."/>
    <w:basedOn w:val="Normln"/>
    <w:link w:val="OdstChar"/>
    <w:uiPriority w:val="3"/>
    <w:qFormat/>
    <w:rsid w:val="006E7C1E"/>
    <w:pPr>
      <w:numPr>
        <w:ilvl w:val="1"/>
        <w:numId w:val="11"/>
      </w:numPr>
      <w:spacing w:after="120" w:line="240" w:lineRule="auto"/>
      <w:jc w:val="both"/>
    </w:pPr>
    <w:rPr>
      <w:rFonts w:cstheme="minorBidi"/>
      <w:sz w:val="22"/>
    </w:rPr>
  </w:style>
  <w:style w:type="paragraph" w:customStyle="1" w:styleId="Psm">
    <w:name w:val="Písm."/>
    <w:basedOn w:val="Normln"/>
    <w:uiPriority w:val="4"/>
    <w:qFormat/>
    <w:rsid w:val="006E7C1E"/>
    <w:pPr>
      <w:numPr>
        <w:ilvl w:val="2"/>
        <w:numId w:val="11"/>
      </w:numPr>
      <w:spacing w:after="120" w:line="240" w:lineRule="auto"/>
      <w:jc w:val="both"/>
    </w:pPr>
    <w:rPr>
      <w:rFonts w:cstheme="minorBidi"/>
      <w:sz w:val="22"/>
    </w:rPr>
  </w:style>
  <w:style w:type="paragraph" w:customStyle="1" w:styleId="Odrka">
    <w:name w:val="Odrážka"/>
    <w:basedOn w:val="Normln"/>
    <w:uiPriority w:val="5"/>
    <w:qFormat/>
    <w:rsid w:val="006E7C1E"/>
    <w:pPr>
      <w:numPr>
        <w:ilvl w:val="3"/>
        <w:numId w:val="11"/>
      </w:numPr>
      <w:spacing w:after="120" w:line="240" w:lineRule="auto"/>
      <w:jc w:val="both"/>
    </w:pPr>
    <w:rPr>
      <w:rFonts w:cstheme="minorBidi"/>
      <w:sz w:val="22"/>
    </w:rPr>
  </w:style>
  <w:style w:type="character" w:customStyle="1" w:styleId="OdstChar">
    <w:name w:val="Odst. Char"/>
    <w:basedOn w:val="Standardnpsmoodstavce"/>
    <w:link w:val="Odst"/>
    <w:uiPriority w:val="3"/>
    <w:rsid w:val="006E7C1E"/>
  </w:style>
  <w:style w:type="table" w:styleId="Mkatabulky">
    <w:name w:val="Table Grid"/>
    <w:basedOn w:val="Normlntabulka"/>
    <w:uiPriority w:val="39"/>
    <w:rsid w:val="006E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ln"/>
    <w:link w:val="TabulkaChar"/>
    <w:uiPriority w:val="99"/>
    <w:rsid w:val="006E7C1E"/>
    <w:pPr>
      <w:spacing w:line="240" w:lineRule="auto"/>
      <w:jc w:val="both"/>
    </w:pPr>
    <w:rPr>
      <w:rFonts w:cstheme="minorBidi"/>
      <w:sz w:val="22"/>
    </w:rPr>
  </w:style>
  <w:style w:type="character" w:customStyle="1" w:styleId="TabulkaChar">
    <w:name w:val="Tabulka Char"/>
    <w:basedOn w:val="Standardnpsmoodstavce"/>
    <w:link w:val="Tabulka"/>
    <w:uiPriority w:val="99"/>
    <w:rsid w:val="006E7C1E"/>
  </w:style>
  <w:style w:type="paragraph" w:customStyle="1" w:styleId="Plohy">
    <w:name w:val="Přílohy"/>
    <w:basedOn w:val="Normln"/>
    <w:link w:val="PlohyChar"/>
    <w:uiPriority w:val="8"/>
    <w:qFormat/>
    <w:rsid w:val="00F200F5"/>
    <w:pPr>
      <w:spacing w:after="120" w:line="240" w:lineRule="auto"/>
      <w:ind w:left="1985" w:hanging="1276"/>
      <w:contextualSpacing/>
      <w:jc w:val="both"/>
    </w:pPr>
    <w:rPr>
      <w:rFonts w:cstheme="minorBidi"/>
      <w:i/>
      <w:iCs/>
      <w:sz w:val="22"/>
    </w:rPr>
  </w:style>
  <w:style w:type="character" w:customStyle="1" w:styleId="PlohyChar">
    <w:name w:val="Přílohy Char"/>
    <w:basedOn w:val="Standardnpsmoodstavce"/>
    <w:link w:val="Plohy"/>
    <w:uiPriority w:val="8"/>
    <w:rsid w:val="00F200F5"/>
    <w:rPr>
      <w:i/>
      <w:iCs/>
    </w:rPr>
  </w:style>
  <w:style w:type="character" w:customStyle="1" w:styleId="Nadpis3Char">
    <w:name w:val="Nadpis 3 Char"/>
    <w:basedOn w:val="Standardnpsmoodstavce"/>
    <w:link w:val="Nadpis3"/>
    <w:uiPriority w:val="9"/>
    <w:rsid w:val="00F200F5"/>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F200F5"/>
    <w:rPr>
      <w:rFonts w:asciiTheme="majorHAnsi" w:eastAsiaTheme="majorEastAsia" w:hAnsiTheme="majorHAnsi" w:cstheme="majorBidi"/>
      <w:i/>
      <w:iCs/>
      <w:color w:val="2F5496" w:themeColor="accent1" w:themeShade="BF"/>
      <w:szCs w:val="24"/>
    </w:rPr>
  </w:style>
  <w:style w:type="character" w:customStyle="1" w:styleId="Nadpis5Char">
    <w:name w:val="Nadpis 5 Char"/>
    <w:basedOn w:val="Standardnpsmoodstavce"/>
    <w:link w:val="Nadpis5"/>
    <w:uiPriority w:val="9"/>
    <w:semiHidden/>
    <w:rsid w:val="00F200F5"/>
    <w:rPr>
      <w:rFonts w:asciiTheme="majorHAnsi" w:eastAsiaTheme="majorEastAsia" w:hAnsiTheme="majorHAnsi" w:cstheme="majorBidi"/>
      <w:color w:val="2F5496" w:themeColor="accent1" w:themeShade="BF"/>
      <w:szCs w:val="24"/>
    </w:rPr>
  </w:style>
  <w:style w:type="character" w:customStyle="1" w:styleId="Nadpis6Char">
    <w:name w:val="Nadpis 6 Char"/>
    <w:basedOn w:val="Standardnpsmoodstavce"/>
    <w:link w:val="Nadpis6"/>
    <w:uiPriority w:val="9"/>
    <w:semiHidden/>
    <w:rsid w:val="00F200F5"/>
    <w:rPr>
      <w:rFonts w:asciiTheme="majorHAnsi" w:eastAsiaTheme="majorEastAsia" w:hAnsiTheme="majorHAnsi" w:cstheme="majorBidi"/>
      <w:color w:val="1F3763" w:themeColor="accent1" w:themeShade="7F"/>
      <w:szCs w:val="24"/>
    </w:rPr>
  </w:style>
  <w:style w:type="character" w:customStyle="1" w:styleId="Nadpis7Char">
    <w:name w:val="Nadpis 7 Char"/>
    <w:basedOn w:val="Standardnpsmoodstavce"/>
    <w:link w:val="Nadpis7"/>
    <w:uiPriority w:val="9"/>
    <w:semiHidden/>
    <w:rsid w:val="00F200F5"/>
    <w:rPr>
      <w:rFonts w:asciiTheme="majorHAnsi" w:eastAsiaTheme="majorEastAsia" w:hAnsiTheme="majorHAnsi" w:cstheme="majorBidi"/>
      <w:i/>
      <w:iCs/>
      <w:color w:val="1F3763" w:themeColor="accent1" w:themeShade="7F"/>
      <w:szCs w:val="24"/>
    </w:rPr>
  </w:style>
  <w:style w:type="character" w:customStyle="1" w:styleId="Nadpis8Char">
    <w:name w:val="Nadpis 8 Char"/>
    <w:basedOn w:val="Standardnpsmoodstavce"/>
    <w:link w:val="Nadpis8"/>
    <w:uiPriority w:val="9"/>
    <w:semiHidden/>
    <w:rsid w:val="00F200F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200F5"/>
    <w:rPr>
      <w:rFonts w:asciiTheme="majorHAnsi" w:eastAsiaTheme="majorEastAsia" w:hAnsiTheme="majorHAnsi" w:cstheme="majorBidi"/>
      <w:i/>
      <w:iCs/>
      <w:color w:val="272727" w:themeColor="text1" w:themeTint="D8"/>
      <w:sz w:val="21"/>
      <w:szCs w:val="21"/>
    </w:rPr>
  </w:style>
  <w:style w:type="paragraph" w:customStyle="1" w:styleId="lnek111">
    <w:name w:val="Článek 1.1.1"/>
    <w:basedOn w:val="Nadpis3"/>
    <w:link w:val="lnek111Char"/>
    <w:uiPriority w:val="99"/>
    <w:qFormat/>
    <w:rsid w:val="00F200F5"/>
    <w:pPr>
      <w:numPr>
        <w:ilvl w:val="2"/>
      </w:numPr>
      <w:ind w:left="720" w:hanging="720"/>
    </w:pPr>
    <w:rPr>
      <w:rFonts w:asciiTheme="minorHAnsi" w:hAnsiTheme="minorHAnsi" w:cstheme="minorHAnsi"/>
      <w:color w:val="auto"/>
      <w:sz w:val="22"/>
      <w:szCs w:val="22"/>
    </w:rPr>
  </w:style>
  <w:style w:type="character" w:customStyle="1" w:styleId="lnek111Char">
    <w:name w:val="Článek 1.1.1 Char"/>
    <w:link w:val="lnek111"/>
    <w:uiPriority w:val="99"/>
    <w:locked/>
    <w:rsid w:val="00F200F5"/>
    <w:rPr>
      <w:rFonts w:eastAsiaTheme="majorEastAsia" w:cstheme="minorHAnsi"/>
    </w:rPr>
  </w:style>
  <w:style w:type="paragraph" w:customStyle="1" w:styleId="Clanek11">
    <w:name w:val="Clanek 1.1"/>
    <w:basedOn w:val="Nadpis2"/>
    <w:next w:val="Nadpis3"/>
    <w:link w:val="Clanek11Char"/>
    <w:qFormat/>
    <w:rsid w:val="00F200F5"/>
    <w:pPr>
      <w:keepNext w:val="0"/>
      <w:keepLines w:val="0"/>
      <w:widowControl w:val="0"/>
      <w:spacing w:before="0" w:line="240" w:lineRule="auto"/>
      <w:ind w:left="792" w:hanging="432"/>
      <w:contextualSpacing/>
      <w:jc w:val="both"/>
    </w:pPr>
    <w:rPr>
      <w:rFonts w:asciiTheme="minorHAnsi" w:eastAsia="SimSun" w:hAnsiTheme="minorHAnsi" w:cstheme="minorHAnsi"/>
      <w:b/>
      <w:bCs/>
      <w:color w:val="auto"/>
      <w:sz w:val="22"/>
      <w:szCs w:val="22"/>
      <w:lang w:val="x-none"/>
    </w:rPr>
  </w:style>
  <w:style w:type="paragraph" w:customStyle="1" w:styleId="Normal2">
    <w:name w:val="Normal 2"/>
    <w:basedOn w:val="Normln"/>
    <w:rsid w:val="00F200F5"/>
    <w:pPr>
      <w:tabs>
        <w:tab w:val="left" w:pos="709"/>
      </w:tabs>
      <w:spacing w:before="60" w:after="120" w:line="240" w:lineRule="auto"/>
      <w:ind w:left="1418"/>
      <w:jc w:val="both"/>
    </w:pPr>
    <w:rPr>
      <w:rFonts w:ascii="Times New Roman" w:eastAsia="SimSun" w:hAnsi="Times New Roman" w:cs="Times New Roman"/>
      <w:sz w:val="22"/>
      <w:szCs w:val="20"/>
      <w:lang w:val="en-GB"/>
    </w:rPr>
  </w:style>
  <w:style w:type="character" w:styleId="slostrnky">
    <w:name w:val="page number"/>
    <w:basedOn w:val="Standardnpsmoodstavce"/>
    <w:uiPriority w:val="99"/>
    <w:semiHidden/>
    <w:rsid w:val="005214AE"/>
    <w:rPr>
      <w:rFonts w:ascii="Times New Roman" w:hAnsi="Times New Roman" w:cs="Times New Roman"/>
    </w:rPr>
  </w:style>
  <w:style w:type="character" w:customStyle="1" w:styleId="normaltextrun">
    <w:name w:val="normaltextrun"/>
    <w:basedOn w:val="Standardnpsmoodstavce"/>
    <w:rsid w:val="00AD769A"/>
  </w:style>
  <w:style w:type="paragraph" w:styleId="Revize">
    <w:name w:val="Revision"/>
    <w:hidden/>
    <w:uiPriority w:val="99"/>
    <w:semiHidden/>
    <w:rsid w:val="00150AC2"/>
    <w:pPr>
      <w:spacing w:after="0" w:line="240" w:lineRule="auto"/>
    </w:pPr>
    <w:rPr>
      <w:rFonts w:cs="Arial"/>
      <w:sz w:val="18"/>
    </w:rPr>
  </w:style>
  <w:style w:type="character" w:styleId="Sledovanodkaz">
    <w:name w:val="FollowedHyperlink"/>
    <w:basedOn w:val="Standardnpsmoodstavce"/>
    <w:uiPriority w:val="99"/>
    <w:semiHidden/>
    <w:unhideWhenUsed/>
    <w:rsid w:val="00B9551E"/>
    <w:rPr>
      <w:color w:val="954F72" w:themeColor="followedHyperlink"/>
      <w:u w:val="single"/>
    </w:rPr>
  </w:style>
  <w:style w:type="paragraph" w:styleId="Textpoznpodarou">
    <w:name w:val="footnote text"/>
    <w:basedOn w:val="Normln"/>
    <w:link w:val="TextpoznpodarouChar"/>
    <w:uiPriority w:val="99"/>
    <w:semiHidden/>
    <w:unhideWhenUsed/>
    <w:rsid w:val="00C71811"/>
    <w:pPr>
      <w:autoSpaceDE w:val="0"/>
      <w:autoSpaceDN w:val="0"/>
      <w:spacing w:line="240" w:lineRule="auto"/>
    </w:pPr>
    <w:rPr>
      <w:rFonts w:ascii="Calibri" w:eastAsia="Times New Roman" w:hAnsi="Calibri" w:cs="Times New Roman"/>
      <w:sz w:val="20"/>
      <w:szCs w:val="20"/>
    </w:rPr>
  </w:style>
  <w:style w:type="character" w:customStyle="1" w:styleId="TextpoznpodarouChar">
    <w:name w:val="Text pozn. pod čarou Char"/>
    <w:basedOn w:val="Standardnpsmoodstavce"/>
    <w:link w:val="Textpoznpodarou"/>
    <w:uiPriority w:val="99"/>
    <w:semiHidden/>
    <w:rsid w:val="00C71811"/>
    <w:rPr>
      <w:rFonts w:ascii="Calibri" w:eastAsia="Times New Roman" w:hAnsi="Calibri" w:cs="Times New Roman"/>
      <w:sz w:val="20"/>
      <w:szCs w:val="20"/>
    </w:rPr>
  </w:style>
  <w:style w:type="character" w:styleId="Znakapoznpodarou">
    <w:name w:val="footnote reference"/>
    <w:basedOn w:val="Standardnpsmoodstavce"/>
    <w:uiPriority w:val="99"/>
    <w:semiHidden/>
    <w:unhideWhenUsed/>
    <w:rsid w:val="00C71811"/>
    <w:rPr>
      <w:vertAlign w:val="superscript"/>
    </w:rPr>
  </w:style>
  <w:style w:type="character" w:customStyle="1" w:styleId="Clanek11Char">
    <w:name w:val="Clanek 1.1 Char"/>
    <w:link w:val="Clanek11"/>
    <w:locked/>
    <w:rsid w:val="00CF7203"/>
    <w:rPr>
      <w:rFonts w:eastAsia="SimSun" w:cstheme="minorHAnsi"/>
      <w:b/>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49369">
      <w:bodyDiv w:val="1"/>
      <w:marLeft w:val="0"/>
      <w:marRight w:val="0"/>
      <w:marTop w:val="0"/>
      <w:marBottom w:val="0"/>
      <w:divBdr>
        <w:top w:val="none" w:sz="0" w:space="0" w:color="auto"/>
        <w:left w:val="none" w:sz="0" w:space="0" w:color="auto"/>
        <w:bottom w:val="none" w:sz="0" w:space="0" w:color="auto"/>
        <w:right w:val="none" w:sz="0" w:space="0" w:color="auto"/>
      </w:divBdr>
    </w:div>
    <w:div w:id="1545098874">
      <w:bodyDiv w:val="1"/>
      <w:marLeft w:val="0"/>
      <w:marRight w:val="0"/>
      <w:marTop w:val="0"/>
      <w:marBottom w:val="0"/>
      <w:divBdr>
        <w:top w:val="none" w:sz="0" w:space="0" w:color="auto"/>
        <w:left w:val="none" w:sz="0" w:space="0" w:color="auto"/>
        <w:bottom w:val="none" w:sz="0" w:space="0" w:color="auto"/>
        <w:right w:val="none" w:sz="0" w:space="0" w:color="auto"/>
      </w:divBdr>
    </w:div>
    <w:div w:id="162558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E26573D7C34A4489513B196B48345E" ma:contentTypeVersion="18" ma:contentTypeDescription="Create a new document." ma:contentTypeScope="" ma:versionID="87367f87a4fdbf578afede4348ff0d12">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24616c23536cd865799e0d08dc939a0f"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Props1.xml><?xml version="1.0" encoding="utf-8"?>
<ds:datastoreItem xmlns:ds="http://schemas.openxmlformats.org/officeDocument/2006/customXml" ds:itemID="{7F2B83BB-D574-4E73-A2C7-7B1FA22E5A55}"/>
</file>

<file path=customXml/itemProps2.xml><?xml version="1.0" encoding="utf-8"?>
<ds:datastoreItem xmlns:ds="http://schemas.openxmlformats.org/officeDocument/2006/customXml" ds:itemID="{7A02EE8C-24CC-4717-998E-D4A33EFABFCD}">
  <ds:schemaRefs>
    <ds:schemaRef ds:uri="http://schemas.microsoft.com/sharepoint/v3/contenttype/forms"/>
  </ds:schemaRefs>
</ds:datastoreItem>
</file>

<file path=customXml/itemProps3.xml><?xml version="1.0" encoding="utf-8"?>
<ds:datastoreItem xmlns:ds="http://schemas.openxmlformats.org/officeDocument/2006/customXml" ds:itemID="{83660678-FFFE-46E5-91AF-04997D0D2F86}">
  <ds:schemaRefs>
    <ds:schemaRef ds:uri="http://schemas.openxmlformats.org/officeDocument/2006/bibliography"/>
  </ds:schemaRefs>
</ds:datastoreItem>
</file>

<file path=customXml/itemProps4.xml><?xml version="1.0" encoding="utf-8"?>
<ds:datastoreItem xmlns:ds="http://schemas.openxmlformats.org/officeDocument/2006/customXml" ds:itemID="{E479D5A0-182B-4919-BBEA-ACB628292F7B}">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18</Pages>
  <Words>7498</Words>
  <Characters>44896</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KAROLAS</dc:creator>
  <cp:keywords/>
  <dc:description/>
  <cp:lastModifiedBy>KAROLAS</cp:lastModifiedBy>
  <cp:revision>38</cp:revision>
  <cp:lastPrinted>2025-09-25T08:28:00Z</cp:lastPrinted>
  <dcterms:created xsi:type="dcterms:W3CDTF">2025-09-23T13:09:00Z</dcterms:created>
  <dcterms:modified xsi:type="dcterms:W3CDTF">2025-11-06T15:29:00Z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y fmtid="{D5CDD505-2E9C-101B-9397-08002B2CF9AE}" pid="4" name="SIPFileSec">
    <vt:lpwstr>Input</vt:lpwstr>
  </property>
  <property fmtid="{D5CDD505-2E9C-101B-9397-08002B2CF9AE}" pid="5" name="CisloJednaci">
    <vt:lpwstr>STC/014925/ÚSI/2024</vt:lpwstr>
  </property>
  <property fmtid="{D5CDD505-2E9C-101B-9397-08002B2CF9AE}" pid="6" name="JID">
    <vt:lpwstr>R_STCSPS_0088829</vt:lpwstr>
  </property>
  <property fmtid="{D5CDD505-2E9C-101B-9397-08002B2CF9AE}" pid="7" name="NazevDokumentu">
    <vt:lpwstr>Smlouva o zajištění výkonu technického dozoru stavebníka a zajištění  služeb koordinátora BOZP</vt:lpwstr>
  </property>
  <property fmtid="{D5CDD505-2E9C-101B-9397-08002B2CF9AE}" pid="8" name="GrammarlyDocumentId">
    <vt:lpwstr>fdead2cf281af4b6464e4667a4f18e67dffb7bd389851c1c462e418e09347c05</vt:lpwstr>
  </property>
  <property fmtid="{D5CDD505-2E9C-101B-9397-08002B2CF9AE}" pid="9" name="Order">
    <vt:r8>16000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