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1F" w:rsidRPr="00371056" w:rsidRDefault="0028491F" w:rsidP="00CB67D8">
      <w:pPr>
        <w:spacing w:line="360" w:lineRule="auto"/>
        <w:jc w:val="center"/>
        <w:rPr>
          <w:rFonts w:ascii="Calibri" w:hAnsi="Calibri" w:cs="Calibri"/>
        </w:rPr>
      </w:pPr>
    </w:p>
    <w:p w:rsidR="00AA2078" w:rsidRPr="009C2BB0" w:rsidRDefault="00AA2078" w:rsidP="00AA2078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9C2BB0">
        <w:rPr>
          <w:rFonts w:asciiTheme="minorHAnsi" w:hAnsiTheme="minorHAnsi" w:cstheme="minorHAnsi"/>
          <w:b/>
          <w:bCs/>
        </w:rPr>
        <w:t>SMLOUVA O DÍLO</w:t>
      </w:r>
    </w:p>
    <w:p w:rsidR="00AA2078" w:rsidRPr="009C2BB0" w:rsidRDefault="00AA2078" w:rsidP="00AA207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559ED" w:rsidRDefault="00AA2078" w:rsidP="00AA2078">
      <w:pPr>
        <w:autoSpaceDE w:val="0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9C2BB0">
        <w:rPr>
          <w:rFonts w:asciiTheme="minorHAnsi" w:hAnsiTheme="minorHAnsi" w:cstheme="minorHAnsi"/>
        </w:rPr>
        <w:t xml:space="preserve">číslo smlouvy </w:t>
      </w:r>
      <w:r w:rsidR="00A90DFC">
        <w:rPr>
          <w:rFonts w:asciiTheme="minorHAnsi" w:hAnsiTheme="minorHAnsi" w:cstheme="minorHAnsi"/>
        </w:rPr>
        <w:t>objednatele</w:t>
      </w:r>
      <w:r w:rsidRPr="009C2BB0">
        <w:rPr>
          <w:rFonts w:asciiTheme="minorHAnsi" w:hAnsiTheme="minorHAnsi" w:cstheme="minorHAnsi"/>
        </w:rPr>
        <w:t xml:space="preserve"> </w:t>
      </w:r>
      <w:r w:rsidRPr="009C2BB0">
        <w:rPr>
          <w:rFonts w:asciiTheme="minorHAnsi" w:hAnsiTheme="minorHAnsi" w:cstheme="minorHAnsi"/>
          <w:highlight w:val="cyan"/>
        </w:rPr>
        <w:t>……/69841/201</w:t>
      </w:r>
      <w:r w:rsidRPr="009C2BB0">
        <w:rPr>
          <w:rFonts w:asciiTheme="minorHAnsi" w:hAnsiTheme="minorHAnsi" w:cstheme="minorHAnsi"/>
        </w:rPr>
        <w:t>8 uvádět při fakturaci</w:t>
      </w:r>
      <w:r w:rsidRPr="009C2BB0">
        <w:rPr>
          <w:rFonts w:asciiTheme="minorHAnsi" w:hAnsiTheme="minorHAnsi" w:cstheme="minorHAnsi"/>
          <w:sz w:val="22"/>
          <w:szCs w:val="22"/>
        </w:rPr>
        <w:tab/>
      </w:r>
    </w:p>
    <w:p w:rsidR="00AA2078" w:rsidRPr="009C2BB0" w:rsidRDefault="00AA2078" w:rsidP="00AA2078">
      <w:pPr>
        <w:autoSpaceDE w:val="0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BB0">
        <w:rPr>
          <w:rFonts w:asciiTheme="minorHAnsi" w:hAnsiTheme="minorHAnsi" w:cstheme="minorHAnsi"/>
          <w:sz w:val="22"/>
          <w:szCs w:val="22"/>
        </w:rPr>
        <w:t>číslo dodavatele: …………</w:t>
      </w:r>
      <w:proofErr w:type="gramStart"/>
      <w:r w:rsidRPr="009C2BB0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AA2078" w:rsidRPr="009C2BB0" w:rsidRDefault="00AA2078" w:rsidP="00AA2078">
      <w:pPr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A2078" w:rsidRPr="009C2BB0" w:rsidRDefault="00AA2078" w:rsidP="00AA2078">
      <w:pPr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A2078" w:rsidRPr="009C2BB0" w:rsidRDefault="00AA2078" w:rsidP="00AA2078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C2BB0"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Pr="009C2BB0">
        <w:rPr>
          <w:rFonts w:asciiTheme="minorHAnsi" w:hAnsiTheme="minorHAnsi" w:cstheme="minorHAnsi"/>
          <w:b/>
          <w:sz w:val="32"/>
          <w:szCs w:val="32"/>
        </w:rPr>
        <w:t>Restaurování dřevěného cechovního nábytku</w:t>
      </w:r>
      <w:r w:rsidRPr="009C2BB0">
        <w:rPr>
          <w:rFonts w:asciiTheme="minorHAnsi" w:hAnsiTheme="minorHAnsi" w:cstheme="minorHAnsi"/>
          <w:b/>
          <w:bCs/>
          <w:sz w:val="32"/>
          <w:szCs w:val="32"/>
        </w:rPr>
        <w:t>“</w:t>
      </w:r>
    </w:p>
    <w:p w:rsidR="00AA2078" w:rsidRPr="009C2BB0" w:rsidRDefault="00AA2078" w:rsidP="00AA2078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A2078" w:rsidRPr="009C2BB0" w:rsidRDefault="00AA2078" w:rsidP="00AA2078">
      <w:pPr>
        <w:autoSpaceDE w:val="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9C2BB0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AA2078" w:rsidRPr="009C2BB0" w:rsidRDefault="00AA2078" w:rsidP="00AA2078">
      <w:pPr>
        <w:autoSpaceDE w:val="0"/>
        <w:ind w:left="360"/>
        <w:rPr>
          <w:rFonts w:asciiTheme="minorHAnsi" w:hAnsiTheme="minorHAnsi" w:cstheme="minorHAnsi"/>
          <w:sz w:val="22"/>
          <w:szCs w:val="22"/>
        </w:rPr>
      </w:pPr>
    </w:p>
    <w:p w:rsidR="00AA2078" w:rsidRPr="00F559ED" w:rsidRDefault="00AA2078" w:rsidP="00F559ED">
      <w:pPr>
        <w:autoSpaceDE w:val="0"/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F559ED">
        <w:rPr>
          <w:rFonts w:asciiTheme="minorHAnsi" w:hAnsiTheme="minorHAnsi" w:cstheme="minorHAnsi"/>
          <w:szCs w:val="22"/>
        </w:rPr>
        <w:t>Objednatel</w:t>
      </w:r>
    </w:p>
    <w:p w:rsidR="00AA2078" w:rsidRPr="00F559ED" w:rsidRDefault="00AA2078" w:rsidP="00F559ED">
      <w:pPr>
        <w:pStyle w:val="AKFZFnormln"/>
        <w:spacing w:after="0" w:line="276" w:lineRule="auto"/>
        <w:rPr>
          <w:rFonts w:asciiTheme="minorHAnsi" w:hAnsiTheme="minorHAnsi" w:cstheme="minorHAnsi"/>
          <w:b/>
          <w:bCs/>
          <w:sz w:val="24"/>
        </w:rPr>
      </w:pPr>
      <w:r w:rsidRPr="00F559ED">
        <w:rPr>
          <w:rFonts w:asciiTheme="minorHAnsi" w:hAnsiTheme="minorHAnsi" w:cstheme="minorHAnsi"/>
          <w:b/>
          <w:bCs/>
          <w:sz w:val="24"/>
        </w:rPr>
        <w:t>Polabské muzeum, p. o.</w:t>
      </w:r>
    </w:p>
    <w:p w:rsidR="00AA2078" w:rsidRPr="00F559ED" w:rsidRDefault="00AA2078" w:rsidP="00F559ED">
      <w:pPr>
        <w:pStyle w:val="AKFZFnormln"/>
        <w:spacing w:after="0" w:line="276" w:lineRule="auto"/>
        <w:rPr>
          <w:rFonts w:asciiTheme="minorHAnsi" w:hAnsiTheme="minorHAnsi" w:cstheme="minorHAnsi"/>
          <w:sz w:val="24"/>
        </w:rPr>
      </w:pPr>
      <w:r w:rsidRPr="00F559ED">
        <w:rPr>
          <w:rFonts w:asciiTheme="minorHAnsi" w:hAnsiTheme="minorHAnsi" w:cstheme="minorHAnsi"/>
          <w:sz w:val="24"/>
        </w:rPr>
        <w:t xml:space="preserve">Palackého 68, 290 55 Poděbrady </w:t>
      </w:r>
    </w:p>
    <w:p w:rsidR="00AA2078" w:rsidRPr="00F559ED" w:rsidRDefault="00AA2078" w:rsidP="00F559ED">
      <w:pPr>
        <w:pStyle w:val="AKFZFnormln"/>
        <w:spacing w:after="0" w:line="276" w:lineRule="auto"/>
        <w:rPr>
          <w:rFonts w:asciiTheme="minorHAnsi" w:hAnsiTheme="minorHAnsi" w:cstheme="minorHAnsi"/>
          <w:sz w:val="24"/>
        </w:rPr>
      </w:pPr>
      <w:r w:rsidRPr="00F559ED">
        <w:rPr>
          <w:rFonts w:asciiTheme="minorHAnsi" w:hAnsiTheme="minorHAnsi" w:cstheme="minorHAnsi"/>
          <w:sz w:val="24"/>
        </w:rPr>
        <w:t xml:space="preserve">IČ: </w:t>
      </w:r>
      <w:r w:rsidRPr="00F559ED">
        <w:rPr>
          <w:rFonts w:asciiTheme="minorHAnsi" w:hAnsiTheme="minorHAnsi" w:cstheme="minorHAnsi"/>
          <w:color w:val="000000"/>
          <w:sz w:val="24"/>
        </w:rPr>
        <w:t>00069841</w:t>
      </w:r>
    </w:p>
    <w:p w:rsidR="00AA2078" w:rsidRPr="00F559ED" w:rsidRDefault="00AA2078" w:rsidP="00F559ED">
      <w:pPr>
        <w:suppressAutoHyphens w:val="0"/>
        <w:spacing w:after="60" w:line="276" w:lineRule="auto"/>
        <w:rPr>
          <w:rFonts w:asciiTheme="minorHAnsi" w:hAnsiTheme="minorHAnsi" w:cstheme="minorHAnsi"/>
          <w:szCs w:val="22"/>
        </w:rPr>
      </w:pPr>
      <w:r w:rsidRPr="00F559ED">
        <w:rPr>
          <w:rFonts w:asciiTheme="minorHAnsi" w:hAnsiTheme="minorHAnsi" w:cstheme="minorHAnsi"/>
          <w:szCs w:val="22"/>
          <w:lang w:eastAsia="cs-CZ"/>
        </w:rPr>
        <w:t>Zastoupený: PhDr. Jan Vinduška, ředitel muzea</w:t>
      </w:r>
    </w:p>
    <w:p w:rsidR="00AA2078" w:rsidRPr="00F559ED" w:rsidRDefault="00AA2078" w:rsidP="00F559ED">
      <w:pPr>
        <w:suppressAutoHyphens w:val="0"/>
        <w:spacing w:after="60" w:line="276" w:lineRule="auto"/>
        <w:rPr>
          <w:rFonts w:asciiTheme="minorHAnsi" w:hAnsiTheme="minorHAnsi" w:cstheme="minorHAnsi"/>
          <w:szCs w:val="22"/>
        </w:rPr>
      </w:pPr>
      <w:r w:rsidRPr="00F559ED">
        <w:rPr>
          <w:rFonts w:asciiTheme="minorHAnsi" w:hAnsiTheme="minorHAnsi" w:cstheme="minorHAnsi"/>
          <w:szCs w:val="22"/>
        </w:rPr>
        <w:t>Bankovní spojení: Komerční banka, a.s., číslo účtu: 1330191/0100</w:t>
      </w:r>
    </w:p>
    <w:p w:rsidR="00AA2078" w:rsidRPr="00F559ED" w:rsidRDefault="00AA2078" w:rsidP="00F559ED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F559ED">
        <w:rPr>
          <w:rFonts w:asciiTheme="minorHAnsi" w:hAnsiTheme="minorHAnsi" w:cstheme="minorHAnsi"/>
          <w:szCs w:val="22"/>
        </w:rPr>
        <w:t>dále jen „</w:t>
      </w:r>
      <w:r w:rsidR="00F559ED">
        <w:rPr>
          <w:rFonts w:asciiTheme="minorHAnsi" w:hAnsiTheme="minorHAnsi" w:cstheme="minorHAnsi"/>
          <w:szCs w:val="22"/>
        </w:rPr>
        <w:t>O</w:t>
      </w:r>
      <w:r w:rsidRPr="00F559ED">
        <w:rPr>
          <w:rFonts w:asciiTheme="minorHAnsi" w:hAnsiTheme="minorHAnsi" w:cstheme="minorHAnsi"/>
          <w:szCs w:val="22"/>
        </w:rPr>
        <w:t>bjednatel“</w:t>
      </w:r>
    </w:p>
    <w:p w:rsidR="00AA2078" w:rsidRPr="009C2BB0" w:rsidRDefault="00AA2078" w:rsidP="00AA207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A2078" w:rsidRPr="009C2BB0" w:rsidRDefault="00AA2078" w:rsidP="00AA207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2BB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AA2078" w:rsidRPr="009C2BB0" w:rsidRDefault="00AA2078" w:rsidP="00AA207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A2078" w:rsidRPr="009C2BB0" w:rsidRDefault="00AA2078" w:rsidP="00AA2078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9C2BB0">
        <w:rPr>
          <w:rFonts w:asciiTheme="minorHAnsi" w:hAnsiTheme="minorHAnsi" w:cstheme="minorHAnsi"/>
          <w:sz w:val="22"/>
          <w:szCs w:val="22"/>
        </w:rPr>
        <w:t>Dodavatel</w:t>
      </w:r>
    </w:p>
    <w:p w:rsidR="00AA2078" w:rsidRPr="009C2BB0" w:rsidRDefault="00AA2078" w:rsidP="00AA2078">
      <w:pPr>
        <w:jc w:val="both"/>
        <w:rPr>
          <w:rFonts w:asciiTheme="minorHAnsi" w:hAnsiTheme="minorHAnsi" w:cstheme="minorHAnsi"/>
          <w:highlight w:val="yellow"/>
        </w:rPr>
      </w:pPr>
      <w:r w:rsidRPr="009C2BB0">
        <w:rPr>
          <w:rFonts w:asciiTheme="minorHAnsi" w:hAnsiTheme="minorHAnsi" w:cstheme="minorHAnsi"/>
          <w:b/>
          <w:highlight w:val="yellow"/>
        </w:rPr>
        <w:t>…………………………..</w:t>
      </w:r>
    </w:p>
    <w:p w:rsidR="00AA2078" w:rsidRPr="009C2BB0" w:rsidRDefault="00AA2078" w:rsidP="00AA2078">
      <w:pPr>
        <w:jc w:val="both"/>
        <w:rPr>
          <w:rFonts w:asciiTheme="minorHAnsi" w:hAnsiTheme="minorHAnsi" w:cstheme="minorHAnsi"/>
          <w:highlight w:val="yellow"/>
        </w:rPr>
      </w:pPr>
      <w:r w:rsidRPr="009C2BB0">
        <w:rPr>
          <w:rFonts w:asciiTheme="minorHAnsi" w:hAnsiTheme="minorHAnsi" w:cstheme="minorHAnsi"/>
          <w:highlight w:val="yellow"/>
        </w:rPr>
        <w:t>se sídlem: …………………….</w:t>
      </w:r>
    </w:p>
    <w:p w:rsidR="00AA2078" w:rsidRPr="009C2BB0" w:rsidRDefault="00AA2078" w:rsidP="00AA2078">
      <w:pPr>
        <w:jc w:val="both"/>
        <w:rPr>
          <w:rFonts w:asciiTheme="minorHAnsi" w:hAnsiTheme="minorHAnsi" w:cstheme="minorHAnsi"/>
          <w:highlight w:val="yellow"/>
        </w:rPr>
      </w:pPr>
      <w:r w:rsidRPr="009C2BB0">
        <w:rPr>
          <w:rFonts w:asciiTheme="minorHAnsi" w:hAnsiTheme="minorHAnsi" w:cstheme="minorHAnsi"/>
          <w:highlight w:val="yellow"/>
        </w:rPr>
        <w:t>zastoupená: …………………….</w:t>
      </w:r>
    </w:p>
    <w:p w:rsidR="00AA2078" w:rsidRPr="009C2BB0" w:rsidRDefault="00AA2078" w:rsidP="00AA2078">
      <w:pPr>
        <w:jc w:val="both"/>
        <w:rPr>
          <w:rFonts w:asciiTheme="minorHAnsi" w:hAnsiTheme="minorHAnsi" w:cstheme="minorHAnsi"/>
          <w:highlight w:val="yellow"/>
        </w:rPr>
      </w:pPr>
      <w:r w:rsidRPr="009C2BB0">
        <w:rPr>
          <w:rFonts w:asciiTheme="minorHAnsi" w:hAnsiTheme="minorHAnsi" w:cstheme="minorHAnsi"/>
          <w:highlight w:val="yellow"/>
        </w:rPr>
        <w:t>IČ: …………………….</w:t>
      </w:r>
    </w:p>
    <w:p w:rsidR="00AA2078" w:rsidRPr="009C2BB0" w:rsidRDefault="00AA2078" w:rsidP="00AA2078">
      <w:pPr>
        <w:jc w:val="both"/>
        <w:rPr>
          <w:rFonts w:asciiTheme="minorHAnsi" w:hAnsiTheme="minorHAnsi" w:cstheme="minorHAnsi"/>
          <w:highlight w:val="yellow"/>
        </w:rPr>
      </w:pPr>
      <w:r w:rsidRPr="009C2BB0">
        <w:rPr>
          <w:rFonts w:asciiTheme="minorHAnsi" w:hAnsiTheme="minorHAnsi" w:cstheme="minorHAnsi"/>
          <w:highlight w:val="yellow"/>
        </w:rPr>
        <w:t>DIČ: …………………….</w:t>
      </w:r>
      <w:r w:rsidRPr="009C2BB0">
        <w:rPr>
          <w:rFonts w:asciiTheme="minorHAnsi" w:hAnsiTheme="minorHAnsi" w:cstheme="minorHAnsi"/>
          <w:highlight w:val="yellow"/>
        </w:rPr>
        <w:tab/>
      </w:r>
      <w:r w:rsidRPr="009C2BB0">
        <w:rPr>
          <w:rFonts w:asciiTheme="minorHAnsi" w:hAnsiTheme="minorHAnsi" w:cstheme="minorHAnsi"/>
          <w:highlight w:val="yellow"/>
        </w:rPr>
        <w:tab/>
      </w:r>
      <w:r w:rsidRPr="009C2BB0">
        <w:rPr>
          <w:rFonts w:asciiTheme="minorHAnsi" w:hAnsiTheme="minorHAnsi" w:cstheme="minorHAnsi"/>
          <w:highlight w:val="yellow"/>
        </w:rPr>
        <w:tab/>
      </w:r>
    </w:p>
    <w:p w:rsidR="00AA2078" w:rsidRPr="009C2BB0" w:rsidRDefault="00AA2078" w:rsidP="00AA2078">
      <w:pPr>
        <w:jc w:val="both"/>
        <w:rPr>
          <w:rFonts w:asciiTheme="minorHAnsi" w:hAnsiTheme="minorHAnsi" w:cstheme="minorHAnsi"/>
          <w:highlight w:val="yellow"/>
        </w:rPr>
      </w:pPr>
      <w:r w:rsidRPr="009C2BB0">
        <w:rPr>
          <w:rFonts w:asciiTheme="minorHAnsi" w:hAnsiTheme="minorHAnsi" w:cstheme="minorHAnsi"/>
          <w:highlight w:val="yellow"/>
        </w:rPr>
        <w:t>číslo účtu: …………………….</w:t>
      </w:r>
      <w:r w:rsidRPr="009C2BB0">
        <w:rPr>
          <w:rFonts w:asciiTheme="minorHAnsi" w:hAnsiTheme="minorHAnsi" w:cstheme="minorHAnsi"/>
          <w:highlight w:val="yellow"/>
        </w:rPr>
        <w:tab/>
      </w:r>
    </w:p>
    <w:p w:rsidR="00AA2078" w:rsidRPr="009C2BB0" w:rsidRDefault="00AA2078" w:rsidP="00AA2078">
      <w:pPr>
        <w:jc w:val="both"/>
        <w:rPr>
          <w:rFonts w:asciiTheme="minorHAnsi" w:hAnsiTheme="minorHAnsi" w:cstheme="minorHAnsi"/>
          <w:highlight w:val="yellow"/>
        </w:rPr>
      </w:pPr>
      <w:r w:rsidRPr="009C2BB0">
        <w:rPr>
          <w:rFonts w:asciiTheme="minorHAnsi" w:hAnsiTheme="minorHAnsi" w:cstheme="minorHAnsi"/>
          <w:highlight w:val="yellow"/>
        </w:rPr>
        <w:t>kontaktní osoba: …………………….</w:t>
      </w:r>
    </w:p>
    <w:p w:rsidR="00AA2078" w:rsidRPr="009C2BB0" w:rsidRDefault="00AA2078" w:rsidP="00AA2078">
      <w:pPr>
        <w:jc w:val="both"/>
        <w:rPr>
          <w:rFonts w:asciiTheme="minorHAnsi" w:hAnsiTheme="minorHAnsi" w:cstheme="minorHAnsi"/>
          <w:highlight w:val="yellow"/>
          <w:shd w:val="clear" w:color="auto" w:fill="FFFF00"/>
        </w:rPr>
      </w:pPr>
      <w:r w:rsidRPr="009C2BB0">
        <w:rPr>
          <w:rFonts w:asciiTheme="minorHAnsi" w:hAnsiTheme="minorHAnsi" w:cstheme="minorHAnsi"/>
          <w:highlight w:val="yellow"/>
        </w:rPr>
        <w:t>mob.: …………………….</w:t>
      </w:r>
      <w:r w:rsidRPr="009C2BB0">
        <w:rPr>
          <w:rFonts w:asciiTheme="minorHAnsi" w:hAnsiTheme="minorHAnsi" w:cstheme="minorHAnsi"/>
          <w:highlight w:val="yellow"/>
        </w:rPr>
        <w:tab/>
      </w:r>
      <w:r w:rsidRPr="009C2BB0">
        <w:rPr>
          <w:rFonts w:asciiTheme="minorHAnsi" w:hAnsiTheme="minorHAnsi" w:cstheme="minorHAnsi"/>
          <w:highlight w:val="yellow"/>
        </w:rPr>
        <w:tab/>
      </w:r>
      <w:r w:rsidRPr="009C2BB0">
        <w:rPr>
          <w:rFonts w:asciiTheme="minorHAnsi" w:hAnsiTheme="minorHAnsi" w:cstheme="minorHAnsi"/>
          <w:highlight w:val="yellow"/>
        </w:rPr>
        <w:tab/>
        <w:t> </w:t>
      </w:r>
    </w:p>
    <w:p w:rsidR="00AA2078" w:rsidRPr="009C2BB0" w:rsidRDefault="00AA2078" w:rsidP="00AA2078">
      <w:pPr>
        <w:jc w:val="both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  <w:highlight w:val="yellow"/>
        </w:rPr>
        <w:t>e-mail:</w:t>
      </w:r>
      <w:r w:rsidRPr="009C2BB0">
        <w:rPr>
          <w:rFonts w:asciiTheme="minorHAnsi" w:hAnsiTheme="minorHAnsi" w:cstheme="minorHAnsi"/>
          <w:highlight w:val="yellow"/>
        </w:rPr>
        <w:tab/>
        <w:t>…………………….</w:t>
      </w:r>
      <w:r w:rsidRPr="009C2BB0">
        <w:rPr>
          <w:rFonts w:asciiTheme="minorHAnsi" w:hAnsiTheme="minorHAnsi" w:cstheme="minorHAnsi"/>
        </w:rPr>
        <w:tab/>
        <w:t xml:space="preserve"> </w:t>
      </w:r>
    </w:p>
    <w:p w:rsidR="00AA2078" w:rsidRPr="009C2BB0" w:rsidRDefault="00AA2078" w:rsidP="00AA2078">
      <w:pPr>
        <w:autoSpaceDE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C2BB0">
        <w:rPr>
          <w:rFonts w:asciiTheme="minorHAnsi" w:hAnsiTheme="minorHAnsi" w:cstheme="minorHAnsi"/>
          <w:sz w:val="22"/>
          <w:szCs w:val="22"/>
        </w:rPr>
        <w:t>dále jen „</w:t>
      </w:r>
      <w:r w:rsidR="00F559ED">
        <w:rPr>
          <w:rFonts w:asciiTheme="minorHAnsi" w:hAnsiTheme="minorHAnsi" w:cstheme="minorHAnsi"/>
          <w:sz w:val="22"/>
          <w:szCs w:val="22"/>
        </w:rPr>
        <w:t>D</w:t>
      </w:r>
      <w:r w:rsidRPr="009C2BB0">
        <w:rPr>
          <w:rFonts w:asciiTheme="minorHAnsi" w:hAnsiTheme="minorHAnsi" w:cstheme="minorHAnsi"/>
          <w:sz w:val="22"/>
          <w:szCs w:val="22"/>
        </w:rPr>
        <w:t>odavatel“</w:t>
      </w:r>
    </w:p>
    <w:p w:rsidR="00AA2078" w:rsidRPr="009C2BB0" w:rsidRDefault="00AA2078" w:rsidP="00AA2078">
      <w:pPr>
        <w:autoSpaceDE w:val="0"/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:rsidR="00AA2078" w:rsidRPr="009C2BB0" w:rsidRDefault="00AA2078" w:rsidP="00AA2078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BB0">
        <w:rPr>
          <w:rFonts w:asciiTheme="minorHAnsi" w:hAnsiTheme="minorHAnsi" w:cstheme="minorHAnsi"/>
          <w:b/>
          <w:sz w:val="22"/>
          <w:szCs w:val="22"/>
        </w:rPr>
        <w:t xml:space="preserve">uzavírají podle příslušných ustanovení občanského zákoníku </w:t>
      </w:r>
    </w:p>
    <w:p w:rsidR="00AA2078" w:rsidRPr="009C2BB0" w:rsidRDefault="00AA2078" w:rsidP="00AA2078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BB0">
        <w:rPr>
          <w:rFonts w:asciiTheme="minorHAnsi" w:hAnsiTheme="minorHAnsi" w:cstheme="minorHAnsi"/>
          <w:b/>
          <w:bCs/>
          <w:sz w:val="22"/>
          <w:szCs w:val="22"/>
        </w:rPr>
        <w:t>tuto smlouvu o dílo:</w:t>
      </w:r>
    </w:p>
    <w:p w:rsidR="00AA2078" w:rsidRPr="001B1878" w:rsidRDefault="00AA2078" w:rsidP="00AA2078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70583" w:rsidRPr="00371056" w:rsidRDefault="00670583">
      <w:pPr>
        <w:rPr>
          <w:rFonts w:ascii="Calibri" w:hAnsi="Calibri" w:cs="Calibri"/>
        </w:rPr>
      </w:pPr>
    </w:p>
    <w:p w:rsidR="00670583" w:rsidRPr="00371056" w:rsidRDefault="00670583">
      <w:pPr>
        <w:jc w:val="center"/>
        <w:rPr>
          <w:rFonts w:ascii="Calibri" w:hAnsi="Calibri" w:cs="Calibri"/>
          <w:b/>
        </w:rPr>
      </w:pPr>
      <w:r w:rsidRPr="00371056">
        <w:rPr>
          <w:rFonts w:ascii="Calibri" w:hAnsi="Calibri" w:cs="Calibri"/>
          <w:b/>
        </w:rPr>
        <w:t>Článek I.</w:t>
      </w:r>
    </w:p>
    <w:p w:rsidR="00AA2078" w:rsidRPr="001B1878" w:rsidRDefault="00AA2078" w:rsidP="00AA2078">
      <w:pPr>
        <w:keepNext/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B1878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AA2078" w:rsidRPr="001B1878" w:rsidRDefault="00AA2078" w:rsidP="00AA2078">
      <w:pPr>
        <w:keepNext/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A2078" w:rsidRPr="009C2BB0" w:rsidRDefault="00AA2078" w:rsidP="00AA2078">
      <w:pPr>
        <w:pStyle w:val="ListParagraph"/>
        <w:widowControl/>
        <w:numPr>
          <w:ilvl w:val="1"/>
          <w:numId w:val="16"/>
        </w:numPr>
        <w:suppressAutoHyphens w:val="0"/>
        <w:spacing w:after="120" w:line="276" w:lineRule="auto"/>
        <w:contextualSpacing/>
        <w:textAlignment w:val="auto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 xml:space="preserve">Dodavatel se zavazuje k provedení díla - </w:t>
      </w:r>
      <w:r w:rsidRPr="009C2BB0">
        <w:rPr>
          <w:rFonts w:asciiTheme="minorHAnsi" w:hAnsiTheme="minorHAnsi" w:cstheme="minorHAnsi"/>
          <w:lang w:val="cs-CZ"/>
        </w:rPr>
        <w:t>služby</w:t>
      </w:r>
      <w:r w:rsidRPr="009C2BB0">
        <w:rPr>
          <w:rFonts w:asciiTheme="minorHAnsi" w:hAnsiTheme="minorHAnsi" w:cstheme="minorHAnsi"/>
          <w:b/>
        </w:rPr>
        <w:t xml:space="preserve"> </w:t>
      </w:r>
      <w:r w:rsidR="00F559ED">
        <w:rPr>
          <w:rFonts w:asciiTheme="minorHAnsi" w:hAnsiTheme="minorHAnsi" w:cstheme="minorHAnsi"/>
          <w:b/>
          <w:lang w:val="cs-CZ"/>
        </w:rPr>
        <w:t>„</w:t>
      </w:r>
      <w:r w:rsidRPr="009C2BB0">
        <w:rPr>
          <w:rFonts w:asciiTheme="minorHAnsi" w:hAnsiTheme="minorHAnsi" w:cstheme="minorHAnsi"/>
          <w:b/>
        </w:rPr>
        <w:t>Restaurování dřevěného cechovního nábytku</w:t>
      </w:r>
      <w:r w:rsidRPr="009C2BB0">
        <w:rPr>
          <w:rFonts w:asciiTheme="minorHAnsi" w:hAnsiTheme="minorHAnsi" w:cstheme="minorHAnsi"/>
          <w:b/>
          <w:lang w:val="cs-CZ"/>
        </w:rPr>
        <w:t>“</w:t>
      </w:r>
      <w:r w:rsidRPr="009C2BB0">
        <w:rPr>
          <w:rFonts w:asciiTheme="minorHAnsi" w:hAnsiTheme="minorHAnsi" w:cstheme="minorHAnsi"/>
        </w:rPr>
        <w:t xml:space="preserve">. </w:t>
      </w:r>
      <w:r w:rsidR="00C916BC">
        <w:rPr>
          <w:rFonts w:asciiTheme="minorHAnsi" w:hAnsiTheme="minorHAnsi" w:cstheme="minorHAnsi"/>
        </w:rPr>
        <w:t>Předmětem veřejné zakázky je</w:t>
      </w:r>
      <w:r w:rsidRPr="009C2BB0">
        <w:rPr>
          <w:rFonts w:asciiTheme="minorHAnsi" w:eastAsia="Calibri" w:hAnsiTheme="minorHAnsi" w:cstheme="minorHAnsi"/>
          <w:color w:val="000000"/>
        </w:rPr>
        <w:t xml:space="preserve"> v</w:t>
      </w:r>
      <w:r w:rsidRPr="009C2BB0">
        <w:rPr>
          <w:rFonts w:asciiTheme="minorHAnsi" w:hAnsiTheme="minorHAnsi" w:cstheme="minorHAnsi"/>
        </w:rPr>
        <w:t xml:space="preserve">ypracování restaurátorského průzkumu, vypracování konzervátorského a restaurátorského záměru a provedení komplexní sanační konzervace a restaurování 4 kusů cechovního nábytku (sbírkové předměty </w:t>
      </w:r>
      <w:r w:rsidRPr="009C2BB0">
        <w:rPr>
          <w:rFonts w:asciiTheme="minorHAnsi" w:hAnsiTheme="minorHAnsi" w:cstheme="minorHAnsi"/>
        </w:rPr>
        <w:lastRenderedPageBreak/>
        <w:t xml:space="preserve">Polabského muzea, podsbírka VM Nymburk) z poloviny 18. až poloviny. 19. století. Součástí zadání je dodání </w:t>
      </w:r>
      <w:r w:rsidR="001E0E80" w:rsidRPr="001E0E80">
        <w:rPr>
          <w:rFonts w:asciiTheme="minorHAnsi" w:hAnsiTheme="minorHAnsi" w:cstheme="minorHAnsi"/>
        </w:rPr>
        <w:t>konzervátorsko-restaurátorské</w:t>
      </w:r>
      <w:r w:rsidRPr="009C2BB0">
        <w:rPr>
          <w:rFonts w:asciiTheme="minorHAnsi" w:hAnsiTheme="minorHAnsi" w:cstheme="minorHAnsi"/>
        </w:rPr>
        <w:t xml:space="preserve"> dokumentace a definování standardů preventivní konzervace s ohledem na expoziční využití restaurovaných sbírkových předmětů. Dle </w:t>
      </w:r>
      <w:r w:rsidR="00CE7719">
        <w:rPr>
          <w:rFonts w:asciiTheme="minorHAnsi" w:hAnsiTheme="minorHAnsi" w:cstheme="minorHAnsi"/>
          <w:lang w:val="cs-CZ"/>
        </w:rPr>
        <w:t>Objednatelem</w:t>
      </w:r>
      <w:r w:rsidRPr="009C2BB0">
        <w:rPr>
          <w:rFonts w:asciiTheme="minorHAnsi" w:hAnsiTheme="minorHAnsi" w:cstheme="minorHAnsi"/>
          <w:lang w:val="cs-CZ"/>
        </w:rPr>
        <w:t xml:space="preserve"> odsouhlaseného konzervátorského </w:t>
      </w:r>
      <w:r w:rsidR="00F559ED">
        <w:rPr>
          <w:rFonts w:asciiTheme="minorHAnsi" w:hAnsiTheme="minorHAnsi" w:cstheme="minorHAnsi"/>
          <w:lang w:val="cs-CZ"/>
        </w:rPr>
        <w:br/>
      </w:r>
      <w:r w:rsidRPr="009C2BB0">
        <w:rPr>
          <w:rFonts w:asciiTheme="minorHAnsi" w:hAnsiTheme="minorHAnsi" w:cstheme="minorHAnsi"/>
          <w:lang w:val="cs-CZ"/>
        </w:rPr>
        <w:t>a restaurátorského záměru a dle předloženého rozpočtu</w:t>
      </w:r>
      <w:r w:rsidRPr="009C2BB0">
        <w:rPr>
          <w:rFonts w:asciiTheme="minorHAnsi" w:hAnsiTheme="minorHAnsi" w:cstheme="minorHAnsi"/>
        </w:rPr>
        <w:t xml:space="preserve">, který tvoří přílohu této smlouvy a byl součástí nabídky dodavatele podané v rámci poptávkového řízení na výběr dodavatele předmětu díla. Součástí provedení díla je i vypracování nezbytné </w:t>
      </w:r>
      <w:r w:rsidRPr="009C2BB0">
        <w:rPr>
          <w:rFonts w:asciiTheme="minorHAnsi" w:hAnsiTheme="minorHAnsi" w:cstheme="minorHAnsi"/>
          <w:lang w:val="cs-CZ"/>
        </w:rPr>
        <w:t xml:space="preserve">konzervátorsko-restaurátorské </w:t>
      </w:r>
      <w:r w:rsidRPr="009C2BB0">
        <w:rPr>
          <w:rFonts w:asciiTheme="minorHAnsi" w:hAnsiTheme="minorHAnsi" w:cstheme="minorHAnsi"/>
        </w:rPr>
        <w:t xml:space="preserve">dokumentace.  </w:t>
      </w:r>
    </w:p>
    <w:p w:rsidR="00AA2078" w:rsidRPr="001E0E80" w:rsidRDefault="00AA2078" w:rsidP="00AA2078">
      <w:pPr>
        <w:autoSpaceDE w:val="0"/>
        <w:spacing w:line="276" w:lineRule="auto"/>
        <w:ind w:left="448"/>
        <w:rPr>
          <w:rFonts w:asciiTheme="minorHAnsi" w:hAnsiTheme="minorHAnsi" w:cstheme="minorHAnsi"/>
        </w:rPr>
      </w:pPr>
      <w:r w:rsidRPr="001E0E80">
        <w:rPr>
          <w:rFonts w:asciiTheme="minorHAnsi" w:hAnsiTheme="minorHAnsi" w:cstheme="minorHAnsi"/>
        </w:rPr>
        <w:t xml:space="preserve">Místem plnění je </w:t>
      </w:r>
      <w:r w:rsidR="001E0E80" w:rsidRPr="001E0E80">
        <w:rPr>
          <w:rFonts w:asciiTheme="minorHAnsi" w:hAnsiTheme="minorHAnsi" w:cstheme="minorHAnsi"/>
        </w:rPr>
        <w:t>(dílna) adresa pracoviště Dodavatele</w:t>
      </w:r>
    </w:p>
    <w:p w:rsidR="00AA2078" w:rsidRPr="009C2BB0" w:rsidRDefault="00AA2078" w:rsidP="00AA2078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AA2078" w:rsidRDefault="00AA2078" w:rsidP="00554581">
      <w:pPr>
        <w:numPr>
          <w:ilvl w:val="1"/>
          <w:numId w:val="16"/>
        </w:numPr>
        <w:tabs>
          <w:tab w:val="left" w:pos="-180"/>
        </w:tabs>
        <w:spacing w:line="276" w:lineRule="auto"/>
        <w:ind w:left="448" w:hanging="448"/>
        <w:jc w:val="both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>Dodavatel se zavazuje, že provede dílo v rozsahu, způsobem, v jakosti a za podmínek dohodnutých v této smlouvě, svým jménem a na vlastní odpovědnost, v souladu s právními předpisy a technickými normami ČR a podmínkami výrobců materiálu</w:t>
      </w:r>
      <w:r w:rsidR="00C916BC">
        <w:rPr>
          <w:rFonts w:asciiTheme="minorHAnsi" w:hAnsiTheme="minorHAnsi" w:cstheme="minorHAnsi"/>
        </w:rPr>
        <w:t>.</w:t>
      </w:r>
    </w:p>
    <w:p w:rsidR="00C916BC" w:rsidRDefault="00C916BC" w:rsidP="00554581">
      <w:pPr>
        <w:pStyle w:val="Bezmezer"/>
        <w:numPr>
          <w:ilvl w:val="2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Restaurování bude provedeno podle restaurátorského záměru, který obsahuje eta</w:t>
      </w:r>
      <w:r>
        <w:rPr>
          <w:sz w:val="24"/>
          <w:szCs w:val="24"/>
        </w:rPr>
        <w:t>pizaci prací</w:t>
      </w:r>
      <w:r>
        <w:rPr>
          <w:sz w:val="24"/>
          <w:szCs w:val="24"/>
        </w:rPr>
        <w:t xml:space="preserve">; vypracovaný restaurátorský záměr tvoří Přílohu č. 2. této Smlouvy. Objednatel písemně potvrdí souhlas s předloženým restaurátorským záměrem, případně doloží nezávislé oponentní stanovisko. Objednatel předá </w:t>
      </w:r>
      <w:r>
        <w:rPr>
          <w:sz w:val="24"/>
          <w:szCs w:val="24"/>
        </w:rPr>
        <w:t>Dodavateli</w:t>
      </w:r>
      <w:r>
        <w:rPr>
          <w:sz w:val="24"/>
          <w:szCs w:val="24"/>
        </w:rPr>
        <w:t xml:space="preserve"> zadávací dokumentaci, obsahující kopie dostupné dokumentace k historii předmětu a jeho předchozího ošetření včetně podmínek prostředí jeho uložení.</w:t>
      </w:r>
    </w:p>
    <w:p w:rsidR="00C916BC" w:rsidRDefault="00C916BC" w:rsidP="00554581">
      <w:pPr>
        <w:pStyle w:val="Bezmezer"/>
        <w:numPr>
          <w:ilvl w:val="2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 xml:space="preserve"> prohlašuje, že je oprávněn a odborně způsobilý provádět činnosti, které jsou předmětem díla podle této Smlouvy (doloží vzdělání, licenci MK ČR oprávnění k restaurování). Při provádění díla postupuje </w:t>
      </w:r>
      <w:r>
        <w:rPr>
          <w:sz w:val="24"/>
          <w:szCs w:val="24"/>
        </w:rPr>
        <w:t xml:space="preserve">Dodavatel </w:t>
      </w:r>
      <w:r>
        <w:rPr>
          <w:sz w:val="24"/>
          <w:szCs w:val="24"/>
        </w:rPr>
        <w:t xml:space="preserve">s odbornou péčí a samostatně. </w:t>
      </w:r>
      <w:r>
        <w:rPr>
          <w:sz w:val="24"/>
          <w:szCs w:val="24"/>
        </w:rPr>
        <w:t>Dodavatel od převzetí do odevzdání D</w:t>
      </w:r>
      <w:r>
        <w:rPr>
          <w:sz w:val="24"/>
          <w:szCs w:val="24"/>
        </w:rPr>
        <w:t>íla přebírá plnou odpo</w:t>
      </w:r>
      <w:r>
        <w:rPr>
          <w:sz w:val="24"/>
          <w:szCs w:val="24"/>
        </w:rPr>
        <w:t>vědnost za odbornost provádění D</w:t>
      </w:r>
      <w:r>
        <w:rPr>
          <w:sz w:val="24"/>
          <w:szCs w:val="24"/>
        </w:rPr>
        <w:t xml:space="preserve">íla podle čl. I. této Smlouvy, a to v rozsahu řádné restaurátorské péče. </w:t>
      </w:r>
      <w:r w:rsidR="00554581">
        <w:rPr>
          <w:sz w:val="24"/>
          <w:szCs w:val="24"/>
        </w:rPr>
        <w:t>Dodavatel</w:t>
      </w:r>
      <w:r>
        <w:rPr>
          <w:sz w:val="24"/>
          <w:szCs w:val="24"/>
        </w:rPr>
        <w:t xml:space="preserve"> bude </w:t>
      </w:r>
      <w:r w:rsidR="00554581">
        <w:rPr>
          <w:sz w:val="24"/>
          <w:szCs w:val="24"/>
        </w:rPr>
        <w:t>D</w:t>
      </w:r>
      <w:r>
        <w:rPr>
          <w:sz w:val="24"/>
          <w:szCs w:val="24"/>
        </w:rPr>
        <w:t xml:space="preserve">ílo provádět de lege </w:t>
      </w:r>
      <w:proofErr w:type="spellStart"/>
      <w:r>
        <w:rPr>
          <w:sz w:val="24"/>
          <w:szCs w:val="24"/>
        </w:rPr>
        <w:t>artis</w:t>
      </w:r>
      <w:proofErr w:type="spellEnd"/>
      <w:r>
        <w:rPr>
          <w:sz w:val="24"/>
          <w:szCs w:val="24"/>
        </w:rPr>
        <w:t xml:space="preserve"> - v souladu s odpovídacími technologickými a odbornými postupy, v souladu s právními předpisy; za dodržení profesních etických kodexů, jako jsou Dokument o profesi konzervátora-restaurátora Asociace muzeí a galerií ČR (2011), Profesní etický kodex konzervátora-restaurátora ICOM-CC (New </w:t>
      </w:r>
      <w:proofErr w:type="spellStart"/>
      <w:r>
        <w:rPr>
          <w:sz w:val="24"/>
          <w:szCs w:val="24"/>
        </w:rPr>
        <w:t>Delhi</w:t>
      </w:r>
      <w:proofErr w:type="spellEnd"/>
      <w:r>
        <w:rPr>
          <w:sz w:val="24"/>
          <w:szCs w:val="24"/>
        </w:rPr>
        <w:t xml:space="preserve">, 2008) a s dodržením terminologie uvedené v dokumentech Evropské komise pro standardizaci CEN – </w:t>
      </w:r>
      <w:proofErr w:type="spellStart"/>
      <w:r>
        <w:rPr>
          <w:sz w:val="24"/>
          <w:szCs w:val="24"/>
        </w:rPr>
        <w:t>Europian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Comittefor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Standardisation</w:t>
      </w:r>
      <w:proofErr w:type="spellEnd"/>
      <w:r>
        <w:rPr>
          <w:sz w:val="24"/>
          <w:szCs w:val="24"/>
        </w:rPr>
        <w:t xml:space="preserve"> (CEN T/346-Conservation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Property</w:t>
      </w:r>
      <w:proofErr w:type="spellEnd"/>
      <w:r>
        <w:rPr>
          <w:sz w:val="24"/>
          <w:szCs w:val="24"/>
        </w:rPr>
        <w:t>- ČSN 961509, EN 15898 Ochrana kulturního dědictví - Základní obecné termíny a definice (2012).</w:t>
      </w:r>
    </w:p>
    <w:p w:rsidR="00AA2078" w:rsidRPr="009C2BB0" w:rsidRDefault="00AA2078" w:rsidP="00AA2078">
      <w:pPr>
        <w:autoSpaceDE w:val="0"/>
        <w:spacing w:line="276" w:lineRule="auto"/>
        <w:ind w:left="540"/>
        <w:rPr>
          <w:rFonts w:asciiTheme="minorHAnsi" w:hAnsiTheme="minorHAnsi" w:cstheme="minorHAnsi"/>
        </w:rPr>
      </w:pPr>
    </w:p>
    <w:p w:rsidR="00AA2078" w:rsidRPr="009C2BB0" w:rsidRDefault="00AA2078" w:rsidP="00AA2078">
      <w:pPr>
        <w:numPr>
          <w:ilvl w:val="1"/>
          <w:numId w:val="16"/>
        </w:numPr>
        <w:tabs>
          <w:tab w:val="left" w:pos="-180"/>
        </w:tabs>
        <w:spacing w:line="276" w:lineRule="auto"/>
        <w:jc w:val="both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 xml:space="preserve">Objednatel se zavazuje za provedení díla uvedeného v článku I. smlouvy zaplatit dodavateli cenu za dílo uvedenou v článku III. smlouvy, a to za podmínek uvedených v této smlouvě. </w:t>
      </w:r>
    </w:p>
    <w:p w:rsidR="00AA2078" w:rsidRPr="009C2BB0" w:rsidRDefault="00AA2078" w:rsidP="00AA2078">
      <w:pPr>
        <w:tabs>
          <w:tab w:val="left" w:pos="-180"/>
        </w:tabs>
        <w:spacing w:line="276" w:lineRule="auto"/>
        <w:ind w:left="450"/>
        <w:rPr>
          <w:rFonts w:asciiTheme="minorHAnsi" w:hAnsiTheme="minorHAnsi" w:cstheme="minorHAnsi"/>
        </w:rPr>
      </w:pPr>
    </w:p>
    <w:p w:rsidR="00AA2078" w:rsidRPr="009C2BB0" w:rsidRDefault="00AA2078" w:rsidP="00AA2078">
      <w:pPr>
        <w:pStyle w:val="Odstavecseseznamem1"/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>Předmětem díla jsou rovněž všechny dále uvedené činnosti:</w:t>
      </w:r>
    </w:p>
    <w:p w:rsidR="00AA2078" w:rsidRPr="009C2BB0" w:rsidRDefault="00AA2078" w:rsidP="00AA207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>průběžná aktualizace harmonogramu provádění prací (v důsledku změn neprodleně, v </w:t>
      </w:r>
      <w:proofErr w:type="spellStart"/>
      <w:r w:rsidRPr="009C2BB0">
        <w:rPr>
          <w:rFonts w:asciiTheme="minorHAnsi" w:hAnsiTheme="minorHAnsi" w:cstheme="minorHAnsi"/>
        </w:rPr>
        <w:t>ost</w:t>
      </w:r>
      <w:proofErr w:type="spellEnd"/>
      <w:r w:rsidRPr="009C2BB0">
        <w:rPr>
          <w:rFonts w:asciiTheme="minorHAnsi" w:hAnsiTheme="minorHAnsi" w:cstheme="minorHAnsi"/>
        </w:rPr>
        <w:t xml:space="preserve">. </w:t>
      </w:r>
      <w:proofErr w:type="gramStart"/>
      <w:r w:rsidRPr="009C2BB0">
        <w:rPr>
          <w:rFonts w:asciiTheme="minorHAnsi" w:hAnsiTheme="minorHAnsi" w:cstheme="minorHAnsi"/>
        </w:rPr>
        <w:t>případech</w:t>
      </w:r>
      <w:proofErr w:type="gramEnd"/>
      <w:r w:rsidRPr="009C2BB0">
        <w:rPr>
          <w:rFonts w:asciiTheme="minorHAnsi" w:hAnsiTheme="minorHAnsi" w:cstheme="minorHAnsi"/>
        </w:rPr>
        <w:t xml:space="preserve"> každé 3 měsíce);</w:t>
      </w:r>
    </w:p>
    <w:p w:rsidR="00AA2078" w:rsidRPr="009C2BB0" w:rsidRDefault="00AA2078" w:rsidP="00AA2078">
      <w:pPr>
        <w:numPr>
          <w:ilvl w:val="0"/>
          <w:numId w:val="17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lastRenderedPageBreak/>
        <w:t>zajištění bezpečnosti sbírkových předmětů proti ztrátě, zcizení a poškození v průběhu realizace,</w:t>
      </w:r>
    </w:p>
    <w:p w:rsidR="00AA2078" w:rsidRPr="009C2BB0" w:rsidRDefault="00AA2078" w:rsidP="00AA2078">
      <w:pPr>
        <w:numPr>
          <w:ilvl w:val="0"/>
          <w:numId w:val="17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 xml:space="preserve">předložení restaurátorského průzkumu, a konzervátorského a restaurátorského záměru k prováděným </w:t>
      </w:r>
      <w:r w:rsidR="00CE7719" w:rsidRPr="009C2BB0">
        <w:rPr>
          <w:rFonts w:asciiTheme="minorHAnsi" w:hAnsiTheme="minorHAnsi" w:cstheme="minorHAnsi"/>
        </w:rPr>
        <w:t>pracím</w:t>
      </w:r>
      <w:r w:rsidRPr="009C2BB0">
        <w:rPr>
          <w:rFonts w:asciiTheme="minorHAnsi" w:hAnsiTheme="minorHAnsi" w:cstheme="minorHAnsi"/>
        </w:rPr>
        <w:t xml:space="preserve">, a to alespoň 8 dní před </w:t>
      </w:r>
      <w:r w:rsidR="00CE7719">
        <w:rPr>
          <w:rFonts w:asciiTheme="minorHAnsi" w:hAnsiTheme="minorHAnsi" w:cstheme="minorHAnsi"/>
        </w:rPr>
        <w:t xml:space="preserve">vlastním </w:t>
      </w:r>
      <w:r w:rsidRPr="009C2BB0">
        <w:rPr>
          <w:rFonts w:asciiTheme="minorHAnsi" w:hAnsiTheme="minorHAnsi" w:cstheme="minorHAnsi"/>
        </w:rPr>
        <w:t>zahájením prací;</w:t>
      </w:r>
    </w:p>
    <w:p w:rsidR="00AA2078" w:rsidRPr="009C2BB0" w:rsidRDefault="00AA2078" w:rsidP="00AA2078">
      <w:pPr>
        <w:numPr>
          <w:ilvl w:val="0"/>
          <w:numId w:val="17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>doložení technických listů k použitým materiálům.</w:t>
      </w:r>
    </w:p>
    <w:p w:rsidR="00AA2078" w:rsidRPr="009C2BB0" w:rsidRDefault="00AA2078" w:rsidP="00AA2078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AA2078" w:rsidRPr="009C2BB0" w:rsidRDefault="00AA2078" w:rsidP="00C916BC">
      <w:pPr>
        <w:numPr>
          <w:ilvl w:val="1"/>
          <w:numId w:val="16"/>
        </w:numPr>
        <w:tabs>
          <w:tab w:val="left" w:pos="-180"/>
        </w:tabs>
        <w:spacing w:line="276" w:lineRule="auto"/>
        <w:ind w:left="448" w:hanging="448"/>
        <w:jc w:val="both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 xml:space="preserve">Dodavatel bere na vědomí, že realizace díla je financována ze strany objednatele prostřednictvím veřejných prostředků, kterými jsou finanční prostředky rozpočtu Středočeského kraje.  </w:t>
      </w:r>
    </w:p>
    <w:p w:rsidR="00AA2078" w:rsidRPr="009C2BB0" w:rsidRDefault="00AA2078" w:rsidP="00AA2078">
      <w:pPr>
        <w:tabs>
          <w:tab w:val="left" w:pos="-180"/>
        </w:tabs>
        <w:autoSpaceDE w:val="0"/>
        <w:spacing w:line="276" w:lineRule="auto"/>
        <w:rPr>
          <w:rFonts w:asciiTheme="minorHAnsi" w:hAnsiTheme="minorHAnsi" w:cstheme="minorHAnsi"/>
        </w:rPr>
      </w:pPr>
    </w:p>
    <w:p w:rsidR="00AA2078" w:rsidRPr="009C2BB0" w:rsidRDefault="00AA2078" w:rsidP="00AA2078">
      <w:pPr>
        <w:numPr>
          <w:ilvl w:val="1"/>
          <w:numId w:val="16"/>
        </w:numPr>
        <w:tabs>
          <w:tab w:val="left" w:pos="-180"/>
        </w:tabs>
        <w:spacing w:line="276" w:lineRule="auto"/>
        <w:jc w:val="both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 xml:space="preserve">Dodavatel je povinen pořizovat fotodokumentaci před započetím díla, v jeho průběhu a po dokončení díla v potřebném rozsahu dle předmětu díla, podle požadavků objednatele, s digitálním vyznačením data pořízení. Tato fotodokumentace bude součástí předmětu díla a jeho ceny (viz článek I. odst. </w:t>
      </w:r>
      <w:proofErr w:type="gramStart"/>
      <w:r w:rsidRPr="009C2BB0">
        <w:rPr>
          <w:rFonts w:asciiTheme="minorHAnsi" w:hAnsiTheme="minorHAnsi" w:cstheme="minorHAnsi"/>
        </w:rPr>
        <w:t>1.4. smlouvy</w:t>
      </w:r>
      <w:proofErr w:type="gramEnd"/>
      <w:r w:rsidRPr="009C2BB0">
        <w:rPr>
          <w:rFonts w:asciiTheme="minorHAnsi" w:hAnsiTheme="minorHAnsi" w:cstheme="minorHAnsi"/>
        </w:rPr>
        <w:t>). Fotodokumentaci je povinen dodavatel pořídit rovněž při případném odstranění vad a nedodělků díla. V případě, že dodavatel takovou dokumentaci nepovede nebo ji povede v nedostatečné podrobnosti, budou strany v případě sporu o kvalitu díla nebo jeho konkrétní části vycházet z dokumentace, kterou si pořídí objednatel a její obsah bude pro takový případ stranami považován za nesporný.</w:t>
      </w:r>
    </w:p>
    <w:p w:rsidR="00AA2078" w:rsidRPr="009C2BB0" w:rsidRDefault="00AA2078" w:rsidP="00AA2078">
      <w:pPr>
        <w:tabs>
          <w:tab w:val="left" w:pos="-180"/>
        </w:tabs>
        <w:spacing w:line="276" w:lineRule="auto"/>
        <w:ind w:left="450"/>
        <w:rPr>
          <w:rFonts w:asciiTheme="minorHAnsi" w:hAnsiTheme="minorHAnsi" w:cstheme="minorHAnsi"/>
        </w:rPr>
      </w:pPr>
    </w:p>
    <w:p w:rsidR="00AA2078" w:rsidRPr="009C2BB0" w:rsidRDefault="00AA2078" w:rsidP="00AA2078">
      <w:pPr>
        <w:numPr>
          <w:ilvl w:val="1"/>
          <w:numId w:val="16"/>
        </w:numPr>
        <w:tabs>
          <w:tab w:val="left" w:pos="-180"/>
        </w:tabs>
        <w:spacing w:line="276" w:lineRule="auto"/>
        <w:jc w:val="both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 xml:space="preserve">Pořízenou fotodokumentaci je dodavatel povinen: </w:t>
      </w:r>
    </w:p>
    <w:p w:rsidR="00AA2078" w:rsidRPr="009C2BB0" w:rsidRDefault="00AA2078" w:rsidP="00EE738B">
      <w:pPr>
        <w:pStyle w:val="Odstavecseseznamem1"/>
        <w:numPr>
          <w:ilvl w:val="0"/>
          <w:numId w:val="24"/>
        </w:numPr>
        <w:tabs>
          <w:tab w:val="left" w:pos="-180"/>
        </w:tabs>
        <w:spacing w:line="276" w:lineRule="auto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>předat objednateli v jednom vytištěném vyhotovení a jednou v digitální podobě při předání díla a při případném odstranění vad a nedodělků díla,</w:t>
      </w:r>
    </w:p>
    <w:p w:rsidR="00AA2078" w:rsidRPr="009C2BB0" w:rsidRDefault="00AA2078" w:rsidP="00EE738B">
      <w:pPr>
        <w:pStyle w:val="Odstavecseseznamem1"/>
        <w:numPr>
          <w:ilvl w:val="0"/>
          <w:numId w:val="24"/>
        </w:numPr>
        <w:tabs>
          <w:tab w:val="left" w:pos="-180"/>
        </w:tabs>
        <w:spacing w:line="276" w:lineRule="auto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 xml:space="preserve">archivovat v jednom vytištěném vyhotovení a v digitální podobě po dobu záruky </w:t>
      </w:r>
      <w:r w:rsidRPr="009C2BB0">
        <w:rPr>
          <w:rFonts w:asciiTheme="minorHAnsi" w:hAnsiTheme="minorHAnsi" w:cstheme="minorHAnsi"/>
        </w:rPr>
        <w:br/>
        <w:t>za jakost díla pro případ kontroly a řešení případných rozporů nebo reklamací.</w:t>
      </w:r>
    </w:p>
    <w:p w:rsidR="00AA2078" w:rsidRPr="009C2BB0" w:rsidRDefault="00AA2078" w:rsidP="00AA2078">
      <w:pPr>
        <w:pStyle w:val="Odstavecseseznamem1"/>
        <w:tabs>
          <w:tab w:val="left" w:pos="-180"/>
        </w:tabs>
        <w:spacing w:line="276" w:lineRule="auto"/>
        <w:ind w:left="0"/>
        <w:rPr>
          <w:rFonts w:asciiTheme="minorHAnsi" w:hAnsiTheme="minorHAnsi" w:cstheme="minorHAnsi"/>
        </w:rPr>
      </w:pPr>
    </w:p>
    <w:p w:rsidR="00AA2078" w:rsidRPr="009C2BB0" w:rsidRDefault="00AA2078" w:rsidP="00AA2078">
      <w:pPr>
        <w:widowControl w:val="0"/>
        <w:numPr>
          <w:ilvl w:val="1"/>
          <w:numId w:val="16"/>
        </w:numPr>
        <w:tabs>
          <w:tab w:val="left" w:pos="-180"/>
        </w:tabs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>Závaznost dokumentace:</w:t>
      </w:r>
    </w:p>
    <w:p w:rsidR="00AA2078" w:rsidRPr="009C2BB0" w:rsidRDefault="00AA2078" w:rsidP="00554581">
      <w:pPr>
        <w:tabs>
          <w:tab w:val="left" w:pos="-180"/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ab/>
        <w:t>V případě eventuálního rozporu v platnosti smluvních dokumentů, jsou dokumenty platné v tomto pořadí: 1) text smlouvy, 2) nabídka dodavatele na veřejnou zakázku s názvem</w:t>
      </w:r>
      <w:r w:rsidRPr="009C2BB0">
        <w:rPr>
          <w:rFonts w:asciiTheme="minorHAnsi" w:hAnsiTheme="minorHAnsi" w:cstheme="minorHAnsi"/>
          <w:b/>
        </w:rPr>
        <w:t xml:space="preserve"> Restaurování dřevěného cechovního nábytku </w:t>
      </w:r>
      <w:r w:rsidRPr="009C2BB0">
        <w:rPr>
          <w:rFonts w:asciiTheme="minorHAnsi" w:hAnsiTheme="minorHAnsi" w:cstheme="minorHAnsi"/>
        </w:rPr>
        <w:t>(dále jen „Veřejná zakázka“) – výkaz výměr, 5) nabídka dodavatele ostatní, 6) zadávací dokumentace Veřejné zakázky.</w:t>
      </w:r>
    </w:p>
    <w:p w:rsidR="00AA2078" w:rsidRPr="009C2BB0" w:rsidRDefault="00AA2078" w:rsidP="00AA2078">
      <w:pPr>
        <w:tabs>
          <w:tab w:val="left" w:pos="-180"/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</w:rPr>
      </w:pPr>
    </w:p>
    <w:p w:rsidR="00AA2078" w:rsidRPr="009C2BB0" w:rsidRDefault="00AA2078" w:rsidP="00AA2078">
      <w:pPr>
        <w:widowControl w:val="0"/>
        <w:numPr>
          <w:ilvl w:val="1"/>
          <w:numId w:val="16"/>
        </w:numPr>
        <w:tabs>
          <w:tab w:val="left" w:pos="-180"/>
        </w:tabs>
        <w:spacing w:line="276" w:lineRule="auto"/>
        <w:ind w:left="448" w:hanging="448"/>
        <w:jc w:val="both"/>
        <w:textAlignment w:val="baseline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>Dodavatel prohlašuje, že vypracoval nabídku na dílo úplně a beze zbytku. Jeho nabídka obsahuje všechny materiály, práce a postupy a technologie, které jsou potřebné k dohotovení díla. Vznikne-li v průběhu provádění díla potřeba doplnit smlouvu o dílo o další materiály, práce postupy a technologie nese toto navýšení dodavatel. Pouze v případě, že jejich potřeba vznikla v důsledku okolností, které objednatel jednající s náležitou péčí nemohl předvídat, a tyto dodatečné práce jsou nezbytné pro provedení původních restaurátorských prací, může objednatel postupem podle zákona č. 134/2016 Sb., o zadávání veřejných zakázek, v platném znění, (dále jen „ZZVZ“) uzavřít smlouvu na tyto vícepráce. Existenci těchto okolností prokazuje dodavatel.</w:t>
      </w:r>
    </w:p>
    <w:p w:rsidR="00AA2078" w:rsidRPr="009C2BB0" w:rsidRDefault="00AA2078" w:rsidP="00AA2078">
      <w:pPr>
        <w:tabs>
          <w:tab w:val="left" w:pos="-180"/>
        </w:tabs>
        <w:spacing w:line="276" w:lineRule="auto"/>
        <w:ind w:left="448"/>
        <w:rPr>
          <w:rFonts w:asciiTheme="minorHAnsi" w:hAnsiTheme="minorHAnsi" w:cstheme="minorHAnsi"/>
        </w:rPr>
      </w:pPr>
    </w:p>
    <w:p w:rsidR="00AA2078" w:rsidRPr="009C2BB0" w:rsidRDefault="00AA2078" w:rsidP="00AA2078">
      <w:pPr>
        <w:widowControl w:val="0"/>
        <w:numPr>
          <w:ilvl w:val="1"/>
          <w:numId w:val="16"/>
        </w:numPr>
        <w:tabs>
          <w:tab w:val="left" w:pos="-180"/>
        </w:tabs>
        <w:spacing w:line="276" w:lineRule="auto"/>
        <w:ind w:left="448" w:hanging="448"/>
        <w:jc w:val="both"/>
        <w:textAlignment w:val="baseline"/>
        <w:rPr>
          <w:rFonts w:asciiTheme="minorHAnsi" w:hAnsiTheme="minorHAnsi" w:cstheme="minorHAnsi"/>
        </w:rPr>
      </w:pPr>
      <w:r w:rsidRPr="009C2BB0">
        <w:rPr>
          <w:rFonts w:asciiTheme="minorHAnsi" w:hAnsiTheme="minorHAnsi" w:cstheme="minorHAnsi"/>
        </w:rPr>
        <w:t>Součástí díla jsou i práce v této smlouvě výslovně nespecifikované, které však jsou k řádnému provedení díla nezbytné a o kterých dodavatel vzhledem ke své kvalifikaci a zkušenostem měl, nebo mohl vědět. Provedení těchto prací však v žádném případě nezvyšuje touto smlouvou sjednanou cenu díla.</w:t>
      </w:r>
    </w:p>
    <w:p w:rsidR="00AA2078" w:rsidRPr="009C2BB0" w:rsidRDefault="00AA2078" w:rsidP="00AA2078">
      <w:pPr>
        <w:pStyle w:val="Odstavecseseznamem1"/>
        <w:tabs>
          <w:tab w:val="left" w:pos="-180"/>
        </w:tabs>
        <w:spacing w:line="276" w:lineRule="auto"/>
        <w:ind w:left="0"/>
        <w:rPr>
          <w:rFonts w:asciiTheme="minorHAnsi" w:hAnsiTheme="minorHAnsi" w:cstheme="minorHAnsi"/>
        </w:rPr>
      </w:pPr>
    </w:p>
    <w:p w:rsidR="00670583" w:rsidRPr="00371056" w:rsidRDefault="00670583">
      <w:pPr>
        <w:jc w:val="center"/>
        <w:rPr>
          <w:rFonts w:ascii="Calibri" w:hAnsi="Calibri" w:cs="Calibri"/>
          <w:b/>
        </w:rPr>
      </w:pPr>
    </w:p>
    <w:p w:rsidR="00670583" w:rsidRPr="00371056" w:rsidRDefault="00670583">
      <w:pPr>
        <w:jc w:val="center"/>
        <w:rPr>
          <w:rFonts w:ascii="Calibri" w:hAnsi="Calibri" w:cs="Calibri"/>
          <w:b/>
        </w:rPr>
      </w:pPr>
      <w:r w:rsidRPr="00371056">
        <w:rPr>
          <w:rFonts w:ascii="Calibri" w:hAnsi="Calibri" w:cs="Calibri"/>
          <w:b/>
        </w:rPr>
        <w:t>Článek II.</w:t>
      </w:r>
    </w:p>
    <w:p w:rsidR="00AA2078" w:rsidRPr="001B1878" w:rsidRDefault="00AA2078" w:rsidP="00AA2078">
      <w:pPr>
        <w:keepNext/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B1878">
        <w:rPr>
          <w:rFonts w:ascii="Arial" w:hAnsi="Arial" w:cs="Arial"/>
          <w:b/>
          <w:bCs/>
          <w:sz w:val="22"/>
          <w:szCs w:val="22"/>
        </w:rPr>
        <w:t>Doba zhotovení díla</w:t>
      </w:r>
    </w:p>
    <w:p w:rsidR="00AA2078" w:rsidRPr="001B1878" w:rsidRDefault="00AA2078" w:rsidP="00AA2078">
      <w:pPr>
        <w:keepNext/>
        <w:autoSpaceDE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AA2078" w:rsidRPr="00554581" w:rsidRDefault="00AA2078" w:rsidP="00554581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FF0000"/>
          <w:highlight w:val="yellow"/>
          <w:lang w:eastAsia="cs-CZ"/>
        </w:rPr>
      </w:pPr>
      <w:r w:rsidRPr="001B1878">
        <w:rPr>
          <w:rFonts w:ascii="Arial" w:hAnsi="Arial" w:cs="Arial"/>
          <w:sz w:val="22"/>
          <w:szCs w:val="22"/>
        </w:rPr>
        <w:t xml:space="preserve">2.1. </w:t>
      </w:r>
      <w:r w:rsidRPr="00554581">
        <w:rPr>
          <w:rFonts w:asciiTheme="minorHAnsi" w:hAnsiTheme="minorHAnsi" w:cstheme="minorHAnsi"/>
        </w:rPr>
        <w:t xml:space="preserve">Dodavatel provede (tj. dokončí a předá) dílo specifikované v článku I. odst. </w:t>
      </w:r>
      <w:proofErr w:type="gramStart"/>
      <w:r w:rsidRPr="00554581">
        <w:rPr>
          <w:rFonts w:asciiTheme="minorHAnsi" w:hAnsiTheme="minorHAnsi" w:cstheme="minorHAnsi"/>
        </w:rPr>
        <w:t>1.1</w:t>
      </w:r>
      <w:proofErr w:type="gramEnd"/>
      <w:r w:rsidRPr="00554581">
        <w:rPr>
          <w:rFonts w:asciiTheme="minorHAnsi" w:hAnsiTheme="minorHAnsi" w:cstheme="minorHAnsi"/>
        </w:rPr>
        <w:t xml:space="preserve">. a 1.4. smlouvy v termínu do </w:t>
      </w:r>
      <w:r w:rsidR="00F559ED" w:rsidRPr="00554581">
        <w:rPr>
          <w:rFonts w:asciiTheme="minorHAnsi" w:hAnsiTheme="minorHAnsi" w:cstheme="minorHAnsi"/>
        </w:rPr>
        <w:t xml:space="preserve">šesti </w:t>
      </w:r>
      <w:r w:rsidRPr="00554581">
        <w:rPr>
          <w:rFonts w:asciiTheme="minorHAnsi" w:hAnsiTheme="minorHAnsi" w:cstheme="minorHAnsi"/>
        </w:rPr>
        <w:t>měsíců ode dne protokolárního předání sbírkových předmětů</w:t>
      </w:r>
      <w:r w:rsidR="00554581">
        <w:rPr>
          <w:rFonts w:asciiTheme="minorHAnsi" w:hAnsiTheme="minorHAnsi" w:cstheme="minorHAnsi"/>
        </w:rPr>
        <w:t xml:space="preserve"> </w:t>
      </w:r>
      <w:r w:rsidRPr="00554581">
        <w:rPr>
          <w:rFonts w:asciiTheme="minorHAnsi" w:hAnsiTheme="minorHAnsi" w:cstheme="minorHAnsi"/>
        </w:rPr>
        <w:t>a v souladu s </w:t>
      </w:r>
      <w:r w:rsidRPr="00554581">
        <w:rPr>
          <w:rFonts w:asciiTheme="minorHAnsi" w:hAnsiTheme="minorHAnsi" w:cstheme="minorHAnsi"/>
          <w:b/>
        </w:rPr>
        <w:t>Přílohou č. 1</w:t>
      </w:r>
      <w:r w:rsidRPr="00554581">
        <w:rPr>
          <w:rFonts w:asciiTheme="minorHAnsi" w:hAnsiTheme="minorHAnsi" w:cstheme="minorHAnsi"/>
        </w:rPr>
        <w:t xml:space="preserve"> – Harmonogram plnění. Doba plnění bude v termínu nejpozději do 30. 11. 2019.</w:t>
      </w:r>
    </w:p>
    <w:p w:rsidR="00AA2078" w:rsidRPr="00554581" w:rsidRDefault="00AA2078" w:rsidP="00554581">
      <w:pPr>
        <w:spacing w:line="276" w:lineRule="auto"/>
        <w:ind w:left="426" w:hanging="426"/>
        <w:rPr>
          <w:rFonts w:asciiTheme="minorHAnsi" w:hAnsiTheme="minorHAnsi" w:cstheme="minorHAnsi"/>
        </w:rPr>
      </w:pPr>
    </w:p>
    <w:p w:rsidR="00AA2078" w:rsidRPr="00554581" w:rsidRDefault="00AA2078" w:rsidP="00554581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554581">
        <w:rPr>
          <w:rFonts w:asciiTheme="minorHAnsi" w:hAnsiTheme="minorHAnsi" w:cstheme="minorHAnsi"/>
        </w:rPr>
        <w:t xml:space="preserve">2.2. K započetí plnění předmětu díla bude dodavatel objednatelem vyzván vždy písemně, </w:t>
      </w:r>
      <w:r w:rsidRPr="00554581">
        <w:rPr>
          <w:rFonts w:asciiTheme="minorHAnsi" w:hAnsiTheme="minorHAnsi" w:cstheme="minorHAnsi"/>
        </w:rPr>
        <w:br/>
        <w:t>e-mailem nebo datovou schránkou, a to nejméně 7 kalendářních dnů před požadovaným započetím prací, přičemž dodavatel je povinen potvrdit převzetí této výzvy, písemně, e-mailem nebo datovou schránkou, s uvedením přesného data započetí předmětu plnění dle článku I. této smlouvy.  Dodavatel je povinen zahájit provádění díla v termínu dle zaslané výzvy. V případě, že výzva neobsahuje přesný termín zahájení provádění díla, je dodavatel povinen zahájit provádění díla do 7 dnů ode dne obdržení výzvy dle tohoto odstavce. Tato lhůta neplatí, pokud objednatel nedodrží podmínky vážící se k zahájení díla dle této smlouvy. V případě, že dodavatel nezahájí práce v termínu stanovené dle tohoto odstavce, je objednatel oprávněn od této smlouvy odstoupit.</w:t>
      </w:r>
    </w:p>
    <w:p w:rsidR="00AA2078" w:rsidRPr="00554581" w:rsidRDefault="00AA2078" w:rsidP="00554581">
      <w:pPr>
        <w:autoSpaceDE w:val="0"/>
        <w:spacing w:line="276" w:lineRule="auto"/>
        <w:ind w:left="360" w:hanging="360"/>
        <w:rPr>
          <w:rFonts w:asciiTheme="minorHAnsi" w:hAnsiTheme="minorHAnsi" w:cstheme="minorHAnsi"/>
          <w:color w:val="FF0000"/>
        </w:rPr>
      </w:pPr>
    </w:p>
    <w:p w:rsidR="00AA2078" w:rsidRPr="00554581" w:rsidRDefault="00AA2078" w:rsidP="00554581">
      <w:p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54581">
        <w:rPr>
          <w:rFonts w:asciiTheme="minorHAnsi" w:hAnsiTheme="minorHAnsi" w:cstheme="minorHAnsi"/>
        </w:rPr>
        <w:t xml:space="preserve">2.3. V případě, že dodavatel začne provádět dílo bez písemné výzvy popsané v článku II. </w:t>
      </w:r>
      <w:proofErr w:type="spellStart"/>
      <w:r w:rsidRPr="00554581">
        <w:rPr>
          <w:rFonts w:asciiTheme="minorHAnsi" w:hAnsiTheme="minorHAnsi" w:cstheme="minorHAnsi"/>
        </w:rPr>
        <w:t>odst</w:t>
      </w:r>
      <w:proofErr w:type="spellEnd"/>
      <w:r w:rsidRPr="00554581">
        <w:rPr>
          <w:rFonts w:asciiTheme="minorHAnsi" w:hAnsiTheme="minorHAnsi" w:cstheme="minorHAnsi"/>
        </w:rPr>
        <w:t xml:space="preserve"> 2. 2. smlouvy, nese náklady na práce a dodávky takto provedené sám a objednatel není povinen jejich cenu ani náklady takto vynaložené hradit.  </w:t>
      </w:r>
    </w:p>
    <w:p w:rsidR="00AA2078" w:rsidRPr="00554581" w:rsidRDefault="00AA2078" w:rsidP="00554581">
      <w:pPr>
        <w:autoSpaceDE w:val="0"/>
        <w:spacing w:line="276" w:lineRule="auto"/>
        <w:ind w:left="426" w:hanging="426"/>
        <w:rPr>
          <w:rFonts w:asciiTheme="minorHAnsi" w:hAnsiTheme="minorHAnsi" w:cstheme="minorHAnsi"/>
        </w:rPr>
      </w:pPr>
    </w:p>
    <w:p w:rsidR="00AA2078" w:rsidRPr="00554581" w:rsidRDefault="00AA2078" w:rsidP="00554581">
      <w:pPr>
        <w:autoSpaceDE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554581">
        <w:rPr>
          <w:rFonts w:asciiTheme="minorHAnsi" w:hAnsiTheme="minorHAnsi" w:cstheme="minorHAnsi"/>
        </w:rPr>
        <w:t>2.4. Dodavatel může provést dílo před sjednanou dobou.</w:t>
      </w:r>
    </w:p>
    <w:p w:rsidR="00AA2078" w:rsidRPr="00554581" w:rsidRDefault="00AA2078" w:rsidP="00554581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AA2078" w:rsidRPr="00554581" w:rsidRDefault="00AA2078" w:rsidP="00554581">
      <w:pPr>
        <w:autoSpaceDE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554581">
        <w:rPr>
          <w:rFonts w:asciiTheme="minorHAnsi" w:hAnsiTheme="minorHAnsi" w:cstheme="minorHAnsi"/>
        </w:rPr>
        <w:t>2.5. Objednatel připouští možnosti dohody o přiměřeném prodloužení doby plnění, zejména v těchto případech:</w:t>
      </w:r>
    </w:p>
    <w:p w:rsidR="00AA2078" w:rsidRPr="00554581" w:rsidRDefault="00AA2078" w:rsidP="00554581">
      <w:p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554581">
        <w:rPr>
          <w:rFonts w:asciiTheme="minorHAnsi" w:hAnsiTheme="minorHAnsi" w:cstheme="minorHAnsi"/>
        </w:rPr>
        <w:t xml:space="preserve">- </w:t>
      </w:r>
      <w:r w:rsidRPr="00554581">
        <w:rPr>
          <w:rFonts w:asciiTheme="minorHAnsi" w:hAnsiTheme="minorHAnsi" w:cstheme="minorHAnsi"/>
        </w:rPr>
        <w:tab/>
        <w:t xml:space="preserve">dojde-li během realizace ke změně rozsahu a druhu prací na žádost objednatele, tyto budou mít vždy písemnou formu </w:t>
      </w:r>
      <w:r w:rsidRPr="00554581">
        <w:rPr>
          <w:rFonts w:asciiTheme="minorHAnsi" w:hAnsiTheme="minorHAnsi" w:cstheme="minorHAnsi"/>
          <w:color w:val="000000"/>
        </w:rPr>
        <w:t>a budou vždy před jejich provedením odsouhlaseny Objednatelem; a to postupem v souladu se ZZVZ;</w:t>
      </w:r>
    </w:p>
    <w:p w:rsidR="00AA2078" w:rsidRPr="00554581" w:rsidRDefault="00AA2078" w:rsidP="00554581">
      <w:p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554581">
        <w:rPr>
          <w:rFonts w:asciiTheme="minorHAnsi" w:hAnsiTheme="minorHAnsi" w:cstheme="minorHAnsi"/>
        </w:rPr>
        <w:t xml:space="preserve">- </w:t>
      </w:r>
      <w:r w:rsidRPr="00554581">
        <w:rPr>
          <w:rFonts w:asciiTheme="minorHAnsi" w:hAnsiTheme="minorHAnsi" w:cstheme="minorHAnsi"/>
        </w:rPr>
        <w:tab/>
        <w:t xml:space="preserve">nebude-li moci dodavatel plynule pokračovat v pracích z jakéhokoliv důvodu na straně objednatele; za okolnosti na straně objednatele se považují i případná opatření, stanoviska či rozhodnutí orgánů státní správy nebo správců sítí, v důsledku </w:t>
      </w:r>
      <w:r w:rsidRPr="00554581">
        <w:rPr>
          <w:rFonts w:asciiTheme="minorHAnsi" w:hAnsiTheme="minorHAnsi" w:cstheme="minorHAnsi"/>
        </w:rPr>
        <w:lastRenderedPageBreak/>
        <w:t xml:space="preserve">kterých se navýší objem prací a dodávek oproti předpokladu stanovenému výkazu výměr (viz článek I. odst. </w:t>
      </w:r>
      <w:proofErr w:type="gramStart"/>
      <w:r w:rsidRPr="00554581">
        <w:rPr>
          <w:rFonts w:asciiTheme="minorHAnsi" w:hAnsiTheme="minorHAnsi" w:cstheme="minorHAnsi"/>
        </w:rPr>
        <w:t>1.1. smlouvy</w:t>
      </w:r>
      <w:proofErr w:type="gramEnd"/>
      <w:r w:rsidRPr="00554581">
        <w:rPr>
          <w:rFonts w:asciiTheme="minorHAnsi" w:hAnsiTheme="minorHAnsi" w:cstheme="minorHAnsi"/>
        </w:rPr>
        <w:t>), to vše za předpokladu, že taková rozhodnutí, opatření či stanoviska nebudou vyvolána činností či nečinností dodavatele;</w:t>
      </w:r>
    </w:p>
    <w:p w:rsidR="00AA2078" w:rsidRPr="00554581" w:rsidRDefault="00AA2078" w:rsidP="00554581">
      <w:pPr>
        <w:widowControl w:val="0"/>
        <w:numPr>
          <w:ilvl w:val="0"/>
          <w:numId w:val="18"/>
        </w:numPr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554581">
        <w:rPr>
          <w:rFonts w:asciiTheme="minorHAnsi" w:hAnsiTheme="minorHAnsi" w:cstheme="minorHAnsi"/>
        </w:rPr>
        <w:t>zásah takzvané vyšší moci.</w:t>
      </w:r>
    </w:p>
    <w:p w:rsidR="00AA2078" w:rsidRPr="00554581" w:rsidRDefault="00AA2078" w:rsidP="00554581">
      <w:pPr>
        <w:autoSpaceDE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554581">
        <w:rPr>
          <w:rFonts w:asciiTheme="minorHAnsi" w:hAnsiTheme="minorHAnsi" w:cstheme="minorHAnsi"/>
        </w:rPr>
        <w:t xml:space="preserve"> </w:t>
      </w:r>
    </w:p>
    <w:p w:rsidR="00AA2078" w:rsidRPr="00554581" w:rsidRDefault="00AA2078" w:rsidP="00554581">
      <w:p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554581">
        <w:rPr>
          <w:rFonts w:asciiTheme="minorHAnsi" w:hAnsiTheme="minorHAnsi" w:cstheme="minorHAnsi"/>
        </w:rPr>
        <w:t xml:space="preserve">2.6. Změna termínů plnění je možná pouze v případě, že taková změna nemá charakter podstatné změny závazku ve smyslu § 222 ZZVZ. Dohoda o výše uvedených změnách musí být vždy provedena písemně formou dodatku ke smlouvě. Oznámení o nutnosti prodloužení termínu dokončení díla musí být provedeno neprodleně, do tří pracovních dnů od okamžiku rozhodného pro potřebu prodloužení termínu, a to písemně nebo elektronicky. Pokud dodavatel nesplní povinnost písemného oznámení dle předchozího odstavce, je povinen uhradit objednateli </w:t>
      </w:r>
      <w:r w:rsidRPr="00554581">
        <w:rPr>
          <w:rFonts w:asciiTheme="minorHAnsi" w:hAnsiTheme="minorHAnsi" w:cstheme="minorHAnsi"/>
          <w:b/>
        </w:rPr>
        <w:t>smluvní pokutu</w:t>
      </w:r>
      <w:r w:rsidRPr="00554581">
        <w:rPr>
          <w:rFonts w:asciiTheme="minorHAnsi" w:hAnsiTheme="minorHAnsi" w:cstheme="minorHAnsi"/>
        </w:rPr>
        <w:t xml:space="preserve">, </w:t>
      </w:r>
      <w:r w:rsidRPr="00554581">
        <w:rPr>
          <w:rFonts w:asciiTheme="minorHAnsi" w:hAnsiTheme="minorHAnsi" w:cstheme="minorHAnsi"/>
          <w:b/>
        </w:rPr>
        <w:t>která činí částku 5 % z celkové ceny díla.</w:t>
      </w:r>
    </w:p>
    <w:p w:rsidR="00670583" w:rsidRPr="00371056" w:rsidRDefault="00670583">
      <w:pPr>
        <w:ind w:left="426"/>
        <w:jc w:val="both"/>
        <w:rPr>
          <w:rFonts w:ascii="Calibri" w:hAnsi="Calibri" w:cs="Calibri"/>
        </w:rPr>
      </w:pPr>
    </w:p>
    <w:p w:rsidR="00670583" w:rsidRPr="00371056" w:rsidRDefault="00670583">
      <w:pPr>
        <w:rPr>
          <w:rFonts w:ascii="Calibri" w:hAnsi="Calibri" w:cs="Calibri"/>
        </w:rPr>
      </w:pPr>
    </w:p>
    <w:p w:rsidR="00CB67D8" w:rsidRPr="00371056" w:rsidRDefault="00CB67D8">
      <w:pPr>
        <w:rPr>
          <w:rFonts w:ascii="Calibri" w:hAnsi="Calibri" w:cs="Calibri"/>
        </w:rPr>
      </w:pPr>
    </w:p>
    <w:p w:rsidR="00670583" w:rsidRPr="00371056" w:rsidRDefault="00670583">
      <w:pPr>
        <w:jc w:val="center"/>
        <w:rPr>
          <w:rFonts w:ascii="Calibri" w:hAnsi="Calibri" w:cs="Calibri"/>
          <w:b/>
        </w:rPr>
      </w:pPr>
      <w:r w:rsidRPr="00371056">
        <w:rPr>
          <w:rFonts w:ascii="Calibri" w:hAnsi="Calibri" w:cs="Calibri"/>
          <w:b/>
        </w:rPr>
        <w:t>Článek III.</w:t>
      </w:r>
    </w:p>
    <w:p w:rsidR="00670583" w:rsidRPr="00371056" w:rsidRDefault="00670583">
      <w:pPr>
        <w:jc w:val="center"/>
        <w:rPr>
          <w:rFonts w:ascii="Calibri" w:hAnsi="Calibri" w:cs="Calibri"/>
          <w:b/>
        </w:rPr>
      </w:pPr>
      <w:r w:rsidRPr="00371056">
        <w:rPr>
          <w:rFonts w:ascii="Calibri" w:hAnsi="Calibri" w:cs="Calibri"/>
          <w:b/>
        </w:rPr>
        <w:t>Cena a platební podmínky</w:t>
      </w:r>
    </w:p>
    <w:p w:rsidR="00CE2783" w:rsidRPr="00371056" w:rsidRDefault="00CE2783">
      <w:pPr>
        <w:jc w:val="center"/>
        <w:rPr>
          <w:rFonts w:ascii="Calibri" w:hAnsi="Calibri" w:cs="Calibri"/>
        </w:rPr>
      </w:pPr>
    </w:p>
    <w:p w:rsidR="00670583" w:rsidRPr="00371056" w:rsidRDefault="00670583" w:rsidP="003837C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 xml:space="preserve">Smluvní strany se dohodly, že cena za </w:t>
      </w:r>
      <w:r w:rsidR="00AA2078">
        <w:rPr>
          <w:rFonts w:ascii="Calibri" w:hAnsi="Calibri" w:cs="Calibri"/>
        </w:rPr>
        <w:t>provedené dílo</w:t>
      </w:r>
      <w:r w:rsidRPr="00371056">
        <w:rPr>
          <w:rFonts w:ascii="Calibri" w:hAnsi="Calibri" w:cs="Calibri"/>
        </w:rPr>
        <w:t xml:space="preserve"> </w:t>
      </w:r>
      <w:r w:rsidRPr="00371056">
        <w:rPr>
          <w:rFonts w:ascii="Calibri" w:hAnsi="Calibri" w:cs="Calibri"/>
          <w:color w:val="000000"/>
        </w:rPr>
        <w:t xml:space="preserve">činí </w:t>
      </w:r>
      <w:r w:rsidR="00274C5F" w:rsidRPr="00371056">
        <w:rPr>
          <w:rFonts w:ascii="Calibri" w:hAnsi="Calibri" w:cs="Calibri"/>
          <w:color w:val="000000"/>
          <w:highlight w:val="yellow"/>
        </w:rPr>
        <w:t>………………………….</w:t>
      </w:r>
      <w:r w:rsidRPr="00371056">
        <w:rPr>
          <w:rFonts w:ascii="Calibri" w:hAnsi="Calibri" w:cs="Calibri"/>
          <w:color w:val="000000"/>
          <w:highlight w:val="yellow"/>
        </w:rPr>
        <w:t xml:space="preserve">Kč bez DPH (slovy </w:t>
      </w:r>
      <w:r w:rsidR="00546FC7" w:rsidRPr="00371056">
        <w:rPr>
          <w:rFonts w:ascii="Calibri" w:hAnsi="Calibri" w:cs="Calibri"/>
          <w:color w:val="000000"/>
          <w:highlight w:val="yellow"/>
        </w:rPr>
        <w:t xml:space="preserve"> </w:t>
      </w:r>
      <w:r w:rsidR="00274C5F" w:rsidRPr="00371056">
        <w:rPr>
          <w:rFonts w:ascii="Calibri" w:hAnsi="Calibri" w:cs="Calibri"/>
          <w:color w:val="000000"/>
          <w:highlight w:val="yellow"/>
        </w:rPr>
        <w:t xml:space="preserve">…………………………. </w:t>
      </w:r>
      <w:proofErr w:type="gramStart"/>
      <w:r w:rsidRPr="00371056">
        <w:rPr>
          <w:rFonts w:ascii="Calibri" w:hAnsi="Calibri" w:cs="Calibri"/>
          <w:color w:val="000000"/>
          <w:highlight w:val="yellow"/>
        </w:rPr>
        <w:t>korun</w:t>
      </w:r>
      <w:proofErr w:type="gramEnd"/>
      <w:r w:rsidRPr="00371056">
        <w:rPr>
          <w:rFonts w:ascii="Calibri" w:hAnsi="Calibri" w:cs="Calibri"/>
          <w:color w:val="000000"/>
          <w:highlight w:val="yellow"/>
        </w:rPr>
        <w:t xml:space="preserve"> českých), tedy </w:t>
      </w:r>
      <w:r w:rsidR="00274C5F" w:rsidRPr="00371056">
        <w:rPr>
          <w:rFonts w:ascii="Calibri" w:hAnsi="Calibri" w:cs="Calibri"/>
          <w:color w:val="000000"/>
          <w:highlight w:val="yellow"/>
        </w:rPr>
        <w:t>………………………….</w:t>
      </w:r>
      <w:r w:rsidRPr="00371056">
        <w:rPr>
          <w:rFonts w:ascii="Calibri" w:hAnsi="Calibri" w:cs="Calibri"/>
          <w:color w:val="000000"/>
          <w:highlight w:val="yellow"/>
        </w:rPr>
        <w:t xml:space="preserve">Kč vč. DPH. Samotné DPH činí </w:t>
      </w:r>
      <w:r w:rsidR="00274C5F" w:rsidRPr="00371056">
        <w:rPr>
          <w:rFonts w:ascii="Calibri" w:hAnsi="Calibri" w:cs="Calibri"/>
          <w:color w:val="000000"/>
          <w:highlight w:val="yellow"/>
        </w:rPr>
        <w:t>………………………</w:t>
      </w:r>
      <w:proofErr w:type="gramStart"/>
      <w:r w:rsidR="00274C5F" w:rsidRPr="00371056">
        <w:rPr>
          <w:rFonts w:ascii="Calibri" w:hAnsi="Calibri" w:cs="Calibri"/>
          <w:color w:val="000000"/>
          <w:highlight w:val="yellow"/>
        </w:rPr>
        <w:t>….</w:t>
      </w:r>
      <w:r w:rsidRPr="00371056">
        <w:rPr>
          <w:rFonts w:ascii="Calibri" w:hAnsi="Calibri" w:cs="Calibri"/>
          <w:color w:val="000000"/>
        </w:rPr>
        <w:t>Kč</w:t>
      </w:r>
      <w:proofErr w:type="gramEnd"/>
      <w:r w:rsidRPr="00371056">
        <w:rPr>
          <w:rFonts w:ascii="Calibri" w:hAnsi="Calibri" w:cs="Calibri"/>
          <w:color w:val="000000"/>
        </w:rPr>
        <w:t>.</w:t>
      </w:r>
    </w:p>
    <w:p w:rsidR="00670583" w:rsidRPr="00371056" w:rsidRDefault="00670583">
      <w:pPr>
        <w:ind w:left="426"/>
        <w:jc w:val="both"/>
        <w:rPr>
          <w:rFonts w:ascii="Calibri" w:hAnsi="Calibri" w:cs="Calibri"/>
        </w:rPr>
      </w:pPr>
    </w:p>
    <w:p w:rsidR="00670583" w:rsidRPr="00371056" w:rsidRDefault="00AA2078" w:rsidP="003837C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70583" w:rsidRPr="00371056">
        <w:rPr>
          <w:rFonts w:ascii="Calibri" w:hAnsi="Calibri" w:cs="Calibri"/>
        </w:rPr>
        <w:t xml:space="preserve">ena za </w:t>
      </w:r>
      <w:r>
        <w:rPr>
          <w:rFonts w:ascii="Calibri" w:hAnsi="Calibri" w:cs="Calibri"/>
        </w:rPr>
        <w:t>provedené dílo</w:t>
      </w:r>
      <w:r w:rsidR="00670583" w:rsidRPr="00371056">
        <w:rPr>
          <w:rFonts w:ascii="Calibri" w:hAnsi="Calibri" w:cs="Calibri"/>
        </w:rPr>
        <w:t xml:space="preserve"> uvedená v předchozím odstavci je stanovena jako cena nejvýše přípustná. </w:t>
      </w:r>
      <w:r w:rsidR="006E2D56">
        <w:rPr>
          <w:rFonts w:ascii="Calibri" w:hAnsi="Calibri" w:cs="Calibri"/>
        </w:rPr>
        <w:t>C</w:t>
      </w:r>
      <w:r w:rsidR="00670583" w:rsidRPr="00371056">
        <w:rPr>
          <w:rFonts w:ascii="Calibri" w:hAnsi="Calibri" w:cs="Calibri"/>
        </w:rPr>
        <w:t xml:space="preserve">ena zahrnuje veškeré daně, cla, poplatky a ostatní další výdaje spojené s realizací této smlouvy, včetně veškerých nákladů na dopravu </w:t>
      </w:r>
      <w:r w:rsidR="006E2D56">
        <w:rPr>
          <w:rFonts w:ascii="Calibri" w:hAnsi="Calibri" w:cs="Calibri"/>
        </w:rPr>
        <w:t>restaurovaných předmětů</w:t>
      </w:r>
      <w:r w:rsidR="00670583" w:rsidRPr="00371056">
        <w:rPr>
          <w:rFonts w:ascii="Calibri" w:hAnsi="Calibri" w:cs="Calibri"/>
        </w:rPr>
        <w:t xml:space="preserve"> do místa plnění</w:t>
      </w:r>
      <w:r w:rsidR="006E2D56">
        <w:rPr>
          <w:rFonts w:ascii="Calibri" w:hAnsi="Calibri" w:cs="Calibri"/>
        </w:rPr>
        <w:t xml:space="preserve"> a zpět</w:t>
      </w:r>
      <w:r w:rsidR="00670583" w:rsidRPr="00371056">
        <w:rPr>
          <w:rFonts w:ascii="Calibri" w:hAnsi="Calibri" w:cs="Calibri"/>
        </w:rPr>
        <w:t>.</w:t>
      </w:r>
    </w:p>
    <w:p w:rsidR="00670583" w:rsidRPr="00371056" w:rsidRDefault="00670583">
      <w:pPr>
        <w:ind w:left="426"/>
        <w:jc w:val="both"/>
        <w:rPr>
          <w:rFonts w:ascii="Calibri" w:hAnsi="Calibri" w:cs="Calibri"/>
        </w:rPr>
      </w:pPr>
    </w:p>
    <w:p w:rsidR="00670583" w:rsidRPr="00371056" w:rsidRDefault="006E2D56" w:rsidP="003837C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Cenu díla</w:t>
      </w:r>
      <w:r w:rsidR="00670583" w:rsidRPr="00371056">
        <w:rPr>
          <w:rFonts w:ascii="Calibri" w:hAnsi="Calibri" w:cs="Calibri"/>
        </w:rPr>
        <w:t xml:space="preserve"> lze měnit pouze v případě, že dojde v průběhu realizace předmětu veřejné zakázky ke změnám daňových předpisů upravující výši sazby DPH.</w:t>
      </w:r>
    </w:p>
    <w:p w:rsidR="00670583" w:rsidRPr="00371056" w:rsidRDefault="00670583">
      <w:pPr>
        <w:ind w:left="426" w:hanging="426"/>
        <w:jc w:val="both"/>
        <w:rPr>
          <w:rFonts w:ascii="Calibri" w:hAnsi="Calibri" w:cs="Calibri"/>
        </w:rPr>
      </w:pPr>
    </w:p>
    <w:p w:rsidR="00670583" w:rsidRPr="00371056" w:rsidRDefault="00670583" w:rsidP="003837C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 xml:space="preserve">Úhrada ceny </w:t>
      </w:r>
      <w:r w:rsidR="006E2D56">
        <w:rPr>
          <w:rFonts w:ascii="Calibri" w:hAnsi="Calibri" w:cs="Calibri"/>
        </w:rPr>
        <w:t xml:space="preserve">díla </w:t>
      </w:r>
      <w:r w:rsidRPr="00371056">
        <w:rPr>
          <w:rFonts w:ascii="Calibri" w:hAnsi="Calibri" w:cs="Calibri"/>
        </w:rPr>
        <w:t xml:space="preserve">bude provedena </w:t>
      </w:r>
      <w:r w:rsidR="006E2D56">
        <w:rPr>
          <w:rFonts w:ascii="Calibri" w:hAnsi="Calibri" w:cs="Calibri"/>
        </w:rPr>
        <w:t>Objednateli</w:t>
      </w:r>
      <w:r w:rsidRPr="00371056">
        <w:rPr>
          <w:rFonts w:ascii="Calibri" w:hAnsi="Calibri" w:cs="Calibri"/>
        </w:rPr>
        <w:t xml:space="preserve"> ve prospěch </w:t>
      </w:r>
      <w:r w:rsidR="00C200C6">
        <w:rPr>
          <w:rFonts w:ascii="Calibri" w:hAnsi="Calibri" w:cs="Calibri"/>
        </w:rPr>
        <w:t>Dodavatele</w:t>
      </w:r>
      <w:r w:rsidRPr="00371056">
        <w:rPr>
          <w:rFonts w:ascii="Calibri" w:hAnsi="Calibri" w:cs="Calibri"/>
        </w:rPr>
        <w:t xml:space="preserve"> na základě faktury (daňového dokladu) vystavené </w:t>
      </w:r>
      <w:r w:rsidR="00C200C6">
        <w:rPr>
          <w:rFonts w:ascii="Calibri" w:hAnsi="Calibri" w:cs="Calibri"/>
        </w:rPr>
        <w:t>Dodavatelem</w:t>
      </w:r>
      <w:r w:rsidRPr="00371056">
        <w:rPr>
          <w:rFonts w:ascii="Calibri" w:hAnsi="Calibri" w:cs="Calibri"/>
        </w:rPr>
        <w:t xml:space="preserve">. Splatnost faktury činí </w:t>
      </w:r>
      <w:r w:rsidR="00963C12" w:rsidRPr="00371056">
        <w:rPr>
          <w:rFonts w:ascii="Calibri" w:hAnsi="Calibri" w:cs="Calibri"/>
        </w:rPr>
        <w:t>15</w:t>
      </w:r>
      <w:r w:rsidRPr="00371056">
        <w:rPr>
          <w:rFonts w:ascii="Calibri" w:hAnsi="Calibri" w:cs="Calibri"/>
        </w:rPr>
        <w:t xml:space="preserve"> dnů ode dne jejího doručení </w:t>
      </w:r>
      <w:r w:rsidR="006E2D56">
        <w:rPr>
          <w:rFonts w:ascii="Calibri" w:hAnsi="Calibri" w:cs="Calibri"/>
        </w:rPr>
        <w:t>Objednateli. C</w:t>
      </w:r>
      <w:r w:rsidRPr="00371056">
        <w:rPr>
          <w:rFonts w:ascii="Calibri" w:hAnsi="Calibri" w:cs="Calibri"/>
        </w:rPr>
        <w:t>ena</w:t>
      </w:r>
      <w:r w:rsidR="006E2D56">
        <w:rPr>
          <w:rFonts w:ascii="Calibri" w:hAnsi="Calibri" w:cs="Calibri"/>
        </w:rPr>
        <w:t xml:space="preserve"> díla</w:t>
      </w:r>
      <w:r w:rsidRPr="00371056">
        <w:rPr>
          <w:rFonts w:ascii="Calibri" w:hAnsi="Calibri" w:cs="Calibri"/>
        </w:rPr>
        <w:t xml:space="preserve"> bude uhrazena bezhotovostním převodem na účet </w:t>
      </w:r>
      <w:r w:rsidR="00C200C6">
        <w:rPr>
          <w:rFonts w:ascii="Calibri" w:hAnsi="Calibri" w:cs="Calibri"/>
        </w:rPr>
        <w:t>Dodavatele</w:t>
      </w:r>
      <w:r w:rsidRPr="00371056">
        <w:rPr>
          <w:rFonts w:ascii="Calibri" w:hAnsi="Calibri" w:cs="Calibri"/>
        </w:rPr>
        <w:t xml:space="preserve"> uvedený v úvodu smlouvy v části věnované identifikaci smluvních stran.</w:t>
      </w:r>
    </w:p>
    <w:p w:rsidR="00670583" w:rsidRPr="00371056" w:rsidRDefault="00670583">
      <w:pPr>
        <w:ind w:left="426"/>
        <w:jc w:val="both"/>
        <w:rPr>
          <w:rFonts w:ascii="Calibri" w:hAnsi="Calibri" w:cs="Calibri"/>
        </w:rPr>
      </w:pPr>
    </w:p>
    <w:p w:rsidR="00670583" w:rsidRPr="00371056" w:rsidRDefault="00670583" w:rsidP="003837C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 xml:space="preserve">O předání a převzetí </w:t>
      </w:r>
      <w:r w:rsidR="006E2D56">
        <w:rPr>
          <w:rFonts w:ascii="Calibri" w:hAnsi="Calibri" w:cs="Calibri"/>
        </w:rPr>
        <w:t>díla</w:t>
      </w:r>
      <w:r w:rsidRPr="00371056">
        <w:rPr>
          <w:rFonts w:ascii="Calibri" w:hAnsi="Calibri" w:cs="Calibri"/>
        </w:rPr>
        <w:t xml:space="preserve"> </w:t>
      </w:r>
      <w:r w:rsidR="006E2D56">
        <w:rPr>
          <w:rFonts w:ascii="Calibri" w:hAnsi="Calibri" w:cs="Calibri"/>
        </w:rPr>
        <w:t>Objednateli</w:t>
      </w:r>
      <w:r w:rsidRPr="00371056">
        <w:rPr>
          <w:rFonts w:ascii="Calibri" w:hAnsi="Calibri" w:cs="Calibri"/>
        </w:rPr>
        <w:t xml:space="preserve"> bude mezi </w:t>
      </w:r>
      <w:r w:rsidR="006E2D56">
        <w:rPr>
          <w:rFonts w:ascii="Calibri" w:hAnsi="Calibri" w:cs="Calibri"/>
        </w:rPr>
        <w:t xml:space="preserve">Objednatelem a </w:t>
      </w:r>
      <w:r w:rsidR="00C200C6">
        <w:rPr>
          <w:rFonts w:ascii="Calibri" w:hAnsi="Calibri" w:cs="Calibri"/>
        </w:rPr>
        <w:t xml:space="preserve">Dodavatelem </w:t>
      </w:r>
      <w:r w:rsidRPr="00371056">
        <w:rPr>
          <w:rFonts w:ascii="Calibri" w:hAnsi="Calibri" w:cs="Calibri"/>
        </w:rPr>
        <w:t>sepsán a oběma stranami podepsán „Protokol</w:t>
      </w:r>
      <w:r w:rsidR="005D459C" w:rsidRPr="00371056">
        <w:rPr>
          <w:rFonts w:ascii="Calibri" w:hAnsi="Calibri" w:cs="Calibri"/>
        </w:rPr>
        <w:t xml:space="preserve"> o předání a převzetí </w:t>
      </w:r>
      <w:r w:rsidR="006E2D56">
        <w:rPr>
          <w:rFonts w:ascii="Calibri" w:hAnsi="Calibri" w:cs="Calibri"/>
        </w:rPr>
        <w:t>restaurovaných sbírkových předmětů</w:t>
      </w:r>
      <w:r w:rsidRPr="00371056">
        <w:rPr>
          <w:rFonts w:ascii="Calibri" w:hAnsi="Calibri" w:cs="Calibri"/>
        </w:rPr>
        <w:t>“ (dále jen „</w:t>
      </w:r>
      <w:r w:rsidRPr="00371056">
        <w:rPr>
          <w:rFonts w:ascii="Calibri" w:hAnsi="Calibri" w:cs="Calibri"/>
          <w:i/>
        </w:rPr>
        <w:t>Protokol</w:t>
      </w:r>
      <w:r w:rsidRPr="00371056">
        <w:rPr>
          <w:rFonts w:ascii="Calibri" w:hAnsi="Calibri" w:cs="Calibri"/>
        </w:rPr>
        <w:t xml:space="preserve">“). Kopie Protokolu tvoří povinnou přílohu faktury. V případě, že </w:t>
      </w:r>
      <w:r w:rsidR="006E2D56">
        <w:rPr>
          <w:rFonts w:ascii="Calibri" w:hAnsi="Calibri" w:cs="Calibri"/>
        </w:rPr>
        <w:t>Dílo</w:t>
      </w:r>
      <w:r w:rsidRPr="00371056">
        <w:rPr>
          <w:rFonts w:ascii="Calibri" w:hAnsi="Calibri" w:cs="Calibri"/>
        </w:rPr>
        <w:t xml:space="preserve"> nebude dodáno v požadovaném množství, jakosti, nebo současně se všemi doklady dle této Smlouvy, nemá </w:t>
      </w:r>
      <w:r w:rsidR="006E2D56">
        <w:rPr>
          <w:rFonts w:ascii="Calibri" w:hAnsi="Calibri" w:cs="Calibri"/>
        </w:rPr>
        <w:t>Objednatel</w:t>
      </w:r>
      <w:r w:rsidRPr="00371056">
        <w:rPr>
          <w:rFonts w:ascii="Calibri" w:hAnsi="Calibri" w:cs="Calibri"/>
        </w:rPr>
        <w:t xml:space="preserve"> povinnost podepisovat Protokol.</w:t>
      </w:r>
    </w:p>
    <w:p w:rsidR="00670583" w:rsidRPr="00371056" w:rsidRDefault="00670583">
      <w:pPr>
        <w:ind w:left="426"/>
        <w:jc w:val="both"/>
        <w:rPr>
          <w:rFonts w:ascii="Calibri" w:hAnsi="Calibri" w:cs="Calibri"/>
        </w:rPr>
      </w:pPr>
    </w:p>
    <w:p w:rsidR="00670583" w:rsidRPr="00371056" w:rsidRDefault="00C200C6" w:rsidP="003837C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Dodavatel</w:t>
      </w:r>
      <w:r w:rsidR="00670583" w:rsidRPr="00371056">
        <w:rPr>
          <w:rFonts w:ascii="Calibri" w:hAnsi="Calibri" w:cs="Calibri"/>
        </w:rPr>
        <w:t xml:space="preserve"> je oprávněn vystavit fakturu až po dodání </w:t>
      </w:r>
      <w:r>
        <w:rPr>
          <w:rFonts w:ascii="Calibri" w:hAnsi="Calibri" w:cs="Calibri"/>
        </w:rPr>
        <w:t>Díla</w:t>
      </w:r>
      <w:r w:rsidR="00670583" w:rsidRPr="003710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Objednateli</w:t>
      </w:r>
      <w:r w:rsidR="00670583" w:rsidRPr="0037105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Dodavatel</w:t>
      </w:r>
      <w:r w:rsidR="00670583" w:rsidRPr="00371056">
        <w:rPr>
          <w:rFonts w:ascii="Calibri" w:hAnsi="Calibri" w:cs="Calibri"/>
        </w:rPr>
        <w:t xml:space="preserve"> se zavazuje, že vedle náležitostí stanovených platnými právními předpisy, bude faktura </w:t>
      </w:r>
      <w:r w:rsidR="00670583" w:rsidRPr="00371056">
        <w:rPr>
          <w:rFonts w:ascii="Calibri" w:hAnsi="Calibri" w:cs="Calibri"/>
        </w:rPr>
        <w:lastRenderedPageBreak/>
        <w:t>obsahovat číselné označení a název této Smlouvy. Nedílnou součástí faktury bude jako příloha i kopie Protokolu.</w:t>
      </w:r>
    </w:p>
    <w:p w:rsidR="00670583" w:rsidRPr="00371056" w:rsidRDefault="00670583">
      <w:pPr>
        <w:ind w:left="426"/>
        <w:jc w:val="both"/>
        <w:rPr>
          <w:rFonts w:ascii="Calibri" w:hAnsi="Calibri" w:cs="Calibri"/>
        </w:rPr>
      </w:pPr>
    </w:p>
    <w:p w:rsidR="00670583" w:rsidRPr="00371056" w:rsidRDefault="00670583" w:rsidP="003837C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>Nebude-li faktura obsahovat výše uveden</w:t>
      </w:r>
      <w:r w:rsidR="00595118" w:rsidRPr="00371056">
        <w:rPr>
          <w:rFonts w:ascii="Calibri" w:hAnsi="Calibri" w:cs="Calibri"/>
        </w:rPr>
        <w:t>é</w:t>
      </w:r>
      <w:r w:rsidRPr="00371056">
        <w:rPr>
          <w:rFonts w:ascii="Calibri" w:hAnsi="Calibri" w:cs="Calibri"/>
        </w:rPr>
        <w:t xml:space="preserve"> údaje a přílohy, je </w:t>
      </w:r>
      <w:r w:rsidR="00C200C6">
        <w:rPr>
          <w:rFonts w:ascii="Calibri" w:hAnsi="Calibri" w:cs="Calibri"/>
        </w:rPr>
        <w:t>Objednatel</w:t>
      </w:r>
      <w:r w:rsidRPr="00371056">
        <w:rPr>
          <w:rFonts w:ascii="Calibri" w:hAnsi="Calibri" w:cs="Calibri"/>
        </w:rPr>
        <w:t xml:space="preserve"> oprávněn fakturu vrátit </w:t>
      </w:r>
      <w:r w:rsidR="00C200C6">
        <w:rPr>
          <w:rFonts w:ascii="Calibri" w:hAnsi="Calibri" w:cs="Calibri"/>
        </w:rPr>
        <w:t>Dodavateli</w:t>
      </w:r>
      <w:r w:rsidRPr="00371056">
        <w:rPr>
          <w:rFonts w:ascii="Calibri" w:hAnsi="Calibri" w:cs="Calibri"/>
        </w:rPr>
        <w:t xml:space="preserve"> do 5 pracovních dnů po jejím obdržení, s uvedením důvodu vrácení. </w:t>
      </w:r>
      <w:r w:rsidR="00C200C6">
        <w:rPr>
          <w:rFonts w:ascii="Calibri" w:hAnsi="Calibri" w:cs="Calibri"/>
        </w:rPr>
        <w:t>Dodavatel</w:t>
      </w:r>
      <w:r w:rsidRPr="00371056">
        <w:rPr>
          <w:rFonts w:ascii="Calibri" w:hAnsi="Calibri" w:cs="Calibri"/>
        </w:rPr>
        <w:t xml:space="preserve"> je povinen fakturu podle charakteru nedostatků, buď opravit, nebo nově vystavit. Oprávněným vrácením faktury přestává </w:t>
      </w:r>
      <w:r w:rsidR="00C200C6">
        <w:rPr>
          <w:rFonts w:ascii="Calibri" w:hAnsi="Calibri" w:cs="Calibri"/>
        </w:rPr>
        <w:t>Objednateli</w:t>
      </w:r>
      <w:r w:rsidRPr="00371056">
        <w:rPr>
          <w:rFonts w:ascii="Calibri" w:hAnsi="Calibri" w:cs="Calibri"/>
        </w:rPr>
        <w:t xml:space="preserve"> běžet původní lhůta splatnosti faktury a nová lhůta splatnosti začne běžet okamžikem doručení nové či opravené původní faktury. </w:t>
      </w:r>
    </w:p>
    <w:p w:rsidR="00670583" w:rsidRPr="00371056" w:rsidRDefault="00670583">
      <w:pPr>
        <w:ind w:left="426"/>
        <w:jc w:val="both"/>
        <w:rPr>
          <w:rFonts w:ascii="Calibri" w:hAnsi="Calibri" w:cs="Calibri"/>
        </w:rPr>
      </w:pPr>
    </w:p>
    <w:p w:rsidR="00670583" w:rsidRPr="00371056" w:rsidRDefault="00C200C6" w:rsidP="003837C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Objednatel</w:t>
      </w:r>
      <w:r w:rsidR="00670583" w:rsidRPr="00371056">
        <w:rPr>
          <w:rFonts w:ascii="Calibri" w:hAnsi="Calibri" w:cs="Calibri"/>
        </w:rPr>
        <w:t xml:space="preserve"> neposkytuje zálohy. Nárok na úhradu faktury vzniká </w:t>
      </w:r>
      <w:r>
        <w:rPr>
          <w:rFonts w:ascii="Calibri" w:hAnsi="Calibri" w:cs="Calibri"/>
        </w:rPr>
        <w:t>Dodavateli</w:t>
      </w:r>
      <w:r w:rsidR="00670583" w:rsidRPr="00371056">
        <w:rPr>
          <w:rFonts w:ascii="Calibri" w:hAnsi="Calibri" w:cs="Calibri"/>
        </w:rPr>
        <w:t xml:space="preserve"> po předání a převzetí </w:t>
      </w:r>
      <w:r>
        <w:rPr>
          <w:rFonts w:ascii="Calibri" w:hAnsi="Calibri" w:cs="Calibri"/>
        </w:rPr>
        <w:t xml:space="preserve">restaurovaných sbírkových předmětů </w:t>
      </w:r>
      <w:r w:rsidR="00670583" w:rsidRPr="00371056">
        <w:rPr>
          <w:rFonts w:ascii="Calibri" w:hAnsi="Calibri" w:cs="Calibri"/>
        </w:rPr>
        <w:t>bez vad, při současném splnění následujících podmínek:</w:t>
      </w:r>
    </w:p>
    <w:p w:rsidR="00670583" w:rsidRPr="00371056" w:rsidRDefault="00670583">
      <w:pPr>
        <w:numPr>
          <w:ilvl w:val="1"/>
          <w:numId w:val="8"/>
        </w:numPr>
        <w:ind w:left="1418" w:hanging="425"/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 xml:space="preserve">budou vypořádány veškeré případné nároky </w:t>
      </w:r>
      <w:r w:rsidR="00C200C6">
        <w:rPr>
          <w:rFonts w:ascii="Calibri" w:hAnsi="Calibri" w:cs="Calibri"/>
        </w:rPr>
        <w:t>Objednateli</w:t>
      </w:r>
      <w:r w:rsidRPr="00371056">
        <w:rPr>
          <w:rFonts w:ascii="Calibri" w:hAnsi="Calibri" w:cs="Calibri"/>
        </w:rPr>
        <w:t xml:space="preserve"> vůči </w:t>
      </w:r>
      <w:r w:rsidR="00C200C6">
        <w:rPr>
          <w:rFonts w:ascii="Calibri" w:hAnsi="Calibri" w:cs="Calibri"/>
        </w:rPr>
        <w:t>Dodavateli</w:t>
      </w:r>
      <w:r w:rsidRPr="00371056">
        <w:rPr>
          <w:rFonts w:ascii="Calibri" w:hAnsi="Calibri" w:cs="Calibri"/>
        </w:rPr>
        <w:t xml:space="preserve"> vyplývající z jiných ustanovení této smlouvy (smluvní pokuty, nároky na náhradu škody);</w:t>
      </w:r>
    </w:p>
    <w:p w:rsidR="00670583" w:rsidRPr="00371056" w:rsidRDefault="00670583">
      <w:pPr>
        <w:numPr>
          <w:ilvl w:val="1"/>
          <w:numId w:val="8"/>
        </w:numPr>
        <w:ind w:left="1134" w:hanging="142"/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 xml:space="preserve">mezi </w:t>
      </w:r>
      <w:r w:rsidR="00C200C6">
        <w:rPr>
          <w:rFonts w:ascii="Calibri" w:hAnsi="Calibri" w:cs="Calibri"/>
        </w:rPr>
        <w:t>Objednatelem a Dodavatelem</w:t>
      </w:r>
      <w:r w:rsidRPr="00371056">
        <w:rPr>
          <w:rFonts w:ascii="Calibri" w:hAnsi="Calibri" w:cs="Calibri"/>
        </w:rPr>
        <w:t xml:space="preserve"> bude vyhotoven předávací protokol.</w:t>
      </w:r>
    </w:p>
    <w:p w:rsidR="00670583" w:rsidRPr="00371056" w:rsidRDefault="00670583">
      <w:pPr>
        <w:jc w:val="both"/>
        <w:rPr>
          <w:rFonts w:ascii="Calibri" w:hAnsi="Calibri" w:cs="Calibri"/>
        </w:rPr>
      </w:pPr>
    </w:p>
    <w:p w:rsidR="00670583" w:rsidRPr="00371056" w:rsidRDefault="00670583">
      <w:pPr>
        <w:jc w:val="center"/>
        <w:rPr>
          <w:rFonts w:ascii="Calibri" w:hAnsi="Calibri" w:cs="Calibri"/>
          <w:b/>
        </w:rPr>
      </w:pPr>
    </w:p>
    <w:p w:rsidR="00CB67D8" w:rsidRPr="00371056" w:rsidRDefault="00CB67D8">
      <w:pPr>
        <w:jc w:val="center"/>
        <w:rPr>
          <w:rFonts w:ascii="Calibri" w:hAnsi="Calibri" w:cs="Calibri"/>
          <w:b/>
        </w:rPr>
      </w:pPr>
    </w:p>
    <w:p w:rsidR="00670583" w:rsidRPr="00371056" w:rsidRDefault="00670583">
      <w:pPr>
        <w:jc w:val="center"/>
        <w:rPr>
          <w:rFonts w:ascii="Calibri" w:hAnsi="Calibri" w:cs="Calibri"/>
          <w:b/>
        </w:rPr>
      </w:pPr>
      <w:r w:rsidRPr="00371056">
        <w:rPr>
          <w:rFonts w:ascii="Calibri" w:hAnsi="Calibri" w:cs="Calibri"/>
          <w:b/>
        </w:rPr>
        <w:t>Článek IV.</w:t>
      </w:r>
    </w:p>
    <w:p w:rsidR="00967979" w:rsidRPr="001B1878" w:rsidRDefault="00967979" w:rsidP="00967979">
      <w:pPr>
        <w:autoSpaceDE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B1878">
        <w:rPr>
          <w:rFonts w:ascii="Arial" w:hAnsi="Arial" w:cs="Arial"/>
          <w:b/>
          <w:bCs/>
          <w:sz w:val="22"/>
          <w:szCs w:val="22"/>
        </w:rPr>
        <w:t>Vlastnické právo k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1B1878">
        <w:rPr>
          <w:rFonts w:ascii="Arial" w:hAnsi="Arial" w:cs="Arial"/>
          <w:b/>
          <w:bCs/>
          <w:sz w:val="22"/>
          <w:szCs w:val="22"/>
        </w:rPr>
        <w:t>dílu</w:t>
      </w:r>
      <w:r>
        <w:rPr>
          <w:rFonts w:ascii="Arial" w:hAnsi="Arial" w:cs="Arial"/>
          <w:b/>
          <w:bCs/>
          <w:sz w:val="22"/>
          <w:szCs w:val="22"/>
        </w:rPr>
        <w:t xml:space="preserve"> a oprávněné osoby</w:t>
      </w:r>
    </w:p>
    <w:p w:rsidR="00CE2783" w:rsidRPr="00371056" w:rsidRDefault="00CE2783">
      <w:pPr>
        <w:jc w:val="center"/>
        <w:rPr>
          <w:rFonts w:ascii="Calibri" w:hAnsi="Calibri" w:cs="Calibri"/>
          <w:b/>
        </w:rPr>
      </w:pPr>
    </w:p>
    <w:p w:rsidR="00670583" w:rsidRPr="00A90DFC" w:rsidRDefault="00670583" w:rsidP="001E0E8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67979" w:rsidRPr="00A90DFC" w:rsidRDefault="00967979" w:rsidP="001E0E80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A90DFC">
        <w:rPr>
          <w:rFonts w:asciiTheme="minorHAnsi" w:hAnsiTheme="minorHAnsi" w:cstheme="minorHAnsi"/>
        </w:rPr>
        <w:t xml:space="preserve">Objednatel je vlastníkem </w:t>
      </w:r>
      <w:r w:rsidR="009C2BB0" w:rsidRPr="00A90DFC">
        <w:rPr>
          <w:rFonts w:asciiTheme="minorHAnsi" w:hAnsiTheme="minorHAnsi" w:cstheme="minorHAnsi"/>
        </w:rPr>
        <w:t>sbírkových předmětů</w:t>
      </w:r>
      <w:r w:rsidRPr="00A90DFC">
        <w:rPr>
          <w:rFonts w:asciiTheme="minorHAnsi" w:hAnsiTheme="minorHAnsi" w:cstheme="minorHAnsi"/>
        </w:rPr>
        <w:t xml:space="preserve"> od počátku </w:t>
      </w:r>
      <w:r w:rsidR="009C2BB0" w:rsidRPr="00A90DFC">
        <w:rPr>
          <w:rFonts w:asciiTheme="minorHAnsi" w:hAnsiTheme="minorHAnsi" w:cstheme="minorHAnsi"/>
        </w:rPr>
        <w:t>realizovaného díla</w:t>
      </w:r>
      <w:r w:rsidRPr="00A90DFC">
        <w:rPr>
          <w:rFonts w:asciiTheme="minorHAnsi" w:hAnsiTheme="minorHAnsi" w:cstheme="minorHAnsi"/>
        </w:rPr>
        <w:t xml:space="preserve"> s tím, že </w:t>
      </w:r>
      <w:r w:rsidR="009C2BB0" w:rsidRPr="00A90DFC">
        <w:rPr>
          <w:rFonts w:asciiTheme="minorHAnsi" w:hAnsiTheme="minorHAnsi" w:cstheme="minorHAnsi"/>
        </w:rPr>
        <w:t>D</w:t>
      </w:r>
      <w:r w:rsidRPr="00A90DFC">
        <w:rPr>
          <w:rFonts w:asciiTheme="minorHAnsi" w:hAnsiTheme="minorHAnsi" w:cstheme="minorHAnsi"/>
        </w:rPr>
        <w:t xml:space="preserve">odavatel je vlastníkem věcí, které si opatřil k provedení vlastní </w:t>
      </w:r>
      <w:r w:rsidR="009C2BB0" w:rsidRPr="00A90DFC">
        <w:rPr>
          <w:rFonts w:asciiTheme="minorHAnsi" w:hAnsiTheme="minorHAnsi" w:cstheme="minorHAnsi"/>
        </w:rPr>
        <w:t>realizace</w:t>
      </w:r>
      <w:r w:rsidRPr="00A90DFC">
        <w:rPr>
          <w:rFonts w:asciiTheme="minorHAnsi" w:hAnsiTheme="minorHAnsi" w:cstheme="minorHAnsi"/>
        </w:rPr>
        <w:t xml:space="preserve"> až do doby, kdy se zpracováním stanou součástí </w:t>
      </w:r>
      <w:r w:rsidR="009C2BB0" w:rsidRPr="00A90DFC">
        <w:rPr>
          <w:rFonts w:asciiTheme="minorHAnsi" w:hAnsiTheme="minorHAnsi" w:cstheme="minorHAnsi"/>
        </w:rPr>
        <w:t>jednotlivých restaurovaných předmětů</w:t>
      </w:r>
      <w:r w:rsidRPr="00A90DFC">
        <w:rPr>
          <w:rFonts w:asciiTheme="minorHAnsi" w:hAnsiTheme="minorHAnsi" w:cstheme="minorHAnsi"/>
        </w:rPr>
        <w:t>.</w:t>
      </w:r>
    </w:p>
    <w:p w:rsidR="00967979" w:rsidRPr="00A90DFC" w:rsidRDefault="00967979" w:rsidP="001E0E80">
      <w:pPr>
        <w:tabs>
          <w:tab w:val="num" w:pos="426"/>
        </w:tabs>
        <w:autoSpaceDE w:val="0"/>
        <w:autoSpaceDN w:val="0"/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</w:p>
    <w:p w:rsidR="00967979" w:rsidRPr="00A90DFC" w:rsidRDefault="00967979" w:rsidP="001E0E80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A90DFC">
        <w:rPr>
          <w:rFonts w:asciiTheme="minorHAnsi" w:hAnsiTheme="minorHAnsi" w:cstheme="minorHAnsi"/>
        </w:rPr>
        <w:t>Dodavatel není bez předchozího písemného souhlasu objednatele oprávněn postoupit práva a povinnosti z této smlouvy na třetí osobu.</w:t>
      </w:r>
    </w:p>
    <w:p w:rsidR="001E0E80" w:rsidRPr="00A90DFC" w:rsidRDefault="001E0E80" w:rsidP="001E0E80">
      <w:pPr>
        <w:pStyle w:val="Odstavecseseznamem"/>
        <w:rPr>
          <w:rFonts w:asciiTheme="minorHAnsi" w:hAnsiTheme="minorHAnsi" w:cstheme="minorHAnsi"/>
        </w:rPr>
      </w:pPr>
    </w:p>
    <w:p w:rsidR="00967979" w:rsidRPr="00A90DFC" w:rsidRDefault="00967979" w:rsidP="00A90DFC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90DFC">
        <w:rPr>
          <w:rFonts w:asciiTheme="minorHAnsi" w:hAnsiTheme="minorHAnsi" w:cstheme="minorHAnsi"/>
        </w:rPr>
        <w:t xml:space="preserve">Ve věcech smluvních zastupuje </w:t>
      </w:r>
      <w:r w:rsidRPr="00A90DFC">
        <w:rPr>
          <w:rFonts w:asciiTheme="minorHAnsi" w:hAnsiTheme="minorHAnsi" w:cstheme="minorHAnsi"/>
        </w:rPr>
        <w:t>Objednatele</w:t>
      </w:r>
      <w:r w:rsidRPr="00A90DFC">
        <w:rPr>
          <w:rFonts w:asciiTheme="minorHAnsi" w:hAnsiTheme="minorHAnsi" w:cstheme="minorHAnsi"/>
        </w:rPr>
        <w:t>:</w:t>
      </w:r>
      <w:r w:rsidR="00A90DFC" w:rsidRPr="00A90DFC">
        <w:rPr>
          <w:rFonts w:asciiTheme="minorHAnsi" w:hAnsiTheme="minorHAnsi" w:cstheme="minorHAnsi"/>
        </w:rPr>
        <w:t xml:space="preserve"> </w:t>
      </w:r>
      <w:r w:rsidRPr="00A90DFC">
        <w:rPr>
          <w:rFonts w:asciiTheme="minorHAnsi" w:hAnsiTheme="minorHAnsi" w:cstheme="minorHAnsi"/>
        </w:rPr>
        <w:t>PhDr. Jan Vinduška, ředitel muzea</w:t>
      </w:r>
      <w:r w:rsidRPr="00A90DFC">
        <w:rPr>
          <w:rFonts w:asciiTheme="minorHAnsi" w:hAnsiTheme="minorHAnsi" w:cstheme="minorHAnsi"/>
        </w:rPr>
        <w:t>,</w:t>
      </w:r>
      <w:r w:rsidRPr="00A90DFC">
        <w:rPr>
          <w:rFonts w:asciiTheme="minorHAnsi" w:hAnsiTheme="minorHAnsi" w:cstheme="minorHAnsi"/>
        </w:rPr>
        <w:t xml:space="preserve"> telefon:</w:t>
      </w:r>
      <w:r w:rsidRPr="00A90DFC">
        <w:rPr>
          <w:rFonts w:asciiTheme="minorHAnsi" w:hAnsiTheme="minorHAnsi" w:cstheme="minorHAnsi"/>
        </w:rPr>
        <w:t xml:space="preserve"> </w:t>
      </w:r>
      <w:r w:rsidR="00A90DFC" w:rsidRPr="00A90DFC">
        <w:rPr>
          <w:rFonts w:asciiTheme="minorHAnsi" w:hAnsiTheme="minorHAnsi" w:cstheme="minorHAnsi"/>
        </w:rPr>
        <w:t>325 612 640</w:t>
      </w:r>
      <w:r w:rsidRPr="00A90DFC">
        <w:rPr>
          <w:rFonts w:asciiTheme="minorHAnsi" w:hAnsiTheme="minorHAnsi" w:cstheme="minorHAnsi"/>
        </w:rPr>
        <w:t>, e-mail</w:t>
      </w:r>
      <w:r w:rsidRPr="00A90DFC">
        <w:rPr>
          <w:rFonts w:asciiTheme="minorHAnsi" w:hAnsiTheme="minorHAnsi" w:cstheme="minorHAnsi"/>
        </w:rPr>
        <w:t xml:space="preserve">: </w:t>
      </w:r>
      <w:hyperlink r:id="rId8" w:history="1">
        <w:r w:rsidR="00A90DFC" w:rsidRPr="00A90DFC">
          <w:rPr>
            <w:rStyle w:val="Hypertextovodkaz"/>
            <w:rFonts w:asciiTheme="minorHAnsi" w:hAnsiTheme="minorHAnsi" w:cstheme="minorHAnsi"/>
          </w:rPr>
          <w:t>reditel@polabskemuzeum.cz</w:t>
        </w:r>
      </w:hyperlink>
    </w:p>
    <w:p w:rsidR="00967979" w:rsidRPr="00A90DFC" w:rsidRDefault="00967979" w:rsidP="001E0E80">
      <w:pPr>
        <w:spacing w:line="276" w:lineRule="auto"/>
        <w:jc w:val="both"/>
        <w:rPr>
          <w:rFonts w:asciiTheme="minorHAnsi" w:hAnsiTheme="minorHAnsi" w:cstheme="minorHAnsi"/>
        </w:rPr>
      </w:pPr>
    </w:p>
    <w:p w:rsidR="00670583" w:rsidRPr="00A90DFC" w:rsidRDefault="00595118" w:rsidP="001E0E80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90DFC">
        <w:rPr>
          <w:rFonts w:asciiTheme="minorHAnsi" w:hAnsiTheme="minorHAnsi" w:cstheme="minorHAnsi"/>
        </w:rPr>
        <w:t>O</w:t>
      </w:r>
      <w:r w:rsidR="00670583" w:rsidRPr="00A90DFC">
        <w:rPr>
          <w:rFonts w:asciiTheme="minorHAnsi" w:hAnsiTheme="minorHAnsi" w:cstheme="minorHAnsi"/>
        </w:rPr>
        <w:t xml:space="preserve">právněnými zástupci </w:t>
      </w:r>
      <w:r w:rsidR="00967979" w:rsidRPr="00A90DFC">
        <w:rPr>
          <w:rFonts w:asciiTheme="minorHAnsi" w:hAnsiTheme="minorHAnsi" w:cstheme="minorHAnsi"/>
        </w:rPr>
        <w:t>Objednatele</w:t>
      </w:r>
      <w:r w:rsidR="00670583" w:rsidRPr="00A90DFC">
        <w:rPr>
          <w:rFonts w:asciiTheme="minorHAnsi" w:hAnsiTheme="minorHAnsi" w:cstheme="minorHAnsi"/>
        </w:rPr>
        <w:t xml:space="preserve"> při převzetí </w:t>
      </w:r>
      <w:r w:rsidR="00967979" w:rsidRPr="00A90DFC">
        <w:rPr>
          <w:rFonts w:asciiTheme="minorHAnsi" w:hAnsiTheme="minorHAnsi" w:cstheme="minorHAnsi"/>
        </w:rPr>
        <w:t>díla</w:t>
      </w:r>
      <w:r w:rsidRPr="00A90DFC">
        <w:rPr>
          <w:rFonts w:asciiTheme="minorHAnsi" w:hAnsiTheme="minorHAnsi" w:cstheme="minorHAnsi"/>
        </w:rPr>
        <w:t xml:space="preserve"> </w:t>
      </w:r>
      <w:r w:rsidR="00670583" w:rsidRPr="00A90DFC">
        <w:rPr>
          <w:rFonts w:asciiTheme="minorHAnsi" w:hAnsiTheme="minorHAnsi" w:cstheme="minorHAnsi"/>
        </w:rPr>
        <w:t xml:space="preserve">a ve věcech technických jsou: </w:t>
      </w:r>
    </w:p>
    <w:p w:rsidR="00274C5F" w:rsidRPr="00A90DFC" w:rsidRDefault="00967979" w:rsidP="001E0E80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90DFC">
        <w:rPr>
          <w:rFonts w:asciiTheme="minorHAnsi" w:hAnsiTheme="minorHAnsi" w:cstheme="minorHAnsi"/>
        </w:rPr>
        <w:t>Aranka Součková, telefon: 325 512 473,</w:t>
      </w:r>
      <w:r w:rsidR="00670583" w:rsidRPr="00A90DFC">
        <w:rPr>
          <w:rFonts w:asciiTheme="minorHAnsi" w:hAnsiTheme="minorHAnsi" w:cstheme="minorHAnsi"/>
        </w:rPr>
        <w:t xml:space="preserve">  e-mail: </w:t>
      </w:r>
      <w:r w:rsidRPr="00A90DFC">
        <w:rPr>
          <w:rFonts w:asciiTheme="minorHAnsi" w:hAnsiTheme="minorHAnsi" w:cstheme="minorHAnsi"/>
        </w:rPr>
        <w:t>aranka.souckova</w:t>
      </w:r>
      <w:r w:rsidR="00595118" w:rsidRPr="00A90DFC">
        <w:rPr>
          <w:rFonts w:asciiTheme="minorHAnsi" w:hAnsiTheme="minorHAnsi" w:cstheme="minorHAnsi"/>
        </w:rPr>
        <w:t>@polabskemuzeum.cz</w:t>
      </w:r>
    </w:p>
    <w:p w:rsidR="00B20F76" w:rsidRPr="00A90DFC" w:rsidRDefault="00B20F76" w:rsidP="001E0E80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C841E3" w:rsidRPr="00A90DFC" w:rsidRDefault="00C841E3" w:rsidP="001E0E80">
      <w:pPr>
        <w:spacing w:line="276" w:lineRule="auto"/>
        <w:ind w:left="330"/>
        <w:rPr>
          <w:rFonts w:asciiTheme="minorHAnsi" w:hAnsiTheme="minorHAnsi" w:cstheme="minorHAnsi"/>
        </w:rPr>
      </w:pPr>
      <w:r w:rsidRPr="00A90DFC">
        <w:rPr>
          <w:rFonts w:asciiTheme="minorHAnsi" w:hAnsiTheme="minorHAnsi" w:cstheme="minorHAnsi"/>
        </w:rPr>
        <w:t xml:space="preserve">Oprávněnými zástupci ve věcech technických </w:t>
      </w:r>
      <w:r w:rsidR="001E0E80" w:rsidRPr="00A90DFC">
        <w:rPr>
          <w:rFonts w:asciiTheme="minorHAnsi" w:hAnsiTheme="minorHAnsi" w:cstheme="minorHAnsi"/>
        </w:rPr>
        <w:t>D</w:t>
      </w:r>
      <w:r w:rsidRPr="00A90DFC">
        <w:rPr>
          <w:rFonts w:asciiTheme="minorHAnsi" w:hAnsiTheme="minorHAnsi" w:cstheme="minorHAnsi"/>
        </w:rPr>
        <w:t>odavatele</w:t>
      </w:r>
      <w:r w:rsidR="001E0E80" w:rsidRPr="00A90DFC">
        <w:rPr>
          <w:rFonts w:asciiTheme="minorHAnsi" w:hAnsiTheme="minorHAnsi" w:cstheme="minorHAnsi"/>
        </w:rPr>
        <w:t xml:space="preserve"> </w:t>
      </w:r>
      <w:r w:rsidRPr="00A90DFC">
        <w:rPr>
          <w:rFonts w:asciiTheme="minorHAnsi" w:hAnsiTheme="minorHAnsi" w:cstheme="minorHAnsi"/>
        </w:rPr>
        <w:t xml:space="preserve">jsou </w:t>
      </w:r>
      <w:r w:rsidRPr="00A90DFC">
        <w:rPr>
          <w:rFonts w:asciiTheme="minorHAnsi" w:hAnsiTheme="minorHAnsi" w:cstheme="minorHAnsi"/>
          <w:highlight w:val="yellow"/>
        </w:rPr>
        <w:t>………………………….</w:t>
      </w:r>
      <w:r w:rsidR="001E0E80" w:rsidRPr="00A90DFC">
        <w:rPr>
          <w:rFonts w:asciiTheme="minorHAnsi" w:hAnsiTheme="minorHAnsi" w:cstheme="minorHAnsi"/>
          <w:highlight w:val="yellow"/>
        </w:rPr>
        <w:t xml:space="preserve"> </w:t>
      </w:r>
      <w:proofErr w:type="gramStart"/>
      <w:r w:rsidRPr="00A90DFC">
        <w:rPr>
          <w:rFonts w:asciiTheme="minorHAnsi" w:hAnsiTheme="minorHAnsi" w:cstheme="minorHAnsi"/>
          <w:highlight w:val="yellow"/>
        </w:rPr>
        <w:t>telefon</w:t>
      </w:r>
      <w:proofErr w:type="gramEnd"/>
      <w:r w:rsidRPr="00A90DFC">
        <w:rPr>
          <w:rFonts w:asciiTheme="minorHAnsi" w:hAnsiTheme="minorHAnsi" w:cstheme="minorHAnsi"/>
          <w:highlight w:val="yellow"/>
        </w:rPr>
        <w:t>:       ………………………….,  e-mail: ………………</w:t>
      </w:r>
    </w:p>
    <w:p w:rsidR="00C841E3" w:rsidRPr="00A90DFC" w:rsidRDefault="00C841E3" w:rsidP="001E0E80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CC600B" w:rsidRPr="00A90DFC" w:rsidRDefault="00C841E3" w:rsidP="001E0E80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90DFC">
        <w:rPr>
          <w:rFonts w:asciiTheme="minorHAnsi" w:hAnsiTheme="minorHAnsi" w:cstheme="minorHAnsi"/>
        </w:rPr>
        <w:t>Ve věcech smluvních zastupuje dodavatele:</w:t>
      </w:r>
    </w:p>
    <w:p w:rsidR="00CC600B" w:rsidRPr="00A90DFC" w:rsidRDefault="00CC600B" w:rsidP="001E0E80">
      <w:pPr>
        <w:spacing w:line="276" w:lineRule="auto"/>
        <w:jc w:val="center"/>
        <w:rPr>
          <w:rFonts w:asciiTheme="minorHAnsi" w:hAnsiTheme="minorHAnsi" w:cstheme="minorHAnsi"/>
        </w:rPr>
      </w:pPr>
      <w:r w:rsidRPr="00A90DFC">
        <w:rPr>
          <w:rFonts w:asciiTheme="minorHAnsi" w:hAnsiTheme="minorHAnsi" w:cstheme="minorHAnsi"/>
          <w:highlight w:val="yellow"/>
        </w:rPr>
        <w:t>………………………</w:t>
      </w:r>
      <w:proofErr w:type="gramStart"/>
      <w:r w:rsidRPr="00A90DFC">
        <w:rPr>
          <w:rFonts w:asciiTheme="minorHAnsi" w:hAnsiTheme="minorHAnsi" w:cstheme="minorHAnsi"/>
          <w:highlight w:val="yellow"/>
        </w:rPr>
        <w:t>….telefon</w:t>
      </w:r>
      <w:proofErr w:type="gramEnd"/>
      <w:r w:rsidRPr="00A90DFC">
        <w:rPr>
          <w:rFonts w:asciiTheme="minorHAnsi" w:hAnsiTheme="minorHAnsi" w:cstheme="minorHAnsi"/>
          <w:highlight w:val="yellow"/>
        </w:rPr>
        <w:t>: ………………………….,  e-mail: ………………</w:t>
      </w:r>
    </w:p>
    <w:p w:rsidR="00CB67D8" w:rsidRPr="001E0E80" w:rsidRDefault="00CB67D8" w:rsidP="001E0E80">
      <w:pPr>
        <w:spacing w:line="276" w:lineRule="auto"/>
        <w:jc w:val="center"/>
        <w:rPr>
          <w:rFonts w:ascii="Calibri" w:hAnsi="Calibri" w:cs="Calibri"/>
          <w:b/>
        </w:rPr>
      </w:pPr>
    </w:p>
    <w:p w:rsidR="007F29CF" w:rsidRPr="00371056" w:rsidRDefault="007F29CF">
      <w:pPr>
        <w:jc w:val="center"/>
        <w:rPr>
          <w:rFonts w:ascii="Calibri" w:hAnsi="Calibri" w:cs="Calibri"/>
          <w:b/>
        </w:rPr>
      </w:pPr>
    </w:p>
    <w:p w:rsidR="00670583" w:rsidRPr="00371056" w:rsidRDefault="00670583">
      <w:pPr>
        <w:jc w:val="center"/>
        <w:rPr>
          <w:rFonts w:ascii="Calibri" w:hAnsi="Calibri" w:cs="Calibri"/>
          <w:b/>
        </w:rPr>
      </w:pPr>
      <w:r w:rsidRPr="00371056">
        <w:rPr>
          <w:rFonts w:ascii="Calibri" w:hAnsi="Calibri" w:cs="Calibri"/>
          <w:b/>
        </w:rPr>
        <w:lastRenderedPageBreak/>
        <w:t xml:space="preserve">Článek V. </w:t>
      </w:r>
    </w:p>
    <w:p w:rsidR="00670583" w:rsidRPr="00371056" w:rsidRDefault="00670583">
      <w:pPr>
        <w:jc w:val="center"/>
        <w:rPr>
          <w:rFonts w:ascii="Calibri" w:hAnsi="Calibri" w:cs="Calibri"/>
          <w:b/>
        </w:rPr>
      </w:pPr>
      <w:r w:rsidRPr="00371056">
        <w:rPr>
          <w:rFonts w:ascii="Calibri" w:hAnsi="Calibri" w:cs="Calibri"/>
          <w:b/>
        </w:rPr>
        <w:t>Průvodní doklady, záruka</w:t>
      </w:r>
    </w:p>
    <w:p w:rsidR="00CE2783" w:rsidRPr="00371056" w:rsidRDefault="00CE2783">
      <w:pPr>
        <w:jc w:val="center"/>
        <w:rPr>
          <w:rFonts w:ascii="Calibri" w:hAnsi="Calibri" w:cs="Calibri"/>
        </w:rPr>
      </w:pPr>
    </w:p>
    <w:p w:rsidR="00670583" w:rsidRPr="00371056" w:rsidRDefault="00670583">
      <w:pPr>
        <w:rPr>
          <w:rFonts w:ascii="Calibri" w:hAnsi="Calibri" w:cs="Calibri"/>
        </w:rPr>
      </w:pPr>
    </w:p>
    <w:p w:rsidR="00670583" w:rsidRPr="00F559ED" w:rsidRDefault="00967979" w:rsidP="0055458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F559ED">
        <w:rPr>
          <w:rFonts w:ascii="Calibri" w:hAnsi="Calibri" w:cs="Calibri"/>
        </w:rPr>
        <w:t xml:space="preserve">Spolu s Dílem </w:t>
      </w:r>
      <w:r w:rsidR="00670583" w:rsidRPr="00F559ED">
        <w:rPr>
          <w:rFonts w:ascii="Calibri" w:hAnsi="Calibri" w:cs="Calibri"/>
        </w:rPr>
        <w:t xml:space="preserve">předá </w:t>
      </w:r>
      <w:r w:rsidRPr="00F559ED">
        <w:rPr>
          <w:rFonts w:ascii="Calibri" w:hAnsi="Calibri" w:cs="Calibri"/>
        </w:rPr>
        <w:t>Dodavatel</w:t>
      </w:r>
      <w:r w:rsidR="00670583" w:rsidRPr="00F559ED">
        <w:rPr>
          <w:rFonts w:ascii="Calibri" w:hAnsi="Calibri" w:cs="Calibri"/>
        </w:rPr>
        <w:t xml:space="preserve"> </w:t>
      </w:r>
      <w:r w:rsidRPr="00F559ED">
        <w:rPr>
          <w:rFonts w:ascii="Calibri" w:hAnsi="Calibri" w:cs="Calibri"/>
        </w:rPr>
        <w:t>Objednateli</w:t>
      </w:r>
      <w:r w:rsidR="00670583" w:rsidRPr="00F559ED">
        <w:rPr>
          <w:rFonts w:ascii="Calibri" w:hAnsi="Calibri" w:cs="Calibri"/>
        </w:rPr>
        <w:t xml:space="preserve"> i:</w:t>
      </w:r>
    </w:p>
    <w:p w:rsidR="00670583" w:rsidRPr="00F559ED" w:rsidRDefault="009C2BB0" w:rsidP="00554581">
      <w:pPr>
        <w:numPr>
          <w:ilvl w:val="0"/>
          <w:numId w:val="5"/>
        </w:numPr>
        <w:spacing w:line="276" w:lineRule="auto"/>
        <w:ind w:left="1418" w:hanging="425"/>
        <w:jc w:val="both"/>
        <w:rPr>
          <w:rFonts w:asciiTheme="minorHAnsi" w:hAnsiTheme="minorHAnsi" w:cstheme="minorHAnsi"/>
        </w:rPr>
      </w:pPr>
      <w:r w:rsidRPr="00F559ED">
        <w:rPr>
          <w:rFonts w:asciiTheme="minorHAnsi" w:hAnsiTheme="minorHAnsi" w:cstheme="minorHAnsi"/>
        </w:rPr>
        <w:t>restaurátorsk</w:t>
      </w:r>
      <w:r w:rsidRPr="00F559ED">
        <w:rPr>
          <w:rFonts w:asciiTheme="minorHAnsi" w:hAnsiTheme="minorHAnsi" w:cstheme="minorHAnsi"/>
        </w:rPr>
        <w:t>ý</w:t>
      </w:r>
      <w:r w:rsidRPr="00F559ED">
        <w:rPr>
          <w:rFonts w:asciiTheme="minorHAnsi" w:hAnsiTheme="minorHAnsi" w:cstheme="minorHAnsi"/>
        </w:rPr>
        <w:t xml:space="preserve"> průzkumu</w:t>
      </w:r>
      <w:r w:rsidR="00670583" w:rsidRPr="00F559ED">
        <w:rPr>
          <w:rFonts w:asciiTheme="minorHAnsi" w:hAnsiTheme="minorHAnsi" w:cstheme="minorHAnsi"/>
        </w:rPr>
        <w:t>;</w:t>
      </w:r>
    </w:p>
    <w:p w:rsidR="009C2BB0" w:rsidRPr="00F559ED" w:rsidRDefault="009C2BB0" w:rsidP="00554581">
      <w:pPr>
        <w:numPr>
          <w:ilvl w:val="0"/>
          <w:numId w:val="5"/>
        </w:numPr>
        <w:spacing w:line="276" w:lineRule="auto"/>
        <w:ind w:left="1418" w:hanging="425"/>
        <w:jc w:val="both"/>
        <w:rPr>
          <w:rFonts w:asciiTheme="minorHAnsi" w:hAnsiTheme="minorHAnsi" w:cstheme="minorHAnsi"/>
        </w:rPr>
      </w:pPr>
      <w:r w:rsidRPr="00F559ED">
        <w:rPr>
          <w:rFonts w:asciiTheme="minorHAnsi" w:hAnsiTheme="minorHAnsi" w:cstheme="minorHAnsi"/>
        </w:rPr>
        <w:t>konzervátorsk</w:t>
      </w:r>
      <w:r w:rsidR="00A90DFC">
        <w:rPr>
          <w:rFonts w:asciiTheme="minorHAnsi" w:hAnsiTheme="minorHAnsi" w:cstheme="minorHAnsi"/>
        </w:rPr>
        <w:t>ý</w:t>
      </w:r>
      <w:r w:rsidRPr="00F559ED">
        <w:rPr>
          <w:rFonts w:asciiTheme="minorHAnsi" w:hAnsiTheme="minorHAnsi" w:cstheme="minorHAnsi"/>
        </w:rPr>
        <w:t xml:space="preserve"> a restaurátorsk</w:t>
      </w:r>
      <w:r w:rsidR="00A90DFC">
        <w:rPr>
          <w:rFonts w:asciiTheme="minorHAnsi" w:hAnsiTheme="minorHAnsi" w:cstheme="minorHAnsi"/>
        </w:rPr>
        <w:t>ý záměr</w:t>
      </w:r>
      <w:r w:rsidRPr="00F559ED">
        <w:rPr>
          <w:rFonts w:asciiTheme="minorHAnsi" w:hAnsiTheme="minorHAnsi" w:cstheme="minorHAnsi"/>
        </w:rPr>
        <w:t>,</w:t>
      </w:r>
    </w:p>
    <w:p w:rsidR="009C2BB0" w:rsidRPr="00F559ED" w:rsidRDefault="00A90DFC" w:rsidP="00554581">
      <w:pPr>
        <w:numPr>
          <w:ilvl w:val="0"/>
          <w:numId w:val="5"/>
        </w:numPr>
        <w:spacing w:line="276" w:lineRule="auto"/>
        <w:ind w:left="1418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konzervátorsk</w:t>
      </w:r>
      <w:r>
        <w:rPr>
          <w:rFonts w:asciiTheme="minorHAnsi" w:hAnsiTheme="minorHAnsi" w:cstheme="minorHAnsi"/>
        </w:rPr>
        <w:t>o-restaurátorskou</w:t>
      </w:r>
      <w:r w:rsidR="009C2BB0" w:rsidRPr="00F559ED">
        <w:rPr>
          <w:rFonts w:asciiTheme="minorHAnsi" w:hAnsiTheme="minorHAnsi" w:cstheme="minorHAnsi"/>
        </w:rPr>
        <w:t xml:space="preserve"> dokumentac</w:t>
      </w:r>
      <w:r>
        <w:rPr>
          <w:rFonts w:asciiTheme="minorHAnsi" w:hAnsiTheme="minorHAnsi" w:cstheme="minorHAnsi"/>
        </w:rPr>
        <w:t>i</w:t>
      </w:r>
      <w:r w:rsidR="009C2BB0" w:rsidRPr="00F559ED">
        <w:rPr>
          <w:rFonts w:asciiTheme="minorHAnsi" w:hAnsiTheme="minorHAnsi" w:cstheme="minorHAnsi"/>
        </w:rPr>
        <w:t>,</w:t>
      </w:r>
    </w:p>
    <w:p w:rsidR="00554581" w:rsidRPr="00554581" w:rsidRDefault="009C2BB0" w:rsidP="00554581">
      <w:pPr>
        <w:numPr>
          <w:ilvl w:val="0"/>
          <w:numId w:val="5"/>
        </w:numPr>
        <w:spacing w:line="276" w:lineRule="auto"/>
        <w:ind w:left="1418" w:hanging="425"/>
        <w:jc w:val="both"/>
        <w:rPr>
          <w:rFonts w:ascii="Calibri" w:hAnsi="Calibri" w:cs="Calibri"/>
        </w:rPr>
      </w:pPr>
      <w:r w:rsidRPr="00F559ED">
        <w:rPr>
          <w:rFonts w:asciiTheme="minorHAnsi" w:hAnsiTheme="minorHAnsi" w:cstheme="minorHAnsi"/>
        </w:rPr>
        <w:t>definování standardů preventivní konzervace s ohledem na expoziční využití restaurovaných sbírkových předmětů</w:t>
      </w:r>
      <w:r w:rsidR="00554581">
        <w:rPr>
          <w:rFonts w:asciiTheme="minorHAnsi" w:hAnsiTheme="minorHAnsi" w:cstheme="minorHAnsi"/>
        </w:rPr>
        <w:t>,</w:t>
      </w:r>
    </w:p>
    <w:p w:rsidR="00670583" w:rsidRPr="00554581" w:rsidRDefault="00554581" w:rsidP="00554581">
      <w:pPr>
        <w:numPr>
          <w:ilvl w:val="0"/>
          <w:numId w:val="5"/>
        </w:numPr>
        <w:spacing w:line="276" w:lineRule="auto"/>
        <w:ind w:left="1418" w:hanging="425"/>
        <w:jc w:val="both"/>
        <w:rPr>
          <w:rFonts w:asciiTheme="minorHAnsi" w:hAnsiTheme="minorHAnsi" w:cstheme="minorHAnsi"/>
        </w:rPr>
      </w:pPr>
      <w:r w:rsidRPr="00554581">
        <w:rPr>
          <w:rFonts w:asciiTheme="minorHAnsi" w:hAnsiTheme="minorHAnsi" w:cstheme="minorHAnsi"/>
        </w:rPr>
        <w:t>bezplatně licenci k využití konzervátorsko-restaurátorské dokumentace</w:t>
      </w:r>
      <w:r w:rsidR="00670583" w:rsidRPr="00554581">
        <w:rPr>
          <w:rFonts w:asciiTheme="minorHAnsi" w:hAnsiTheme="minorHAnsi" w:cstheme="minorHAnsi"/>
        </w:rPr>
        <w:t xml:space="preserve">. </w:t>
      </w:r>
    </w:p>
    <w:p w:rsidR="00670583" w:rsidRPr="00F559ED" w:rsidRDefault="00670583" w:rsidP="00A90DFC">
      <w:pPr>
        <w:spacing w:line="276" w:lineRule="auto"/>
        <w:ind w:firstLine="709"/>
        <w:jc w:val="both"/>
        <w:rPr>
          <w:rFonts w:ascii="Calibri" w:hAnsi="Calibri" w:cs="Calibri"/>
        </w:rPr>
      </w:pPr>
      <w:r w:rsidRPr="00F559ED">
        <w:rPr>
          <w:rFonts w:ascii="Calibri" w:hAnsi="Calibri" w:cs="Calibri"/>
        </w:rPr>
        <w:t xml:space="preserve">Bez těchto dokladů nebude </w:t>
      </w:r>
      <w:r w:rsidR="00A90DFC">
        <w:rPr>
          <w:rFonts w:ascii="Calibri" w:hAnsi="Calibri" w:cs="Calibri"/>
        </w:rPr>
        <w:t>Dílo</w:t>
      </w:r>
      <w:r w:rsidRPr="00F559ED">
        <w:rPr>
          <w:rFonts w:ascii="Calibri" w:hAnsi="Calibri" w:cs="Calibri"/>
        </w:rPr>
        <w:t xml:space="preserve"> považováno za předané a v tomto smyslu nepodepíše </w:t>
      </w:r>
      <w:r w:rsidR="00A90DFC">
        <w:rPr>
          <w:rFonts w:ascii="Calibri" w:hAnsi="Calibri" w:cs="Calibri"/>
        </w:rPr>
        <w:t>Objednatel</w:t>
      </w:r>
      <w:r w:rsidRPr="00F559ED">
        <w:rPr>
          <w:rFonts w:ascii="Calibri" w:hAnsi="Calibri" w:cs="Calibri"/>
        </w:rPr>
        <w:t xml:space="preserve"> Protokol.</w:t>
      </w:r>
    </w:p>
    <w:p w:rsidR="00670583" w:rsidRPr="00371056" w:rsidRDefault="00670583" w:rsidP="00554581">
      <w:pPr>
        <w:spacing w:line="276" w:lineRule="auto"/>
        <w:ind w:left="426"/>
        <w:jc w:val="both"/>
        <w:rPr>
          <w:rFonts w:ascii="Calibri" w:hAnsi="Calibri" w:cs="Calibri"/>
        </w:rPr>
      </w:pPr>
    </w:p>
    <w:p w:rsidR="00670583" w:rsidRPr="00371056" w:rsidRDefault="00967979" w:rsidP="0055458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Dodavatel</w:t>
      </w:r>
      <w:r w:rsidR="00670583" w:rsidRPr="00371056">
        <w:rPr>
          <w:rFonts w:ascii="Calibri" w:hAnsi="Calibri" w:cs="Calibri"/>
        </w:rPr>
        <w:t xml:space="preserve"> poskytuje na </w:t>
      </w:r>
      <w:r>
        <w:rPr>
          <w:rFonts w:ascii="Calibri" w:hAnsi="Calibri" w:cs="Calibri"/>
        </w:rPr>
        <w:t>dílo</w:t>
      </w:r>
      <w:r w:rsidR="00670583" w:rsidRPr="003710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Objednateli</w:t>
      </w:r>
      <w:r w:rsidR="00670583" w:rsidRPr="00371056">
        <w:rPr>
          <w:rFonts w:ascii="Calibri" w:hAnsi="Calibri" w:cs="Calibri"/>
        </w:rPr>
        <w:t xml:space="preserve"> záruku v délce </w:t>
      </w:r>
      <w:r w:rsidR="00421E19" w:rsidRPr="00371056">
        <w:rPr>
          <w:rFonts w:ascii="Calibri" w:hAnsi="Calibri" w:cs="Calibri"/>
        </w:rPr>
        <w:t>60</w:t>
      </w:r>
      <w:r w:rsidR="00670583" w:rsidRPr="00371056">
        <w:rPr>
          <w:rFonts w:ascii="Calibri" w:hAnsi="Calibri" w:cs="Calibri"/>
        </w:rPr>
        <w:t xml:space="preserve"> měsíců ode dne podpisu Protokolu pověřenými zástupci obou smluvních stran, nevyplývá-li z této smlouvy záruční doba delší.</w:t>
      </w:r>
    </w:p>
    <w:p w:rsidR="00670583" w:rsidRPr="00371056" w:rsidRDefault="00670583">
      <w:pPr>
        <w:ind w:left="426"/>
        <w:jc w:val="both"/>
        <w:rPr>
          <w:rFonts w:ascii="Calibri" w:hAnsi="Calibri" w:cs="Calibri"/>
        </w:rPr>
      </w:pPr>
    </w:p>
    <w:p w:rsidR="006C781B" w:rsidRPr="00371056" w:rsidRDefault="006C781B">
      <w:pPr>
        <w:rPr>
          <w:rFonts w:ascii="Calibri" w:hAnsi="Calibri" w:cs="Calibri"/>
        </w:rPr>
      </w:pPr>
    </w:p>
    <w:p w:rsidR="00670583" w:rsidRPr="00371056" w:rsidRDefault="00670583">
      <w:pPr>
        <w:jc w:val="center"/>
        <w:rPr>
          <w:rFonts w:ascii="Calibri" w:hAnsi="Calibri" w:cs="Calibri"/>
          <w:b/>
        </w:rPr>
      </w:pPr>
      <w:r w:rsidRPr="00371056">
        <w:rPr>
          <w:rFonts w:ascii="Calibri" w:hAnsi="Calibri" w:cs="Calibri"/>
          <w:b/>
        </w:rPr>
        <w:t>Článek VI.</w:t>
      </w:r>
    </w:p>
    <w:p w:rsidR="00670583" w:rsidRPr="00371056" w:rsidRDefault="00670583">
      <w:pPr>
        <w:jc w:val="center"/>
        <w:rPr>
          <w:rFonts w:ascii="Calibri" w:hAnsi="Calibri" w:cs="Calibri"/>
          <w:b/>
        </w:rPr>
      </w:pPr>
      <w:r w:rsidRPr="00371056">
        <w:rPr>
          <w:rFonts w:ascii="Calibri" w:hAnsi="Calibri" w:cs="Calibri"/>
          <w:b/>
        </w:rPr>
        <w:t>Sankce</w:t>
      </w:r>
    </w:p>
    <w:p w:rsidR="00CB67D8" w:rsidRPr="00371056" w:rsidRDefault="00CB67D8">
      <w:pPr>
        <w:jc w:val="center"/>
        <w:rPr>
          <w:rFonts w:ascii="Calibri" w:hAnsi="Calibri" w:cs="Calibri"/>
        </w:rPr>
      </w:pPr>
    </w:p>
    <w:p w:rsidR="00CE2783" w:rsidRPr="00371056" w:rsidRDefault="00CE2783">
      <w:pPr>
        <w:jc w:val="center"/>
        <w:rPr>
          <w:rFonts w:ascii="Calibri" w:hAnsi="Calibri" w:cs="Calibri"/>
        </w:rPr>
      </w:pPr>
    </w:p>
    <w:p w:rsidR="00670583" w:rsidRPr="00371056" w:rsidRDefault="00670583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 xml:space="preserve">Pokud </w:t>
      </w:r>
      <w:r w:rsidR="009C2BB0">
        <w:rPr>
          <w:rFonts w:ascii="Calibri" w:hAnsi="Calibri" w:cs="Calibri"/>
        </w:rPr>
        <w:t>Dodavatel</w:t>
      </w:r>
      <w:r w:rsidRPr="00371056">
        <w:rPr>
          <w:rFonts w:ascii="Calibri" w:hAnsi="Calibri" w:cs="Calibri"/>
        </w:rPr>
        <w:t xml:space="preserve"> nepředá </w:t>
      </w:r>
      <w:r w:rsidR="009C2BB0">
        <w:rPr>
          <w:rFonts w:ascii="Calibri" w:hAnsi="Calibri" w:cs="Calibri"/>
        </w:rPr>
        <w:t>Dílo</w:t>
      </w:r>
      <w:r w:rsidRPr="00371056">
        <w:rPr>
          <w:rFonts w:ascii="Calibri" w:hAnsi="Calibri" w:cs="Calibri"/>
        </w:rPr>
        <w:t xml:space="preserve"> </w:t>
      </w:r>
      <w:r w:rsidR="009C2BB0">
        <w:rPr>
          <w:rFonts w:ascii="Calibri" w:hAnsi="Calibri" w:cs="Calibri"/>
        </w:rPr>
        <w:t>Objednateli</w:t>
      </w:r>
      <w:r w:rsidRPr="00371056">
        <w:rPr>
          <w:rFonts w:ascii="Calibri" w:hAnsi="Calibri" w:cs="Calibri"/>
        </w:rPr>
        <w:t xml:space="preserve"> ve sjednaném termínu dle čl. IV. Smlouvy, je </w:t>
      </w:r>
      <w:r w:rsidR="009C2BB0">
        <w:rPr>
          <w:rFonts w:ascii="Calibri" w:hAnsi="Calibri" w:cs="Calibri"/>
        </w:rPr>
        <w:t>Dodavatel</w:t>
      </w:r>
      <w:r w:rsidRPr="00371056">
        <w:rPr>
          <w:rFonts w:ascii="Calibri" w:hAnsi="Calibri" w:cs="Calibri"/>
        </w:rPr>
        <w:t xml:space="preserve"> povinen zaplatit </w:t>
      </w:r>
      <w:r w:rsidR="009C2BB0">
        <w:rPr>
          <w:rFonts w:ascii="Calibri" w:hAnsi="Calibri" w:cs="Calibri"/>
        </w:rPr>
        <w:t>Objednateli</w:t>
      </w:r>
      <w:r w:rsidRPr="00371056">
        <w:rPr>
          <w:rFonts w:ascii="Calibri" w:hAnsi="Calibri" w:cs="Calibri"/>
        </w:rPr>
        <w:t xml:space="preserve"> smluvní pokutu ve výši </w:t>
      </w:r>
      <w:r w:rsidR="00421E19" w:rsidRPr="00371056">
        <w:rPr>
          <w:rFonts w:ascii="Calibri" w:hAnsi="Calibri" w:cs="Calibri"/>
        </w:rPr>
        <w:t>5</w:t>
      </w:r>
      <w:r w:rsidR="002C1BAA" w:rsidRPr="00371056">
        <w:rPr>
          <w:rFonts w:ascii="Calibri" w:hAnsi="Calibri" w:cs="Calibri"/>
        </w:rPr>
        <w:t>.0</w:t>
      </w:r>
      <w:r w:rsidRPr="00371056">
        <w:rPr>
          <w:rFonts w:ascii="Calibri" w:hAnsi="Calibri" w:cs="Calibri"/>
        </w:rPr>
        <w:t>00 Kč za každý i započatý den prodlení.</w:t>
      </w:r>
    </w:p>
    <w:p w:rsidR="00670583" w:rsidRPr="00371056" w:rsidRDefault="00670583">
      <w:pPr>
        <w:ind w:left="426"/>
        <w:jc w:val="both"/>
        <w:rPr>
          <w:rFonts w:ascii="Calibri" w:hAnsi="Calibri" w:cs="Calibri"/>
        </w:rPr>
      </w:pPr>
    </w:p>
    <w:p w:rsidR="00670583" w:rsidRPr="00371056" w:rsidRDefault="00670583" w:rsidP="003837C2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 xml:space="preserve">V případě prodlení </w:t>
      </w:r>
      <w:r w:rsidR="009C2BB0">
        <w:rPr>
          <w:rFonts w:ascii="Calibri" w:hAnsi="Calibri" w:cs="Calibri"/>
        </w:rPr>
        <w:t>Objednatele</w:t>
      </w:r>
      <w:r w:rsidRPr="00371056">
        <w:rPr>
          <w:rFonts w:ascii="Calibri" w:hAnsi="Calibri" w:cs="Calibri"/>
        </w:rPr>
        <w:t xml:space="preserve"> s placením kupní ceny podle </w:t>
      </w:r>
      <w:r w:rsidR="009C2BB0">
        <w:rPr>
          <w:rFonts w:ascii="Calibri" w:hAnsi="Calibri" w:cs="Calibri"/>
        </w:rPr>
        <w:t>Smlouvy</w:t>
      </w:r>
      <w:r w:rsidRPr="00371056">
        <w:rPr>
          <w:rFonts w:ascii="Calibri" w:hAnsi="Calibri" w:cs="Calibri"/>
        </w:rPr>
        <w:t xml:space="preserve"> zaplatí </w:t>
      </w:r>
      <w:r w:rsidR="009C2BB0">
        <w:rPr>
          <w:rFonts w:ascii="Calibri" w:hAnsi="Calibri" w:cs="Calibri"/>
        </w:rPr>
        <w:t>Dodavateli</w:t>
      </w:r>
      <w:r w:rsidRPr="00371056">
        <w:rPr>
          <w:rFonts w:ascii="Calibri" w:hAnsi="Calibri" w:cs="Calibri"/>
        </w:rPr>
        <w:t xml:space="preserve"> úrok z prodlení ve výši</w:t>
      </w:r>
      <w:r w:rsidR="003837C2" w:rsidRPr="00371056">
        <w:rPr>
          <w:rFonts w:ascii="Calibri" w:hAnsi="Calibri" w:cs="Calibri"/>
        </w:rPr>
        <w:t xml:space="preserve"> 0,05% z dlužné částky za každý den prodlení</w:t>
      </w:r>
      <w:r w:rsidR="00757529" w:rsidRPr="00371056">
        <w:rPr>
          <w:rFonts w:ascii="Calibri" w:hAnsi="Calibri" w:cs="Calibri"/>
        </w:rPr>
        <w:t>.</w:t>
      </w:r>
    </w:p>
    <w:p w:rsidR="00670583" w:rsidRPr="00371056" w:rsidRDefault="00670583">
      <w:pPr>
        <w:ind w:left="426"/>
        <w:jc w:val="both"/>
        <w:rPr>
          <w:rFonts w:ascii="Calibri" w:hAnsi="Calibri" w:cs="Calibri"/>
        </w:rPr>
      </w:pPr>
    </w:p>
    <w:p w:rsidR="00670583" w:rsidRPr="00371056" w:rsidRDefault="00670583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hd w:val="clear" w:color="auto" w:fill="FFFF00"/>
        </w:rPr>
      </w:pPr>
      <w:r w:rsidRPr="00371056">
        <w:rPr>
          <w:rFonts w:ascii="Calibri" w:hAnsi="Calibri" w:cs="Calibri"/>
        </w:rPr>
        <w:t xml:space="preserve">V případě, že </w:t>
      </w:r>
      <w:r w:rsidR="009C2BB0">
        <w:rPr>
          <w:rFonts w:ascii="Calibri" w:hAnsi="Calibri" w:cs="Calibri"/>
          <w:color w:val="000000"/>
        </w:rPr>
        <w:t>Dodavatel</w:t>
      </w:r>
      <w:r w:rsidR="009C2BB0" w:rsidRPr="00371056">
        <w:rPr>
          <w:rFonts w:ascii="Calibri" w:hAnsi="Calibri" w:cs="Calibri"/>
          <w:color w:val="000000"/>
        </w:rPr>
        <w:t xml:space="preserve"> </w:t>
      </w:r>
      <w:r w:rsidRPr="00371056">
        <w:rPr>
          <w:rFonts w:ascii="Calibri" w:hAnsi="Calibri" w:cs="Calibri"/>
        </w:rPr>
        <w:t xml:space="preserve">neodstraní řádně uplatněné vady dle čl. V. odst. 4., je povinen zaplatit </w:t>
      </w:r>
      <w:r w:rsidR="009C2BB0">
        <w:rPr>
          <w:rFonts w:ascii="Calibri" w:hAnsi="Calibri" w:cs="Calibri"/>
        </w:rPr>
        <w:t>Objednateli</w:t>
      </w:r>
      <w:r w:rsidRPr="00371056">
        <w:rPr>
          <w:rFonts w:ascii="Calibri" w:hAnsi="Calibri" w:cs="Calibri"/>
        </w:rPr>
        <w:t xml:space="preserve"> smluvní pokutu ve výši </w:t>
      </w:r>
      <w:r w:rsidR="00421E19" w:rsidRPr="00371056">
        <w:rPr>
          <w:rFonts w:ascii="Calibri" w:hAnsi="Calibri" w:cs="Calibri"/>
        </w:rPr>
        <w:t>1</w:t>
      </w:r>
      <w:r w:rsidR="002C1BAA" w:rsidRPr="00371056">
        <w:rPr>
          <w:rFonts w:ascii="Calibri" w:hAnsi="Calibri" w:cs="Calibri"/>
        </w:rPr>
        <w:t>.0</w:t>
      </w:r>
      <w:r w:rsidR="004164CA" w:rsidRPr="00371056">
        <w:rPr>
          <w:rFonts w:ascii="Calibri" w:hAnsi="Calibri" w:cs="Calibri"/>
        </w:rPr>
        <w:t xml:space="preserve">00 </w:t>
      </w:r>
      <w:r w:rsidRPr="00371056">
        <w:rPr>
          <w:rFonts w:ascii="Calibri" w:hAnsi="Calibri" w:cs="Calibri"/>
        </w:rPr>
        <w:t>Kč za každý jednotlivý případ.</w:t>
      </w:r>
    </w:p>
    <w:p w:rsidR="00670583" w:rsidRPr="00371056" w:rsidRDefault="00670583">
      <w:pPr>
        <w:ind w:left="426"/>
        <w:jc w:val="both"/>
        <w:rPr>
          <w:rFonts w:ascii="Calibri" w:hAnsi="Calibri" w:cs="Calibri"/>
          <w:shd w:val="clear" w:color="auto" w:fill="FFFF00"/>
        </w:rPr>
      </w:pPr>
    </w:p>
    <w:p w:rsidR="00670583" w:rsidRPr="00371056" w:rsidRDefault="00670583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b/>
        </w:rPr>
      </w:pPr>
      <w:r w:rsidRPr="00371056">
        <w:rPr>
          <w:rFonts w:ascii="Calibri" w:hAnsi="Calibri" w:cs="Calibri"/>
        </w:rPr>
        <w:t xml:space="preserve">Pro případ, že by </w:t>
      </w:r>
      <w:r w:rsidR="009C2BB0">
        <w:rPr>
          <w:rFonts w:ascii="Calibri" w:hAnsi="Calibri" w:cs="Calibri"/>
        </w:rPr>
        <w:t>Dodavatel</w:t>
      </w:r>
      <w:r w:rsidRPr="00371056">
        <w:rPr>
          <w:rFonts w:ascii="Calibri" w:hAnsi="Calibri" w:cs="Calibri"/>
        </w:rPr>
        <w:t xml:space="preserve"> porušil jinou povinnost stanovenou v čl. V., je povinen zaplat</w:t>
      </w:r>
      <w:r w:rsidR="004164CA" w:rsidRPr="00371056">
        <w:rPr>
          <w:rFonts w:ascii="Calibri" w:hAnsi="Calibri" w:cs="Calibri"/>
        </w:rPr>
        <w:t xml:space="preserve">it </w:t>
      </w:r>
      <w:r w:rsidR="00A90DFC">
        <w:rPr>
          <w:rFonts w:ascii="Calibri" w:hAnsi="Calibri" w:cs="Calibri"/>
        </w:rPr>
        <w:t>Objednateli</w:t>
      </w:r>
      <w:r w:rsidR="004164CA" w:rsidRPr="00371056">
        <w:rPr>
          <w:rFonts w:ascii="Calibri" w:hAnsi="Calibri" w:cs="Calibri"/>
        </w:rPr>
        <w:t xml:space="preserve"> smluvní pokutu </w:t>
      </w:r>
      <w:r w:rsidR="00421E19" w:rsidRPr="00371056">
        <w:rPr>
          <w:rFonts w:ascii="Calibri" w:hAnsi="Calibri" w:cs="Calibri"/>
        </w:rPr>
        <w:t>1</w:t>
      </w:r>
      <w:r w:rsidR="002C1BAA" w:rsidRPr="00371056">
        <w:rPr>
          <w:rFonts w:ascii="Calibri" w:hAnsi="Calibri" w:cs="Calibri"/>
        </w:rPr>
        <w:t>.</w:t>
      </w:r>
      <w:r w:rsidRPr="00371056">
        <w:rPr>
          <w:rFonts w:ascii="Calibri" w:hAnsi="Calibri" w:cs="Calibri"/>
        </w:rPr>
        <w:t>00</w:t>
      </w:r>
      <w:r w:rsidR="002C1BAA" w:rsidRPr="00371056">
        <w:rPr>
          <w:rFonts w:ascii="Calibri" w:hAnsi="Calibri" w:cs="Calibri"/>
        </w:rPr>
        <w:t>0</w:t>
      </w:r>
      <w:r w:rsidRPr="00371056">
        <w:rPr>
          <w:rFonts w:ascii="Calibri" w:hAnsi="Calibri" w:cs="Calibri"/>
        </w:rPr>
        <w:t xml:space="preserve"> Kč za každý jednotlivý případ.</w:t>
      </w:r>
    </w:p>
    <w:p w:rsidR="00670583" w:rsidRPr="00371056" w:rsidRDefault="00670583">
      <w:pPr>
        <w:jc w:val="center"/>
        <w:rPr>
          <w:rFonts w:ascii="Calibri" w:hAnsi="Calibri" w:cs="Calibri"/>
          <w:b/>
        </w:rPr>
      </w:pPr>
    </w:p>
    <w:p w:rsidR="00CB67D8" w:rsidRPr="00371056" w:rsidRDefault="00CB67D8">
      <w:pPr>
        <w:jc w:val="center"/>
        <w:rPr>
          <w:rFonts w:ascii="Calibri" w:hAnsi="Calibri" w:cs="Calibri"/>
          <w:b/>
        </w:rPr>
      </w:pPr>
    </w:p>
    <w:p w:rsidR="00CE2783" w:rsidRPr="00371056" w:rsidRDefault="00CE2783">
      <w:pPr>
        <w:jc w:val="center"/>
        <w:rPr>
          <w:rFonts w:ascii="Calibri" w:hAnsi="Calibri" w:cs="Calibri"/>
          <w:b/>
        </w:rPr>
      </w:pPr>
    </w:p>
    <w:p w:rsidR="00670583" w:rsidRPr="00371056" w:rsidRDefault="00670583">
      <w:pPr>
        <w:jc w:val="center"/>
        <w:rPr>
          <w:rFonts w:ascii="Calibri" w:hAnsi="Calibri" w:cs="Calibri"/>
          <w:b/>
        </w:rPr>
      </w:pPr>
      <w:r w:rsidRPr="00371056">
        <w:rPr>
          <w:rFonts w:ascii="Calibri" w:hAnsi="Calibri" w:cs="Calibri"/>
          <w:b/>
        </w:rPr>
        <w:t>Článek VII.</w:t>
      </w:r>
    </w:p>
    <w:p w:rsidR="00670583" w:rsidRPr="00371056" w:rsidRDefault="00670583">
      <w:pPr>
        <w:jc w:val="center"/>
        <w:rPr>
          <w:rFonts w:ascii="Calibri" w:hAnsi="Calibri" w:cs="Calibri"/>
        </w:rPr>
      </w:pPr>
      <w:r w:rsidRPr="00371056">
        <w:rPr>
          <w:rFonts w:ascii="Calibri" w:hAnsi="Calibri" w:cs="Calibri"/>
          <w:b/>
        </w:rPr>
        <w:t>Závěrečná ujednání</w:t>
      </w:r>
    </w:p>
    <w:p w:rsidR="00670583" w:rsidRPr="00371056" w:rsidRDefault="00670583">
      <w:pPr>
        <w:spacing w:line="276" w:lineRule="auto"/>
        <w:jc w:val="both"/>
        <w:rPr>
          <w:rFonts w:ascii="Calibri" w:hAnsi="Calibri" w:cs="Calibri"/>
        </w:rPr>
      </w:pPr>
    </w:p>
    <w:p w:rsidR="00670583" w:rsidRPr="001E0E80" w:rsidRDefault="00670583" w:rsidP="001E0E80">
      <w:pPr>
        <w:pStyle w:val="Odstavecseseznamem"/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1E0E80">
        <w:rPr>
          <w:rFonts w:ascii="Calibri" w:hAnsi="Calibri" w:cs="Calibri"/>
        </w:rPr>
        <w:t xml:space="preserve">Účastníci této Smlouvy po jejím úplném přečtení prohlašují, že souhlasí s jejím obsahem, že byla sepsána na základě jejich pravé, svobodné a vážné vůle, nikoliv v tísni nebo </w:t>
      </w:r>
      <w:r w:rsidRPr="001E0E80">
        <w:rPr>
          <w:rFonts w:ascii="Calibri" w:hAnsi="Calibri" w:cs="Calibri"/>
        </w:rPr>
        <w:lastRenderedPageBreak/>
        <w:t>za nápadně nevýhodných podmínek. Na důkaz toho připojují účas</w:t>
      </w:r>
      <w:r w:rsidR="0028491F" w:rsidRPr="001E0E80">
        <w:rPr>
          <w:rFonts w:ascii="Calibri" w:hAnsi="Calibri" w:cs="Calibri"/>
        </w:rPr>
        <w:t>tníci své vlastnoruční podpisy.</w:t>
      </w:r>
    </w:p>
    <w:p w:rsidR="00670583" w:rsidRPr="00371056" w:rsidRDefault="00670583" w:rsidP="001E0E80">
      <w:p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</w:p>
    <w:p w:rsidR="00670583" w:rsidRPr="001E0E80" w:rsidRDefault="00670583" w:rsidP="001E0E80">
      <w:pPr>
        <w:pStyle w:val="Odstavecseseznamem"/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1E0E80">
        <w:rPr>
          <w:rFonts w:ascii="Calibri" w:hAnsi="Calibri" w:cs="Calibri"/>
        </w:rPr>
        <w:t xml:space="preserve">Tato Smlouva nabývá platnosti podpisem a účinnosti pozdějším dnem jeho podpisu kteroukoli ze Smluvních stran. </w:t>
      </w:r>
    </w:p>
    <w:p w:rsidR="0028491F" w:rsidRPr="00371056" w:rsidRDefault="0028491F" w:rsidP="001E0E80">
      <w:p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</w:p>
    <w:p w:rsidR="00670583" w:rsidRPr="001E0E80" w:rsidRDefault="009C2BB0" w:rsidP="001E0E80">
      <w:pPr>
        <w:pStyle w:val="Odstavecseseznamem"/>
        <w:numPr>
          <w:ilvl w:val="3"/>
          <w:numId w:val="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bookmarkStart w:id="0" w:name="_GoBack"/>
      <w:bookmarkEnd w:id="0"/>
      <w:r w:rsidRPr="001E0E80">
        <w:rPr>
          <w:rFonts w:ascii="Calibri" w:hAnsi="Calibri" w:cs="Calibri"/>
        </w:rPr>
        <w:t>Objednatel</w:t>
      </w:r>
      <w:r w:rsidR="00670583" w:rsidRPr="001E0E80">
        <w:rPr>
          <w:rFonts w:ascii="Calibri" w:hAnsi="Calibri" w:cs="Calibri"/>
        </w:rPr>
        <w:t xml:space="preserve"> je dále oprávněn odstoupit od této Smlouvy, jestliže zjistí, že </w:t>
      </w:r>
      <w:r w:rsidRPr="001E0E80">
        <w:rPr>
          <w:rFonts w:ascii="Calibri" w:hAnsi="Calibri" w:cs="Calibri"/>
        </w:rPr>
        <w:t>Dodavatel</w:t>
      </w:r>
      <w:r w:rsidR="00670583" w:rsidRPr="001E0E80">
        <w:rPr>
          <w:rFonts w:ascii="Calibri" w:hAnsi="Calibri" w:cs="Calibri"/>
        </w:rPr>
        <w:t>:</w:t>
      </w:r>
    </w:p>
    <w:p w:rsidR="00670583" w:rsidRPr="00371056" w:rsidRDefault="00963C12">
      <w:pPr>
        <w:numPr>
          <w:ilvl w:val="0"/>
          <w:numId w:val="12"/>
        </w:numPr>
        <w:spacing w:line="276" w:lineRule="auto"/>
        <w:ind w:left="993"/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>n</w:t>
      </w:r>
      <w:r w:rsidR="00670583" w:rsidRPr="00371056">
        <w:rPr>
          <w:rFonts w:ascii="Calibri" w:hAnsi="Calibri" w:cs="Calibri"/>
        </w:rPr>
        <w:t>abízel, dával, přijímal nebo zprostředkovával určité hodnoty s cílem ovlivnit chování nebo jednání kohokoliv, ať již úřední osoby nebo kohokoli jiného, přímo nebo nepřímo, v zadávacím řízení nebo při provádění této Smlouvy; nebo</w:t>
      </w:r>
    </w:p>
    <w:p w:rsidR="00670583" w:rsidRPr="00371056" w:rsidRDefault="00963C12">
      <w:pPr>
        <w:numPr>
          <w:ilvl w:val="0"/>
          <w:numId w:val="12"/>
        </w:numPr>
        <w:spacing w:line="276" w:lineRule="auto"/>
        <w:ind w:left="993"/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>z</w:t>
      </w:r>
      <w:r w:rsidR="00670583" w:rsidRPr="00371056">
        <w:rPr>
          <w:rFonts w:ascii="Calibri" w:hAnsi="Calibri" w:cs="Calibri"/>
        </w:rPr>
        <w:t>kresloval jakékoliv skutečnosti za účelem ovlivnění zadávacího řízení nebo provádění této Smlouvy ke škodě Objednatele, včetně užití podvodných praktik k potlačení a snížení výhod volné a otevřené soutěže.</w:t>
      </w:r>
    </w:p>
    <w:p w:rsidR="00670583" w:rsidRPr="00371056" w:rsidRDefault="00670583">
      <w:pPr>
        <w:ind w:left="426" w:hanging="426"/>
        <w:jc w:val="both"/>
        <w:rPr>
          <w:rFonts w:ascii="Calibri" w:hAnsi="Calibri" w:cs="Calibri"/>
        </w:rPr>
      </w:pPr>
    </w:p>
    <w:p w:rsidR="00670583" w:rsidRPr="001E0E80" w:rsidRDefault="00670583" w:rsidP="001E0E80">
      <w:pPr>
        <w:pStyle w:val="Odstavecseseznamem"/>
        <w:numPr>
          <w:ilvl w:val="3"/>
          <w:numId w:val="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1E0E80">
        <w:rPr>
          <w:rFonts w:ascii="Calibri" w:hAnsi="Calibri" w:cs="Calibri"/>
        </w:rPr>
        <w:t>Tato Smlouva</w:t>
      </w:r>
      <w:r w:rsidRPr="001E0E80">
        <w:rPr>
          <w:rFonts w:ascii="Calibri" w:hAnsi="Calibri" w:cs="Calibri"/>
          <w:color w:val="000000"/>
        </w:rPr>
        <w:t xml:space="preserve"> se pořizuje ve </w:t>
      </w:r>
      <w:r w:rsidR="00967979" w:rsidRPr="001E0E80">
        <w:rPr>
          <w:rFonts w:ascii="Calibri" w:hAnsi="Calibri" w:cs="Calibri"/>
          <w:color w:val="000000"/>
        </w:rPr>
        <w:t>třech</w:t>
      </w:r>
      <w:r w:rsidRPr="001E0E80">
        <w:rPr>
          <w:rFonts w:ascii="Calibri" w:hAnsi="Calibri" w:cs="Calibri"/>
          <w:color w:val="000000"/>
        </w:rPr>
        <w:t xml:space="preserve"> (</w:t>
      </w:r>
      <w:r w:rsidR="00967979" w:rsidRPr="001E0E80">
        <w:rPr>
          <w:rFonts w:ascii="Calibri" w:hAnsi="Calibri" w:cs="Calibri"/>
          <w:color w:val="000000"/>
        </w:rPr>
        <w:t>3</w:t>
      </w:r>
      <w:r w:rsidRPr="001E0E80">
        <w:rPr>
          <w:rFonts w:ascii="Calibri" w:hAnsi="Calibri" w:cs="Calibri"/>
          <w:color w:val="000000"/>
        </w:rPr>
        <w:t xml:space="preserve">) stejnopisech, přičemž </w:t>
      </w:r>
      <w:r w:rsidR="00967979" w:rsidRPr="001E0E80">
        <w:rPr>
          <w:rFonts w:ascii="Calibri" w:hAnsi="Calibri" w:cs="Calibri"/>
          <w:color w:val="000000"/>
        </w:rPr>
        <w:t>Dodavatel</w:t>
      </w:r>
      <w:r w:rsidRPr="001E0E80">
        <w:rPr>
          <w:rFonts w:ascii="Calibri" w:hAnsi="Calibri" w:cs="Calibri"/>
          <w:color w:val="000000"/>
        </w:rPr>
        <w:t xml:space="preserve"> obdrží jeden stejnopis po podpisu Smlouvy</w:t>
      </w:r>
      <w:r w:rsidR="00CB67D8" w:rsidRPr="001E0E80">
        <w:rPr>
          <w:rFonts w:ascii="Calibri" w:hAnsi="Calibri" w:cs="Calibri"/>
          <w:color w:val="000000"/>
        </w:rPr>
        <w:t xml:space="preserve"> a </w:t>
      </w:r>
      <w:r w:rsidR="00967979" w:rsidRPr="001E0E80">
        <w:rPr>
          <w:rFonts w:ascii="Calibri" w:hAnsi="Calibri" w:cs="Calibri"/>
          <w:color w:val="000000"/>
        </w:rPr>
        <w:t>dva</w:t>
      </w:r>
      <w:r w:rsidR="00CB67D8" w:rsidRPr="001E0E80">
        <w:rPr>
          <w:rFonts w:ascii="Calibri" w:hAnsi="Calibri" w:cs="Calibri"/>
          <w:color w:val="000000"/>
        </w:rPr>
        <w:t xml:space="preserve"> z</w:t>
      </w:r>
      <w:r w:rsidRPr="001E0E80">
        <w:rPr>
          <w:rFonts w:ascii="Calibri" w:hAnsi="Calibri" w:cs="Calibri"/>
          <w:color w:val="000000"/>
        </w:rPr>
        <w:t xml:space="preserve">bylé stejnopisy obdrží </w:t>
      </w:r>
      <w:r w:rsidR="00967979" w:rsidRPr="001E0E80">
        <w:rPr>
          <w:rFonts w:ascii="Calibri" w:hAnsi="Calibri" w:cs="Calibri"/>
          <w:color w:val="000000"/>
        </w:rPr>
        <w:t>Objednatel</w:t>
      </w:r>
      <w:r w:rsidRPr="001E0E80">
        <w:rPr>
          <w:rFonts w:ascii="Calibri" w:hAnsi="Calibri" w:cs="Calibri"/>
          <w:color w:val="000000"/>
        </w:rPr>
        <w:t>.</w:t>
      </w:r>
    </w:p>
    <w:p w:rsidR="00670583" w:rsidRPr="00371056" w:rsidRDefault="00670583" w:rsidP="001E0E80">
      <w:pPr>
        <w:pStyle w:val="Odstavecseseznamem"/>
        <w:tabs>
          <w:tab w:val="num" w:pos="426"/>
        </w:tabs>
        <w:ind w:left="426" w:hanging="426"/>
        <w:rPr>
          <w:rFonts w:ascii="Calibri" w:hAnsi="Calibri" w:cs="Calibri"/>
          <w:color w:val="000000"/>
        </w:rPr>
      </w:pPr>
    </w:p>
    <w:p w:rsidR="00A90DFC" w:rsidRDefault="00670583" w:rsidP="00221F7F">
      <w:pPr>
        <w:pStyle w:val="Odstavecseseznamem"/>
        <w:numPr>
          <w:ilvl w:val="2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1E0E80">
        <w:rPr>
          <w:rFonts w:ascii="Calibri" w:hAnsi="Calibri" w:cs="Calibri"/>
        </w:rPr>
        <w:t>Změny nebo doplňky této Smlouvy jsou možné pouze formou písemných, vzestupně číslovaných, dodatků, podepsaných oprávněnými zástupci obou smluvních stran.</w:t>
      </w:r>
    </w:p>
    <w:p w:rsidR="00A90DFC" w:rsidRDefault="00A90DFC" w:rsidP="00A90DFC">
      <w:pPr>
        <w:pStyle w:val="Odstavecseseznamem"/>
        <w:tabs>
          <w:tab w:val="num" w:pos="2340"/>
        </w:tabs>
        <w:spacing w:line="276" w:lineRule="auto"/>
        <w:ind w:left="426"/>
        <w:jc w:val="both"/>
        <w:rPr>
          <w:rFonts w:ascii="Calibri" w:hAnsi="Calibri" w:cs="Calibri"/>
        </w:rPr>
      </w:pPr>
    </w:p>
    <w:p w:rsidR="00670583" w:rsidRPr="00A90DFC" w:rsidRDefault="00670583" w:rsidP="00221F7F">
      <w:pPr>
        <w:pStyle w:val="Odstavecseseznamem"/>
        <w:numPr>
          <w:ilvl w:val="2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A90DFC">
        <w:rPr>
          <w:rFonts w:ascii="Calibri" w:hAnsi="Calibri" w:cs="Calibri"/>
        </w:rPr>
        <w:t>V případě neplatnosti některého ustanovení této Smlouvy není dotčena platnost ostatních ustanovení této Smlouvy.</w:t>
      </w:r>
    </w:p>
    <w:p w:rsidR="00670583" w:rsidRPr="00371056" w:rsidRDefault="00670583">
      <w:pPr>
        <w:rPr>
          <w:rFonts w:ascii="Calibri" w:hAnsi="Calibri" w:cs="Calibri"/>
        </w:rPr>
      </w:pPr>
    </w:p>
    <w:p w:rsidR="00670583" w:rsidRPr="00371056" w:rsidRDefault="00670583">
      <w:pPr>
        <w:jc w:val="both"/>
        <w:rPr>
          <w:rFonts w:ascii="Calibri" w:hAnsi="Calibri" w:cs="Calibri"/>
        </w:rPr>
      </w:pPr>
      <w:r w:rsidRPr="00371056">
        <w:rPr>
          <w:rFonts w:ascii="Calibri" w:hAnsi="Calibri" w:cs="Calibri"/>
        </w:rPr>
        <w:t>Nedílnou součástí této smlouvy jsou i následující přílohy:</w:t>
      </w:r>
    </w:p>
    <w:p w:rsidR="00670583" w:rsidRPr="00371056" w:rsidRDefault="00670583">
      <w:pPr>
        <w:jc w:val="both"/>
        <w:rPr>
          <w:rFonts w:ascii="Calibri" w:hAnsi="Calibri" w:cs="Calibri"/>
          <w:b/>
          <w:i/>
        </w:rPr>
      </w:pPr>
      <w:r w:rsidRPr="00371056">
        <w:rPr>
          <w:rFonts w:ascii="Calibri" w:hAnsi="Calibri" w:cs="Calibri"/>
          <w:b/>
          <w:i/>
        </w:rPr>
        <w:t xml:space="preserve">Příloha č. 1 – </w:t>
      </w:r>
      <w:r w:rsidR="00EE738B">
        <w:rPr>
          <w:rFonts w:ascii="Calibri" w:hAnsi="Calibri" w:cs="Calibri"/>
          <w:b/>
          <w:i/>
        </w:rPr>
        <w:t>Harmonogram prací</w:t>
      </w:r>
    </w:p>
    <w:p w:rsidR="00CE2783" w:rsidRDefault="00CE2783">
      <w:pPr>
        <w:jc w:val="both"/>
        <w:rPr>
          <w:rFonts w:ascii="Calibri" w:hAnsi="Calibri" w:cs="Calibri"/>
          <w:b/>
          <w:i/>
        </w:rPr>
      </w:pPr>
      <w:r w:rsidRPr="00371056">
        <w:rPr>
          <w:rFonts w:ascii="Calibri" w:hAnsi="Calibri" w:cs="Calibri"/>
          <w:b/>
          <w:i/>
        </w:rPr>
        <w:t>Příloha č. 2 –</w:t>
      </w:r>
      <w:r w:rsidR="001E0E80">
        <w:rPr>
          <w:rFonts w:ascii="Calibri" w:hAnsi="Calibri" w:cs="Calibri"/>
          <w:b/>
          <w:i/>
        </w:rPr>
        <w:t xml:space="preserve"> </w:t>
      </w:r>
      <w:r w:rsidR="00EE738B">
        <w:rPr>
          <w:rFonts w:ascii="Calibri" w:hAnsi="Calibri" w:cs="Calibri"/>
          <w:b/>
          <w:i/>
        </w:rPr>
        <w:t>Restaurátorský záměr</w:t>
      </w:r>
    </w:p>
    <w:p w:rsidR="00EE738B" w:rsidRPr="00371056" w:rsidRDefault="00EE738B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Příloha </w:t>
      </w:r>
      <w:r w:rsidR="00376DB7">
        <w:rPr>
          <w:rFonts w:ascii="Calibri" w:hAnsi="Calibri" w:cs="Calibri"/>
          <w:b/>
          <w:i/>
        </w:rPr>
        <w:t xml:space="preserve">č. 3 </w:t>
      </w:r>
      <w:r w:rsidR="001E0E80">
        <w:rPr>
          <w:rFonts w:ascii="Calibri" w:hAnsi="Calibri" w:cs="Calibri"/>
          <w:b/>
          <w:i/>
        </w:rPr>
        <w:t>–</w:t>
      </w:r>
      <w:r w:rsidR="00376DB7">
        <w:rPr>
          <w:rFonts w:ascii="Calibri" w:hAnsi="Calibri" w:cs="Calibri"/>
          <w:b/>
          <w:i/>
        </w:rPr>
        <w:t xml:space="preserve"> Rozpočet</w:t>
      </w:r>
    </w:p>
    <w:p w:rsidR="009E7D9C" w:rsidRPr="00371056" w:rsidRDefault="009E7D9C">
      <w:pPr>
        <w:jc w:val="both"/>
        <w:rPr>
          <w:rFonts w:ascii="Calibri" w:hAnsi="Calibri" w:cs="Calibri"/>
          <w:b/>
          <w:i/>
        </w:rPr>
      </w:pPr>
    </w:p>
    <w:p w:rsidR="009E7D9C" w:rsidRPr="00371056" w:rsidRDefault="009E7D9C">
      <w:pPr>
        <w:jc w:val="both"/>
        <w:rPr>
          <w:rFonts w:ascii="Calibri" w:hAnsi="Calibri" w:cs="Calibri"/>
          <w:b/>
          <w:i/>
        </w:rPr>
      </w:pPr>
    </w:p>
    <w:p w:rsidR="00CE2783" w:rsidRPr="00371056" w:rsidRDefault="00CE2783">
      <w:pPr>
        <w:rPr>
          <w:rFonts w:ascii="Calibri" w:hAnsi="Calibri" w:cs="Calibri"/>
        </w:rPr>
      </w:pPr>
    </w:p>
    <w:p w:rsidR="00670583" w:rsidRPr="00371056" w:rsidRDefault="00670583">
      <w:pPr>
        <w:rPr>
          <w:rFonts w:ascii="Calibri" w:hAnsi="Calibri" w:cs="Calibri"/>
        </w:rPr>
      </w:pPr>
      <w:proofErr w:type="spellStart"/>
      <w:r w:rsidRPr="00371056">
        <w:rPr>
          <w:rFonts w:ascii="Calibri" w:hAnsi="Calibri" w:cs="Calibri"/>
        </w:rPr>
        <w:t>V_________dne</w:t>
      </w:r>
      <w:proofErr w:type="spellEnd"/>
      <w:r w:rsidRPr="00371056">
        <w:rPr>
          <w:rFonts w:ascii="Calibri" w:hAnsi="Calibri" w:cs="Calibri"/>
        </w:rPr>
        <w:t xml:space="preserve">_______________          </w:t>
      </w:r>
      <w:r w:rsidR="00CC600B" w:rsidRPr="00371056">
        <w:rPr>
          <w:rFonts w:ascii="Calibri" w:hAnsi="Calibri" w:cs="Calibri"/>
        </w:rPr>
        <w:tab/>
      </w:r>
      <w:r w:rsidR="00CC600B" w:rsidRPr="00371056">
        <w:rPr>
          <w:rFonts w:ascii="Calibri" w:hAnsi="Calibri" w:cs="Calibri"/>
        </w:rPr>
        <w:tab/>
      </w:r>
      <w:r w:rsidRPr="00371056">
        <w:rPr>
          <w:rFonts w:ascii="Calibri" w:hAnsi="Calibri" w:cs="Calibri"/>
        </w:rPr>
        <w:t>V</w:t>
      </w:r>
      <w:r w:rsidR="00CB67D8" w:rsidRPr="00371056">
        <w:rPr>
          <w:rFonts w:ascii="Calibri" w:hAnsi="Calibri" w:cs="Calibri"/>
        </w:rPr>
        <w:t> </w:t>
      </w:r>
      <w:r w:rsidR="00757529" w:rsidRPr="00371056">
        <w:rPr>
          <w:rFonts w:ascii="Calibri" w:hAnsi="Calibri" w:cs="Calibri"/>
        </w:rPr>
        <w:t>Poděbradech</w:t>
      </w:r>
      <w:r w:rsidR="00CB67D8" w:rsidRPr="00371056">
        <w:rPr>
          <w:rFonts w:ascii="Calibri" w:hAnsi="Calibri" w:cs="Calibri"/>
        </w:rPr>
        <w:t xml:space="preserve"> </w:t>
      </w:r>
      <w:r w:rsidRPr="00371056">
        <w:rPr>
          <w:rFonts w:ascii="Calibri" w:hAnsi="Calibri" w:cs="Calibri"/>
        </w:rPr>
        <w:t>dne_________________</w:t>
      </w:r>
    </w:p>
    <w:p w:rsidR="00670583" w:rsidRPr="00371056" w:rsidRDefault="00670583">
      <w:pPr>
        <w:rPr>
          <w:rFonts w:ascii="Calibri" w:hAnsi="Calibri" w:cs="Calibri"/>
        </w:rPr>
      </w:pPr>
    </w:p>
    <w:p w:rsidR="00670583" w:rsidRPr="00371056" w:rsidRDefault="00670583">
      <w:pPr>
        <w:rPr>
          <w:rFonts w:ascii="Calibri" w:hAnsi="Calibri" w:cs="Calibri"/>
        </w:rPr>
      </w:pPr>
      <w:r w:rsidRPr="00371056">
        <w:rPr>
          <w:rFonts w:ascii="Calibri" w:hAnsi="Calibri" w:cs="Calibri"/>
          <w:caps/>
        </w:rPr>
        <w:t xml:space="preserve">              </w:t>
      </w:r>
      <w:r w:rsidR="00967979">
        <w:rPr>
          <w:rFonts w:ascii="Calibri" w:hAnsi="Calibri" w:cs="Calibri"/>
          <w:caps/>
        </w:rPr>
        <w:t>Dodavatel</w:t>
      </w:r>
      <w:r w:rsidRPr="00371056">
        <w:rPr>
          <w:rFonts w:ascii="Calibri" w:hAnsi="Calibri" w:cs="Calibri"/>
        </w:rPr>
        <w:tab/>
        <w:t xml:space="preserve">                                                      </w:t>
      </w:r>
      <w:r w:rsidR="0059111D">
        <w:rPr>
          <w:rFonts w:ascii="Calibri" w:hAnsi="Calibri" w:cs="Calibri"/>
        </w:rPr>
        <w:tab/>
      </w:r>
      <w:r w:rsidR="0059111D">
        <w:rPr>
          <w:rFonts w:ascii="Calibri" w:hAnsi="Calibri" w:cs="Calibri"/>
        </w:rPr>
        <w:tab/>
      </w:r>
      <w:r w:rsidR="00967979">
        <w:rPr>
          <w:rFonts w:ascii="Calibri" w:hAnsi="Calibri" w:cs="Calibri"/>
          <w:caps/>
        </w:rPr>
        <w:t>Objednatel</w:t>
      </w:r>
    </w:p>
    <w:p w:rsidR="00670583" w:rsidRPr="00371056" w:rsidRDefault="00CE2783" w:rsidP="00B20F76">
      <w:pPr>
        <w:tabs>
          <w:tab w:val="left" w:pos="284"/>
          <w:tab w:val="left" w:pos="4820"/>
        </w:tabs>
        <w:rPr>
          <w:rFonts w:ascii="Calibri" w:hAnsi="Calibri" w:cs="Calibri"/>
        </w:rPr>
      </w:pPr>
      <w:r w:rsidRPr="00371056">
        <w:rPr>
          <w:rFonts w:ascii="Calibri" w:hAnsi="Calibri" w:cs="Calibri"/>
        </w:rPr>
        <w:tab/>
      </w:r>
      <w:r w:rsidR="00CC600B" w:rsidRPr="00371056">
        <w:rPr>
          <w:rFonts w:ascii="Calibri" w:hAnsi="Calibri" w:cs="Calibri"/>
          <w:highlight w:val="yellow"/>
        </w:rPr>
        <w:t>………………………….</w:t>
      </w:r>
      <w:r w:rsidR="00B20F76" w:rsidRPr="00371056">
        <w:rPr>
          <w:rFonts w:ascii="Calibri" w:hAnsi="Calibri" w:cs="Calibri"/>
        </w:rPr>
        <w:tab/>
      </w:r>
      <w:r w:rsidR="0059111D">
        <w:rPr>
          <w:rFonts w:ascii="Calibri" w:hAnsi="Calibri" w:cs="Calibri"/>
        </w:rPr>
        <w:tab/>
      </w:r>
      <w:r w:rsidR="0059111D">
        <w:rPr>
          <w:rFonts w:ascii="Calibri" w:hAnsi="Calibri" w:cs="Calibri"/>
        </w:rPr>
        <w:tab/>
      </w:r>
      <w:r w:rsidR="00757529" w:rsidRPr="00371056">
        <w:rPr>
          <w:rFonts w:ascii="Calibri" w:hAnsi="Calibri" w:cs="Calibri"/>
          <w:b/>
        </w:rPr>
        <w:t>Polabské muzeum, p. o.</w:t>
      </w:r>
    </w:p>
    <w:p w:rsidR="00670583" w:rsidRPr="00371056" w:rsidRDefault="00670583">
      <w:pPr>
        <w:rPr>
          <w:rFonts w:ascii="Calibri" w:hAnsi="Calibri" w:cs="Calibri"/>
        </w:rPr>
      </w:pPr>
    </w:p>
    <w:p w:rsidR="00CE2783" w:rsidRPr="00371056" w:rsidRDefault="00CE2783">
      <w:pPr>
        <w:rPr>
          <w:rFonts w:ascii="Calibri" w:hAnsi="Calibri" w:cs="Calibri"/>
        </w:rPr>
      </w:pPr>
    </w:p>
    <w:p w:rsidR="00670583" w:rsidRPr="00371056" w:rsidRDefault="00670583">
      <w:pPr>
        <w:rPr>
          <w:rFonts w:ascii="Calibri" w:hAnsi="Calibri" w:cs="Calibri"/>
        </w:rPr>
      </w:pPr>
      <w:r w:rsidRPr="00371056">
        <w:rPr>
          <w:rFonts w:ascii="Calibri" w:hAnsi="Calibri" w:cs="Calibri"/>
        </w:rPr>
        <w:t xml:space="preserve">_____________________________              </w:t>
      </w:r>
      <w:r w:rsidR="009E7D9C" w:rsidRPr="00371056">
        <w:rPr>
          <w:rFonts w:ascii="Calibri" w:hAnsi="Calibri" w:cs="Calibri"/>
        </w:rPr>
        <w:tab/>
      </w:r>
      <w:r w:rsidR="003F546E">
        <w:rPr>
          <w:rFonts w:ascii="Calibri" w:hAnsi="Calibri" w:cs="Calibri"/>
        </w:rPr>
        <w:t xml:space="preserve">            </w:t>
      </w:r>
      <w:r w:rsidRPr="00371056">
        <w:rPr>
          <w:rFonts w:ascii="Calibri" w:hAnsi="Calibri" w:cs="Calibri"/>
        </w:rPr>
        <w:t>__________________________________</w:t>
      </w:r>
    </w:p>
    <w:p w:rsidR="00670583" w:rsidRPr="00371056" w:rsidRDefault="00CC600B">
      <w:pPr>
        <w:tabs>
          <w:tab w:val="left" w:pos="600"/>
          <w:tab w:val="left" w:pos="6602"/>
        </w:tabs>
        <w:rPr>
          <w:rFonts w:ascii="Calibri" w:hAnsi="Calibri" w:cs="Calibri"/>
        </w:rPr>
      </w:pPr>
      <w:r w:rsidRPr="00371056">
        <w:rPr>
          <w:rFonts w:ascii="Calibri" w:hAnsi="Calibri" w:cs="Calibri"/>
          <w:highlight w:val="yellow"/>
        </w:rPr>
        <w:t xml:space="preserve">     ………………………….</w:t>
      </w:r>
      <w:r w:rsidR="007F29CF" w:rsidRPr="00371056">
        <w:rPr>
          <w:rFonts w:ascii="Calibri" w:hAnsi="Calibri" w:cs="Calibri"/>
        </w:rPr>
        <w:t xml:space="preserve">                                                   </w:t>
      </w:r>
      <w:r w:rsidR="009E7D9C" w:rsidRPr="00371056">
        <w:rPr>
          <w:rFonts w:ascii="Calibri" w:hAnsi="Calibri" w:cs="Calibri"/>
        </w:rPr>
        <w:t xml:space="preserve">                              </w:t>
      </w:r>
      <w:r w:rsidR="007F29CF" w:rsidRPr="00371056">
        <w:rPr>
          <w:rFonts w:ascii="Calibri" w:hAnsi="Calibri" w:cs="Calibri"/>
        </w:rPr>
        <w:t>PhDr. Jan Vinduška</w:t>
      </w:r>
    </w:p>
    <w:p w:rsidR="00462D5D" w:rsidRPr="00371056" w:rsidRDefault="00CC600B" w:rsidP="007F29CF">
      <w:pPr>
        <w:ind w:left="426"/>
        <w:jc w:val="both"/>
        <w:rPr>
          <w:rFonts w:ascii="Calibri" w:hAnsi="Calibri" w:cs="Calibri"/>
          <w:b/>
          <w:i/>
        </w:rPr>
      </w:pPr>
      <w:r w:rsidRPr="00371056">
        <w:rPr>
          <w:rFonts w:ascii="Calibri" w:hAnsi="Calibri" w:cs="Calibri"/>
        </w:rPr>
        <w:tab/>
      </w:r>
      <w:r w:rsidRPr="00371056">
        <w:rPr>
          <w:rFonts w:ascii="Calibri" w:hAnsi="Calibri" w:cs="Calibri"/>
        </w:rPr>
        <w:tab/>
      </w:r>
      <w:r w:rsidRPr="00371056">
        <w:rPr>
          <w:rFonts w:ascii="Calibri" w:hAnsi="Calibri" w:cs="Calibri"/>
        </w:rPr>
        <w:tab/>
      </w:r>
      <w:r w:rsidRPr="00371056">
        <w:rPr>
          <w:rFonts w:ascii="Calibri" w:hAnsi="Calibri" w:cs="Calibri"/>
        </w:rPr>
        <w:tab/>
      </w:r>
      <w:r w:rsidR="00670583" w:rsidRPr="00371056">
        <w:rPr>
          <w:rFonts w:ascii="Calibri" w:hAnsi="Calibri" w:cs="Calibri"/>
        </w:rPr>
        <w:t xml:space="preserve"> </w:t>
      </w:r>
      <w:r w:rsidR="00E3108D" w:rsidRPr="00371056">
        <w:rPr>
          <w:rFonts w:ascii="Calibri" w:hAnsi="Calibri" w:cs="Calibri"/>
        </w:rPr>
        <w:t xml:space="preserve">      </w:t>
      </w:r>
      <w:r w:rsidR="00670583" w:rsidRPr="00371056">
        <w:rPr>
          <w:rFonts w:ascii="Calibri" w:hAnsi="Calibri" w:cs="Calibri"/>
        </w:rPr>
        <w:t xml:space="preserve">                                   </w:t>
      </w:r>
      <w:r w:rsidR="009E7D9C" w:rsidRPr="00371056">
        <w:rPr>
          <w:rFonts w:ascii="Calibri" w:hAnsi="Calibri" w:cs="Calibri"/>
        </w:rPr>
        <w:t xml:space="preserve">         </w:t>
      </w:r>
      <w:r w:rsidR="00757529" w:rsidRPr="00371056">
        <w:rPr>
          <w:rFonts w:ascii="Calibri" w:hAnsi="Calibri" w:cs="Calibri"/>
        </w:rPr>
        <w:t>ř</w:t>
      </w:r>
      <w:r w:rsidR="00CE2783" w:rsidRPr="00371056">
        <w:rPr>
          <w:rFonts w:ascii="Calibri" w:hAnsi="Calibri" w:cs="Calibri"/>
        </w:rPr>
        <w:t>editel</w:t>
      </w:r>
      <w:r w:rsidR="00757529" w:rsidRPr="00371056">
        <w:rPr>
          <w:rFonts w:ascii="Calibri" w:hAnsi="Calibri" w:cs="Calibri"/>
        </w:rPr>
        <w:t xml:space="preserve"> Polabského muzea, p. o.</w:t>
      </w:r>
    </w:p>
    <w:sectPr w:rsidR="00462D5D" w:rsidRPr="00371056">
      <w:headerReference w:type="default" r:id="rId9"/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B2" w:rsidRDefault="00515FB2">
      <w:r>
        <w:separator/>
      </w:r>
    </w:p>
  </w:endnote>
  <w:endnote w:type="continuationSeparator" w:id="0">
    <w:p w:rsidR="00515FB2" w:rsidRDefault="0051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">
    <w:altName w:val="Arial"/>
    <w:charset w:val="00"/>
    <w:family w:val="swiss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83" w:rsidRDefault="00670583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FD5AD7">
      <w:rPr>
        <w:noProof/>
      </w:rPr>
      <w:t>5</w:t>
    </w:r>
    <w:r>
      <w:fldChar w:fldCharType="end"/>
    </w:r>
  </w:p>
  <w:p w:rsidR="00670583" w:rsidRDefault="006705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B2" w:rsidRDefault="00515FB2">
      <w:r>
        <w:separator/>
      </w:r>
    </w:p>
  </w:footnote>
  <w:footnote w:type="continuationSeparator" w:id="0">
    <w:p w:rsidR="00515FB2" w:rsidRDefault="0051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9C" w:rsidRDefault="00C200C6" w:rsidP="009E7D9C">
    <w:pPr>
      <w:pStyle w:val="Zhlav"/>
      <w:ind w:left="4963" w:firstLine="709"/>
      <w:rPr>
        <w:bCs/>
        <w:iCs/>
      </w:rPr>
    </w:pPr>
    <w:r>
      <w:rPr>
        <w:noProof/>
        <w:lang w:eastAsia="cs-CZ"/>
      </w:rPr>
      <w:drawing>
        <wp:inline distT="0" distB="0" distL="0" distR="0">
          <wp:extent cx="1390650" cy="400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95885</wp:posOffset>
          </wp:positionV>
          <wp:extent cx="2221865" cy="436880"/>
          <wp:effectExtent l="0" t="0" r="6985" b="1270"/>
          <wp:wrapNone/>
          <wp:docPr id="2" name="Picture 2" descr="stredoceskykraj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doceskykraj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up"/>
    <w:bookmarkEnd w:id="1"/>
  </w:p>
  <w:p w:rsidR="009E7D9C" w:rsidRDefault="009E7D9C" w:rsidP="009E7D9C">
    <w:pPr>
      <w:pStyle w:val="Zhlav"/>
      <w:jc w:val="right"/>
      <w:rPr>
        <w:bCs/>
        <w:iCs/>
      </w:rPr>
    </w:pPr>
  </w:p>
  <w:p w:rsidR="009E7D9C" w:rsidRDefault="009E7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ECC7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F88A5D2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22"/>
    <w:multiLevelType w:val="multilevel"/>
    <w:tmpl w:val="62F4B034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AAE5B80"/>
    <w:multiLevelType w:val="multilevel"/>
    <w:tmpl w:val="823CB646"/>
    <w:lvl w:ilvl="0">
      <w:start w:val="2"/>
      <w:numFmt w:val="none"/>
      <w:lvlText w:val="5.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E9852CC"/>
    <w:multiLevelType w:val="multilevel"/>
    <w:tmpl w:val="21984300"/>
    <w:lvl w:ilvl="0">
      <w:start w:val="2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4A6437"/>
    <w:multiLevelType w:val="hybridMultilevel"/>
    <w:tmpl w:val="C94CF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C0A1B"/>
    <w:multiLevelType w:val="hybridMultilevel"/>
    <w:tmpl w:val="CB0E55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F4D9D"/>
    <w:multiLevelType w:val="hybridMultilevel"/>
    <w:tmpl w:val="455C39C2"/>
    <w:lvl w:ilvl="0" w:tplc="8244CD5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A25F29"/>
    <w:multiLevelType w:val="hybridMultilevel"/>
    <w:tmpl w:val="CFD6E76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2920A4"/>
    <w:multiLevelType w:val="multilevel"/>
    <w:tmpl w:val="01ECF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5004C4"/>
    <w:multiLevelType w:val="hybridMultilevel"/>
    <w:tmpl w:val="F1D8942A"/>
    <w:lvl w:ilvl="0" w:tplc="0000000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B21C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D14C43"/>
    <w:multiLevelType w:val="hybridMultilevel"/>
    <w:tmpl w:val="C406C1C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3179B"/>
    <w:multiLevelType w:val="hybridMultilevel"/>
    <w:tmpl w:val="9388702E"/>
    <w:lvl w:ilvl="0" w:tplc="0000002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835C0"/>
    <w:multiLevelType w:val="hybridMultilevel"/>
    <w:tmpl w:val="254AF71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4"/>
  </w:num>
  <w:num w:numId="15">
    <w:abstractNumId w:val="19"/>
  </w:num>
  <w:num w:numId="16">
    <w:abstractNumId w:val="12"/>
  </w:num>
  <w:num w:numId="17">
    <w:abstractNumId w:val="17"/>
  </w:num>
  <w:num w:numId="18">
    <w:abstractNumId w:val="23"/>
  </w:num>
  <w:num w:numId="19">
    <w:abstractNumId w:val="14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C"/>
    <w:rsid w:val="00000CF5"/>
    <w:rsid w:val="000667DB"/>
    <w:rsid w:val="000C321F"/>
    <w:rsid w:val="00114A09"/>
    <w:rsid w:val="00175FD4"/>
    <w:rsid w:val="001915C7"/>
    <w:rsid w:val="001A46FD"/>
    <w:rsid w:val="001C2A21"/>
    <w:rsid w:val="001E0E80"/>
    <w:rsid w:val="00221F7F"/>
    <w:rsid w:val="00274C5F"/>
    <w:rsid w:val="0028491F"/>
    <w:rsid w:val="002C1BAA"/>
    <w:rsid w:val="002D2272"/>
    <w:rsid w:val="003224A2"/>
    <w:rsid w:val="00327F0C"/>
    <w:rsid w:val="00334E05"/>
    <w:rsid w:val="00371056"/>
    <w:rsid w:val="00376DB7"/>
    <w:rsid w:val="003837C2"/>
    <w:rsid w:val="003868FD"/>
    <w:rsid w:val="003970A4"/>
    <w:rsid w:val="003B16E8"/>
    <w:rsid w:val="003E2F01"/>
    <w:rsid w:val="003F483A"/>
    <w:rsid w:val="003F546E"/>
    <w:rsid w:val="004164CA"/>
    <w:rsid w:val="00421E19"/>
    <w:rsid w:val="00462D5D"/>
    <w:rsid w:val="004D7673"/>
    <w:rsid w:val="004F2A31"/>
    <w:rsid w:val="004F7C4E"/>
    <w:rsid w:val="00515FB2"/>
    <w:rsid w:val="005242A4"/>
    <w:rsid w:val="00546FC7"/>
    <w:rsid w:val="00554581"/>
    <w:rsid w:val="0059111D"/>
    <w:rsid w:val="00595118"/>
    <w:rsid w:val="005B4221"/>
    <w:rsid w:val="005D459C"/>
    <w:rsid w:val="0061095B"/>
    <w:rsid w:val="006133D2"/>
    <w:rsid w:val="0065138D"/>
    <w:rsid w:val="00670583"/>
    <w:rsid w:val="006C7445"/>
    <w:rsid w:val="006C781B"/>
    <w:rsid w:val="006E2D56"/>
    <w:rsid w:val="00727466"/>
    <w:rsid w:val="00757529"/>
    <w:rsid w:val="00772770"/>
    <w:rsid w:val="007B0B6E"/>
    <w:rsid w:val="007F29CF"/>
    <w:rsid w:val="007F6ECE"/>
    <w:rsid w:val="008470AC"/>
    <w:rsid w:val="008628B9"/>
    <w:rsid w:val="0089259C"/>
    <w:rsid w:val="008C724C"/>
    <w:rsid w:val="00963C12"/>
    <w:rsid w:val="00967979"/>
    <w:rsid w:val="009C2BB0"/>
    <w:rsid w:val="009E7D9C"/>
    <w:rsid w:val="00A85526"/>
    <w:rsid w:val="00A90DFC"/>
    <w:rsid w:val="00AA2078"/>
    <w:rsid w:val="00B20F76"/>
    <w:rsid w:val="00B23957"/>
    <w:rsid w:val="00B62370"/>
    <w:rsid w:val="00BC22CB"/>
    <w:rsid w:val="00BE20DE"/>
    <w:rsid w:val="00C200C6"/>
    <w:rsid w:val="00C841E3"/>
    <w:rsid w:val="00C916BC"/>
    <w:rsid w:val="00CB67D8"/>
    <w:rsid w:val="00CC600B"/>
    <w:rsid w:val="00CD3E5C"/>
    <w:rsid w:val="00CD3FD3"/>
    <w:rsid w:val="00CE2783"/>
    <w:rsid w:val="00CE7719"/>
    <w:rsid w:val="00DB2D40"/>
    <w:rsid w:val="00E3108D"/>
    <w:rsid w:val="00EA6112"/>
    <w:rsid w:val="00ED3FF0"/>
    <w:rsid w:val="00EE738B"/>
    <w:rsid w:val="00F44623"/>
    <w:rsid w:val="00F559ED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color w:val="00000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ZhlavChar">
    <w:name w:val="Záhlaví Char"/>
    <w:rPr>
      <w:rFonts w:ascii="Formata" w:hAnsi="Formata" w:cs="Formata"/>
      <w:sz w:val="24"/>
    </w:rPr>
  </w:style>
  <w:style w:type="character" w:customStyle="1" w:styleId="ZpatChar">
    <w:name w:val="Zápatí Char"/>
    <w:basedOn w:val="Standardnpsmoodstavce1"/>
  </w:style>
  <w:style w:type="character" w:customStyle="1" w:styleId="Zkladntext3Char">
    <w:name w:val="Základní text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240"/>
      </w:tabs>
      <w:ind w:left="240" w:hanging="240"/>
      <w:jc w:val="both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Char4Char">
    <w:name w:val=" Char4 Char"/>
    <w:basedOn w:val="Normln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Formata" w:hAnsi="Formata" w:cs="Format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Default">
    <w:name w:val="Default"/>
    <w:rsid w:val="00462D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FZFnormln">
    <w:name w:val="AKFZF_normální"/>
    <w:link w:val="AKFZFnormlnChar"/>
    <w:qFormat/>
    <w:rsid w:val="00AA2078"/>
    <w:pPr>
      <w:spacing w:after="100" w:line="288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AKFZFnormlnChar">
    <w:name w:val="AKFZF_normální Char"/>
    <w:link w:val="AKFZFnormln"/>
    <w:locked/>
    <w:rsid w:val="00AA2078"/>
    <w:rPr>
      <w:rFonts w:ascii="Arial" w:eastAsia="Calibri" w:hAnsi="Arial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AA2078"/>
    <w:pPr>
      <w:widowControl w:val="0"/>
      <w:spacing w:line="360" w:lineRule="atLeast"/>
      <w:ind w:left="720"/>
      <w:jc w:val="both"/>
      <w:textAlignment w:val="baseline"/>
    </w:pPr>
    <w:rPr>
      <w:lang w:eastAsia="ar-SA"/>
    </w:rPr>
  </w:style>
  <w:style w:type="paragraph" w:customStyle="1" w:styleId="ListParagraph">
    <w:name w:val="List Paragraph"/>
    <w:basedOn w:val="Normln"/>
    <w:link w:val="ListParagraphChar"/>
    <w:rsid w:val="00AA2078"/>
    <w:pPr>
      <w:widowControl w:val="0"/>
      <w:spacing w:line="360" w:lineRule="atLeast"/>
      <w:ind w:left="720"/>
      <w:jc w:val="both"/>
      <w:textAlignment w:val="baseline"/>
    </w:pPr>
    <w:rPr>
      <w:lang w:val="x-none" w:eastAsia="ar-SA"/>
    </w:rPr>
  </w:style>
  <w:style w:type="character" w:customStyle="1" w:styleId="ListParagraphChar">
    <w:name w:val="List Paragraph Char"/>
    <w:link w:val="ListParagraph"/>
    <w:rsid w:val="00AA2078"/>
    <w:rPr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C916B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color w:val="00000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ZhlavChar">
    <w:name w:val="Záhlaví Char"/>
    <w:rPr>
      <w:rFonts w:ascii="Formata" w:hAnsi="Formata" w:cs="Formata"/>
      <w:sz w:val="24"/>
    </w:rPr>
  </w:style>
  <w:style w:type="character" w:customStyle="1" w:styleId="ZpatChar">
    <w:name w:val="Zápatí Char"/>
    <w:basedOn w:val="Standardnpsmoodstavce1"/>
  </w:style>
  <w:style w:type="character" w:customStyle="1" w:styleId="Zkladntext3Char">
    <w:name w:val="Základní text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240"/>
      </w:tabs>
      <w:ind w:left="240" w:hanging="240"/>
      <w:jc w:val="both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Char4Char">
    <w:name w:val=" Char4 Char"/>
    <w:basedOn w:val="Normln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Formata" w:hAnsi="Formata" w:cs="Format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Default">
    <w:name w:val="Default"/>
    <w:rsid w:val="00462D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FZFnormln">
    <w:name w:val="AKFZF_normální"/>
    <w:link w:val="AKFZFnormlnChar"/>
    <w:qFormat/>
    <w:rsid w:val="00AA2078"/>
    <w:pPr>
      <w:spacing w:after="100" w:line="288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AKFZFnormlnChar">
    <w:name w:val="AKFZF_normální Char"/>
    <w:link w:val="AKFZFnormln"/>
    <w:locked/>
    <w:rsid w:val="00AA2078"/>
    <w:rPr>
      <w:rFonts w:ascii="Arial" w:eastAsia="Calibri" w:hAnsi="Arial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AA2078"/>
    <w:pPr>
      <w:widowControl w:val="0"/>
      <w:spacing w:line="360" w:lineRule="atLeast"/>
      <w:ind w:left="720"/>
      <w:jc w:val="both"/>
      <w:textAlignment w:val="baseline"/>
    </w:pPr>
    <w:rPr>
      <w:lang w:eastAsia="ar-SA"/>
    </w:rPr>
  </w:style>
  <w:style w:type="paragraph" w:customStyle="1" w:styleId="ListParagraph">
    <w:name w:val="List Paragraph"/>
    <w:basedOn w:val="Normln"/>
    <w:link w:val="ListParagraphChar"/>
    <w:rsid w:val="00AA2078"/>
    <w:pPr>
      <w:widowControl w:val="0"/>
      <w:spacing w:line="360" w:lineRule="atLeast"/>
      <w:ind w:left="720"/>
      <w:jc w:val="both"/>
      <w:textAlignment w:val="baseline"/>
    </w:pPr>
    <w:rPr>
      <w:lang w:val="x-none" w:eastAsia="ar-SA"/>
    </w:rPr>
  </w:style>
  <w:style w:type="character" w:customStyle="1" w:styleId="ListParagraphChar">
    <w:name w:val="List Paragraph Char"/>
    <w:link w:val="ListParagraph"/>
    <w:rsid w:val="00AA2078"/>
    <w:rPr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C916B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polabskemuze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2380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SMLOUVA</vt:lpstr>
    </vt:vector>
  </TitlesOfParts>
  <Company/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SMLOUVA</dc:title>
  <dc:creator>Administrator</dc:creator>
  <cp:lastModifiedBy>Jan Vinduška</cp:lastModifiedBy>
  <cp:revision>6</cp:revision>
  <cp:lastPrinted>2017-01-02T14:49:00Z</cp:lastPrinted>
  <dcterms:created xsi:type="dcterms:W3CDTF">2018-11-02T09:42:00Z</dcterms:created>
  <dcterms:modified xsi:type="dcterms:W3CDTF">2018-11-02T12:32:00Z</dcterms:modified>
</cp:coreProperties>
</file>