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716E" w14:textId="071E0673" w:rsidR="00AC52A4" w:rsidRPr="007932F7" w:rsidRDefault="002D4081">
      <w:pPr>
        <w:pBdr>
          <w:top w:val="nil"/>
          <w:left w:val="nil"/>
          <w:bottom w:val="nil"/>
          <w:right w:val="nil"/>
          <w:between w:val="nil"/>
        </w:pBdr>
        <w:spacing w:after="100" w:line="276" w:lineRule="auto"/>
        <w:jc w:val="center"/>
        <w:rPr>
          <w:rFonts w:ascii="Verdana" w:eastAsia="Verdana" w:hAnsi="Verdana" w:cs="Verdana"/>
          <w:b/>
          <w:sz w:val="28"/>
          <w:szCs w:val="28"/>
        </w:rPr>
      </w:pPr>
      <w:r>
        <w:rPr>
          <w:rFonts w:ascii="Verdana" w:eastAsia="Verdana" w:hAnsi="Verdana" w:cs="Verdana"/>
          <w:b/>
          <w:color w:val="000000"/>
          <w:sz w:val="28"/>
          <w:szCs w:val="28"/>
        </w:rPr>
        <w:t>KUPNÍ SMLOUVA</w:t>
      </w:r>
      <w:r>
        <w:rPr>
          <w:rFonts w:ascii="Verdana" w:eastAsia="Verdana" w:hAnsi="Verdana" w:cs="Verdana"/>
          <w:color w:val="000000"/>
          <w:sz w:val="28"/>
          <w:szCs w:val="28"/>
        </w:rPr>
        <w:br/>
      </w:r>
      <w:r w:rsidR="007932F7" w:rsidRPr="007932F7">
        <w:rPr>
          <w:rFonts w:ascii="Verdana" w:eastAsia="Verdana" w:hAnsi="Verdana" w:cs="Verdana"/>
          <w:b/>
          <w:sz w:val="28"/>
          <w:szCs w:val="28"/>
        </w:rPr>
        <w:t xml:space="preserve">Dodávka licencí </w:t>
      </w:r>
      <w:proofErr w:type="spellStart"/>
      <w:r w:rsidR="007932F7" w:rsidRPr="007932F7">
        <w:rPr>
          <w:rFonts w:ascii="Verdana" w:eastAsia="Verdana" w:hAnsi="Verdana" w:cs="Verdana"/>
          <w:b/>
          <w:sz w:val="28"/>
          <w:szCs w:val="28"/>
        </w:rPr>
        <w:t>FortiSIEM</w:t>
      </w:r>
      <w:proofErr w:type="spellEnd"/>
      <w:r w:rsidR="007932F7" w:rsidRPr="007932F7">
        <w:rPr>
          <w:rFonts w:ascii="Verdana" w:eastAsia="Verdana" w:hAnsi="Verdana" w:cs="Verdana"/>
          <w:b/>
          <w:sz w:val="28"/>
          <w:szCs w:val="28"/>
        </w:rPr>
        <w:t xml:space="preserve"> a související služby</w:t>
      </w:r>
    </w:p>
    <w:p w14:paraId="5974D881" w14:textId="5A829E91" w:rsidR="00A54D04" w:rsidRDefault="002D4081">
      <w:pPr>
        <w:spacing w:line="276" w:lineRule="auto"/>
        <w:rPr>
          <w:rFonts w:ascii="Verdana" w:eastAsia="Verdana" w:hAnsi="Verdana" w:cs="Verdana"/>
          <w:b/>
          <w:sz w:val="28"/>
          <w:szCs w:val="28"/>
        </w:rPr>
      </w:pPr>
      <w:r>
        <w:rPr>
          <w:rFonts w:ascii="Verdana" w:eastAsia="Verdana" w:hAnsi="Verdana" w:cs="Verdana"/>
          <w:b/>
          <w:sz w:val="28"/>
          <w:szCs w:val="28"/>
        </w:rPr>
        <w:t>Číslo smlouvy kupujícího</w:t>
      </w:r>
      <w:r w:rsidRPr="001D672F">
        <w:rPr>
          <w:rFonts w:ascii="Verdana" w:eastAsia="Verdana" w:hAnsi="Verdana" w:cs="Verdana"/>
          <w:b/>
          <w:sz w:val="28"/>
          <w:szCs w:val="28"/>
        </w:rPr>
        <w:t xml:space="preserve">: </w:t>
      </w:r>
      <w:r w:rsidR="00854762" w:rsidRPr="00854762">
        <w:rPr>
          <w:rFonts w:ascii="Verdana" w:eastAsia="Verdana" w:hAnsi="Verdana" w:cs="Verdana"/>
          <w:b/>
          <w:sz w:val="28"/>
          <w:szCs w:val="28"/>
          <w:highlight w:val="lightGray"/>
        </w:rPr>
        <w:t>Bude doplněno před podpisem smlouvy</w:t>
      </w:r>
    </w:p>
    <w:p w14:paraId="474F95E2" w14:textId="39324B05" w:rsidR="00AC52A4" w:rsidRPr="001D672F" w:rsidRDefault="002D4081">
      <w:pPr>
        <w:spacing w:line="276" w:lineRule="auto"/>
        <w:rPr>
          <w:rFonts w:ascii="Verdana" w:eastAsia="Verdana" w:hAnsi="Verdana" w:cs="Verdana"/>
          <w:b/>
          <w:sz w:val="22"/>
          <w:szCs w:val="22"/>
        </w:rPr>
      </w:pPr>
      <w:r w:rsidRPr="001D672F">
        <w:rPr>
          <w:rFonts w:ascii="Verdana" w:eastAsia="Verdana" w:hAnsi="Verdana" w:cs="Verdana"/>
          <w:b/>
          <w:sz w:val="22"/>
          <w:szCs w:val="22"/>
        </w:rPr>
        <w:t>Smluvní strany:</w:t>
      </w:r>
    </w:p>
    <w:p w14:paraId="5335E108" w14:textId="77777777" w:rsidR="00AC52A4" w:rsidRPr="001D672F" w:rsidRDefault="00AC52A4">
      <w:pPr>
        <w:rPr>
          <w:rFonts w:ascii="Verdana" w:eastAsia="Verdana" w:hAnsi="Verdana" w:cs="Verdana"/>
          <w:b/>
          <w:sz w:val="22"/>
          <w:szCs w:val="22"/>
        </w:rPr>
      </w:pPr>
    </w:p>
    <w:p w14:paraId="5506D941" w14:textId="77777777" w:rsidR="00AC52A4" w:rsidRPr="001D672F" w:rsidRDefault="002D4081">
      <w:pPr>
        <w:tabs>
          <w:tab w:val="left" w:pos="284"/>
        </w:tabs>
        <w:rPr>
          <w:rFonts w:ascii="Verdana" w:eastAsia="Verdana" w:hAnsi="Verdana" w:cs="Verdana"/>
          <w:b/>
          <w:sz w:val="22"/>
          <w:szCs w:val="22"/>
        </w:rPr>
      </w:pPr>
      <w:r w:rsidRPr="001D672F">
        <w:rPr>
          <w:rFonts w:ascii="Verdana" w:eastAsia="Verdana" w:hAnsi="Verdana" w:cs="Verdana"/>
          <w:b/>
          <w:sz w:val="22"/>
          <w:szCs w:val="22"/>
        </w:rPr>
        <w:t>Středočeský kraj</w:t>
      </w:r>
    </w:p>
    <w:p w14:paraId="02C97B4B" w14:textId="77777777" w:rsidR="00AC52A4" w:rsidRPr="001D672F" w:rsidRDefault="002D4081">
      <w:pPr>
        <w:tabs>
          <w:tab w:val="left" w:pos="284"/>
        </w:tabs>
        <w:rPr>
          <w:rFonts w:ascii="Verdana" w:eastAsia="Verdana" w:hAnsi="Verdana" w:cs="Verdana"/>
          <w:sz w:val="22"/>
          <w:szCs w:val="22"/>
        </w:rPr>
      </w:pPr>
      <w:r w:rsidRPr="001D672F">
        <w:rPr>
          <w:rFonts w:ascii="Verdana" w:eastAsia="Verdana" w:hAnsi="Verdana" w:cs="Verdana"/>
          <w:sz w:val="22"/>
          <w:szCs w:val="22"/>
        </w:rPr>
        <w:t xml:space="preserve">se sídlem: </w:t>
      </w:r>
      <w:r w:rsidRPr="001D672F">
        <w:rPr>
          <w:rFonts w:ascii="Verdana" w:eastAsia="Verdana" w:hAnsi="Verdana" w:cs="Verdana"/>
          <w:sz w:val="22"/>
          <w:szCs w:val="22"/>
        </w:rPr>
        <w:tab/>
      </w:r>
      <w:r w:rsidRPr="001D672F">
        <w:rPr>
          <w:rFonts w:ascii="Verdana" w:eastAsia="Verdana" w:hAnsi="Verdana" w:cs="Verdana"/>
          <w:sz w:val="22"/>
          <w:szCs w:val="22"/>
        </w:rPr>
        <w:tab/>
        <w:t>Zborovská 11, 150 21 Praha 5</w:t>
      </w:r>
    </w:p>
    <w:p w14:paraId="55A7FCC0" w14:textId="399A1BE0" w:rsidR="001D672F" w:rsidRDefault="002D4081" w:rsidP="001D672F">
      <w:pPr>
        <w:tabs>
          <w:tab w:val="left" w:pos="2835"/>
        </w:tabs>
        <w:ind w:left="2127" w:hanging="2127"/>
        <w:rPr>
          <w:rFonts w:ascii="Verdana" w:hAnsi="Verdana"/>
          <w:sz w:val="22"/>
          <w:szCs w:val="22"/>
        </w:rPr>
      </w:pPr>
      <w:r w:rsidRPr="001D672F">
        <w:rPr>
          <w:rFonts w:ascii="Verdana" w:eastAsia="Verdana" w:hAnsi="Verdana" w:cs="Verdana"/>
          <w:sz w:val="22"/>
          <w:szCs w:val="22"/>
        </w:rPr>
        <w:t>zastoupený:</w:t>
      </w:r>
      <w:r w:rsidRPr="001D672F">
        <w:rPr>
          <w:sz w:val="22"/>
          <w:szCs w:val="22"/>
        </w:rPr>
        <w:tab/>
      </w:r>
      <w:r w:rsidR="00A54D04">
        <w:rPr>
          <w:rFonts w:ascii="Verdana" w:hAnsi="Verdana"/>
          <w:sz w:val="22"/>
          <w:szCs w:val="22"/>
        </w:rPr>
        <w:t>Mgr. Bc. Daniel Rokos, vedoucí Odboru informatiky</w:t>
      </w:r>
    </w:p>
    <w:p w14:paraId="340E3E4F" w14:textId="4C794B02" w:rsidR="00AC52A4" w:rsidRPr="001D672F" w:rsidRDefault="002D4081" w:rsidP="001D672F">
      <w:pPr>
        <w:tabs>
          <w:tab w:val="left" w:pos="2835"/>
        </w:tabs>
        <w:ind w:left="2127" w:hanging="2127"/>
        <w:rPr>
          <w:rFonts w:ascii="Verdana" w:eastAsia="Verdana" w:hAnsi="Verdana" w:cs="Verdana"/>
          <w:sz w:val="22"/>
          <w:szCs w:val="22"/>
        </w:rPr>
      </w:pPr>
      <w:r w:rsidRPr="001D672F">
        <w:rPr>
          <w:rFonts w:ascii="Verdana" w:eastAsia="Verdana" w:hAnsi="Verdana" w:cs="Verdana"/>
          <w:sz w:val="22"/>
          <w:szCs w:val="22"/>
        </w:rPr>
        <w:t>IČ:</w:t>
      </w:r>
      <w:r w:rsidRPr="001D672F">
        <w:rPr>
          <w:rFonts w:ascii="Verdana" w:eastAsia="Verdana" w:hAnsi="Verdana" w:cs="Verdana"/>
          <w:sz w:val="22"/>
          <w:szCs w:val="22"/>
        </w:rPr>
        <w:tab/>
        <w:t>708 91 095</w:t>
      </w:r>
    </w:p>
    <w:p w14:paraId="21791902" w14:textId="77777777" w:rsidR="00AC52A4" w:rsidRPr="001D672F" w:rsidRDefault="002D4081">
      <w:pPr>
        <w:tabs>
          <w:tab w:val="left" w:pos="284"/>
        </w:tabs>
        <w:rPr>
          <w:rFonts w:ascii="Verdana" w:eastAsia="Verdana" w:hAnsi="Verdana" w:cs="Verdana"/>
          <w:sz w:val="22"/>
          <w:szCs w:val="22"/>
        </w:rPr>
      </w:pPr>
      <w:r w:rsidRPr="001D672F">
        <w:rPr>
          <w:rFonts w:ascii="Verdana" w:eastAsia="Verdana" w:hAnsi="Verdana" w:cs="Verdana"/>
          <w:sz w:val="22"/>
          <w:szCs w:val="22"/>
        </w:rPr>
        <w:t>DIČ:</w:t>
      </w:r>
      <w:r w:rsidRPr="001D672F">
        <w:rPr>
          <w:rFonts w:ascii="Verdana" w:eastAsia="Verdana" w:hAnsi="Verdana" w:cs="Verdana"/>
          <w:sz w:val="22"/>
          <w:szCs w:val="22"/>
        </w:rPr>
        <w:tab/>
      </w:r>
      <w:r w:rsidRPr="001D672F">
        <w:rPr>
          <w:rFonts w:ascii="Verdana" w:eastAsia="Verdana" w:hAnsi="Verdana" w:cs="Verdana"/>
          <w:sz w:val="22"/>
          <w:szCs w:val="22"/>
        </w:rPr>
        <w:tab/>
      </w:r>
      <w:r w:rsidRPr="001D672F">
        <w:rPr>
          <w:rFonts w:ascii="Verdana" w:eastAsia="Verdana" w:hAnsi="Verdana" w:cs="Verdana"/>
          <w:sz w:val="22"/>
          <w:szCs w:val="22"/>
        </w:rPr>
        <w:tab/>
        <w:t>CZ70891095</w:t>
      </w:r>
    </w:p>
    <w:p w14:paraId="3DC134C9" w14:textId="77777777" w:rsidR="00AC52A4" w:rsidRPr="001D672F" w:rsidRDefault="002D4081">
      <w:pPr>
        <w:spacing w:after="60"/>
        <w:rPr>
          <w:rFonts w:ascii="Verdana" w:eastAsia="Verdana" w:hAnsi="Verdana" w:cs="Verdana"/>
          <w:sz w:val="22"/>
          <w:szCs w:val="22"/>
        </w:rPr>
      </w:pPr>
      <w:r w:rsidRPr="001D672F">
        <w:rPr>
          <w:rFonts w:ascii="Verdana" w:eastAsia="Verdana" w:hAnsi="Verdana" w:cs="Verdana"/>
          <w:sz w:val="22"/>
          <w:szCs w:val="22"/>
        </w:rPr>
        <w:t xml:space="preserve">ID datové schránky: </w:t>
      </w:r>
      <w:proofErr w:type="spellStart"/>
      <w:r w:rsidRPr="001D672F">
        <w:rPr>
          <w:rFonts w:ascii="Verdana" w:eastAsia="Verdana" w:hAnsi="Verdana" w:cs="Verdana"/>
          <w:sz w:val="22"/>
          <w:szCs w:val="22"/>
        </w:rPr>
        <w:t>keebyyf</w:t>
      </w:r>
      <w:proofErr w:type="spellEnd"/>
    </w:p>
    <w:p w14:paraId="3812D70D" w14:textId="77777777" w:rsidR="00AC52A4" w:rsidRPr="001D672F" w:rsidRDefault="002D4081">
      <w:pPr>
        <w:tabs>
          <w:tab w:val="left" w:pos="284"/>
        </w:tabs>
        <w:rPr>
          <w:rFonts w:ascii="Verdana" w:eastAsia="Verdana" w:hAnsi="Verdana" w:cs="Verdana"/>
          <w:sz w:val="22"/>
          <w:szCs w:val="22"/>
        </w:rPr>
      </w:pPr>
      <w:r w:rsidRPr="001D672F">
        <w:rPr>
          <w:rFonts w:ascii="Verdana" w:eastAsia="Verdana" w:hAnsi="Verdana" w:cs="Verdana"/>
          <w:sz w:val="22"/>
          <w:szCs w:val="22"/>
        </w:rPr>
        <w:t>bankovní spojení: PPF banka a.s.</w:t>
      </w:r>
    </w:p>
    <w:p w14:paraId="45D0EF94" w14:textId="77777777" w:rsidR="00AC52A4" w:rsidRPr="001D672F" w:rsidRDefault="002D4081">
      <w:pPr>
        <w:tabs>
          <w:tab w:val="left" w:pos="284"/>
        </w:tabs>
        <w:rPr>
          <w:rFonts w:ascii="Verdana" w:eastAsia="Verdana" w:hAnsi="Verdana" w:cs="Verdana"/>
          <w:sz w:val="22"/>
          <w:szCs w:val="22"/>
        </w:rPr>
      </w:pPr>
      <w:r w:rsidRPr="001D672F">
        <w:rPr>
          <w:rFonts w:ascii="Verdana" w:eastAsia="Verdana" w:hAnsi="Verdana" w:cs="Verdana"/>
          <w:sz w:val="22"/>
          <w:szCs w:val="22"/>
        </w:rPr>
        <w:t xml:space="preserve">číslo účtu: </w:t>
      </w:r>
      <w:r w:rsidRPr="001D672F">
        <w:rPr>
          <w:rFonts w:ascii="Verdana" w:eastAsia="Verdana" w:hAnsi="Verdana" w:cs="Verdana"/>
          <w:sz w:val="22"/>
          <w:szCs w:val="22"/>
        </w:rPr>
        <w:tab/>
      </w:r>
      <w:r w:rsidRPr="001D672F">
        <w:rPr>
          <w:rFonts w:ascii="Verdana" w:eastAsia="Verdana" w:hAnsi="Verdana" w:cs="Verdana"/>
          <w:sz w:val="22"/>
          <w:szCs w:val="22"/>
        </w:rPr>
        <w:tab/>
        <w:t>4440009090/6000</w:t>
      </w:r>
    </w:p>
    <w:p w14:paraId="7B83E325" w14:textId="77777777" w:rsidR="00AC52A4" w:rsidRPr="001D672F" w:rsidRDefault="00AC52A4">
      <w:pPr>
        <w:tabs>
          <w:tab w:val="left" w:pos="284"/>
        </w:tabs>
        <w:rPr>
          <w:rFonts w:ascii="Verdana" w:eastAsia="Verdana" w:hAnsi="Verdana" w:cs="Verdana"/>
          <w:sz w:val="22"/>
          <w:szCs w:val="22"/>
        </w:rPr>
      </w:pPr>
    </w:p>
    <w:p w14:paraId="0DADEF3E" w14:textId="77777777" w:rsidR="00AC52A4" w:rsidRPr="001D672F" w:rsidRDefault="002D4081">
      <w:pPr>
        <w:tabs>
          <w:tab w:val="left" w:pos="284"/>
        </w:tabs>
        <w:rPr>
          <w:rFonts w:ascii="Verdana" w:eastAsia="Verdana" w:hAnsi="Verdana" w:cs="Verdana"/>
          <w:sz w:val="22"/>
          <w:szCs w:val="22"/>
        </w:rPr>
      </w:pPr>
      <w:r w:rsidRPr="001D672F">
        <w:rPr>
          <w:rFonts w:ascii="Verdana" w:eastAsia="Verdana" w:hAnsi="Verdana" w:cs="Verdana"/>
          <w:sz w:val="22"/>
          <w:szCs w:val="22"/>
        </w:rPr>
        <w:t>(dále jen „</w:t>
      </w:r>
      <w:r w:rsidRPr="001D672F">
        <w:rPr>
          <w:rFonts w:ascii="Verdana" w:eastAsia="Verdana" w:hAnsi="Verdana" w:cs="Verdana"/>
          <w:i/>
          <w:sz w:val="22"/>
          <w:szCs w:val="22"/>
        </w:rPr>
        <w:t>Kupující</w:t>
      </w:r>
      <w:r w:rsidRPr="001D672F">
        <w:rPr>
          <w:rFonts w:ascii="Verdana" w:eastAsia="Verdana" w:hAnsi="Verdana" w:cs="Verdana"/>
          <w:sz w:val="22"/>
          <w:szCs w:val="22"/>
        </w:rPr>
        <w:t>“)</w:t>
      </w:r>
    </w:p>
    <w:p w14:paraId="64BFC71B" w14:textId="77777777" w:rsidR="00AC52A4" w:rsidRPr="001D672F" w:rsidRDefault="00AC52A4">
      <w:pPr>
        <w:tabs>
          <w:tab w:val="left" w:pos="284"/>
        </w:tabs>
        <w:rPr>
          <w:rFonts w:ascii="Verdana" w:eastAsia="Verdana" w:hAnsi="Verdana" w:cs="Verdana"/>
          <w:sz w:val="22"/>
          <w:szCs w:val="22"/>
        </w:rPr>
      </w:pPr>
    </w:p>
    <w:p w14:paraId="2C464FBF" w14:textId="77777777" w:rsidR="00AC52A4" w:rsidRPr="001D672F" w:rsidRDefault="002D4081">
      <w:pPr>
        <w:tabs>
          <w:tab w:val="left" w:pos="284"/>
        </w:tabs>
        <w:rPr>
          <w:rFonts w:ascii="Verdana" w:eastAsia="Verdana" w:hAnsi="Verdana" w:cs="Verdana"/>
          <w:b/>
          <w:sz w:val="22"/>
          <w:szCs w:val="22"/>
        </w:rPr>
      </w:pPr>
      <w:r w:rsidRPr="001D672F">
        <w:rPr>
          <w:rFonts w:ascii="Verdana" w:eastAsia="Verdana" w:hAnsi="Verdana" w:cs="Verdana"/>
          <w:b/>
          <w:sz w:val="22"/>
          <w:szCs w:val="22"/>
        </w:rPr>
        <w:tab/>
        <w:t>a</w:t>
      </w:r>
    </w:p>
    <w:p w14:paraId="206E0C4F" w14:textId="77777777" w:rsidR="00AC52A4" w:rsidRPr="001D672F" w:rsidRDefault="00AC52A4">
      <w:pPr>
        <w:tabs>
          <w:tab w:val="left" w:pos="284"/>
        </w:tabs>
        <w:rPr>
          <w:rFonts w:ascii="Verdana" w:eastAsia="Verdana" w:hAnsi="Verdana" w:cs="Verdana"/>
          <w:sz w:val="22"/>
          <w:szCs w:val="22"/>
          <w:highlight w:val="yellow"/>
        </w:rPr>
      </w:pPr>
    </w:p>
    <w:p w14:paraId="2AC6E9D4" w14:textId="33ECEA60" w:rsidR="004328C1" w:rsidRDefault="00854762">
      <w:pPr>
        <w:tabs>
          <w:tab w:val="right" w:pos="6663"/>
        </w:tabs>
        <w:spacing w:line="276" w:lineRule="auto"/>
        <w:jc w:val="both"/>
        <w:rPr>
          <w:rFonts w:ascii="Verdana" w:eastAsia="Verdana" w:hAnsi="Verdana" w:cs="Verdana"/>
          <w:b/>
          <w:sz w:val="22"/>
          <w:szCs w:val="22"/>
        </w:rPr>
      </w:pPr>
      <w:r w:rsidRPr="00854762">
        <w:rPr>
          <w:rFonts w:ascii="Verdana" w:eastAsia="Verdana" w:hAnsi="Verdana" w:cs="Verdana"/>
          <w:b/>
          <w:sz w:val="22"/>
          <w:szCs w:val="22"/>
          <w:highlight w:val="yellow"/>
        </w:rPr>
        <w:t>DOPLNÍ ÚČASTNÍK</w:t>
      </w:r>
    </w:p>
    <w:p w14:paraId="54D3DB1E" w14:textId="77777777" w:rsidR="00854762" w:rsidRDefault="002D4081" w:rsidP="00854762">
      <w:pPr>
        <w:tabs>
          <w:tab w:val="right" w:pos="6663"/>
        </w:tabs>
        <w:spacing w:line="276" w:lineRule="auto"/>
        <w:jc w:val="both"/>
        <w:rPr>
          <w:rFonts w:ascii="Verdana" w:eastAsia="Verdana" w:hAnsi="Verdana" w:cs="Verdana"/>
          <w:b/>
          <w:sz w:val="22"/>
          <w:szCs w:val="22"/>
        </w:rPr>
      </w:pPr>
      <w:r w:rsidRPr="004328C1">
        <w:rPr>
          <w:rFonts w:ascii="Verdana" w:eastAsia="Verdana" w:hAnsi="Verdana" w:cs="Verdana"/>
          <w:sz w:val="22"/>
          <w:szCs w:val="22"/>
        </w:rPr>
        <w:t xml:space="preserve">se </w:t>
      </w:r>
      <w:proofErr w:type="gramStart"/>
      <w:r w:rsidRPr="004328C1">
        <w:rPr>
          <w:rFonts w:ascii="Verdana" w:eastAsia="Verdana" w:hAnsi="Verdana" w:cs="Verdana"/>
          <w:sz w:val="22"/>
          <w:szCs w:val="22"/>
        </w:rPr>
        <w:t xml:space="preserve">sídlem:   </w:t>
      </w:r>
      <w:proofErr w:type="gramEnd"/>
      <w:r w:rsidRPr="004328C1">
        <w:rPr>
          <w:rFonts w:ascii="Verdana" w:eastAsia="Verdana" w:hAnsi="Verdana" w:cs="Verdana"/>
          <w:sz w:val="22"/>
          <w:szCs w:val="22"/>
        </w:rPr>
        <w:t xml:space="preserve">        </w:t>
      </w:r>
      <w:r w:rsidR="00854762" w:rsidRPr="00854762">
        <w:rPr>
          <w:rFonts w:ascii="Verdana" w:eastAsia="Verdana" w:hAnsi="Verdana" w:cs="Verdana"/>
          <w:b/>
          <w:sz w:val="22"/>
          <w:szCs w:val="22"/>
          <w:highlight w:val="yellow"/>
        </w:rPr>
        <w:t>DOPLNÍ ÚČASTNÍK</w:t>
      </w:r>
    </w:p>
    <w:p w14:paraId="165DF8EF" w14:textId="77777777" w:rsidR="00854762" w:rsidRDefault="002D4081" w:rsidP="00854762">
      <w:pPr>
        <w:tabs>
          <w:tab w:val="right" w:pos="6663"/>
        </w:tabs>
        <w:spacing w:line="276" w:lineRule="auto"/>
        <w:jc w:val="both"/>
        <w:rPr>
          <w:rFonts w:ascii="Verdana" w:eastAsia="Verdana" w:hAnsi="Verdana" w:cs="Verdana"/>
          <w:b/>
          <w:sz w:val="22"/>
          <w:szCs w:val="22"/>
        </w:rPr>
      </w:pPr>
      <w:proofErr w:type="gramStart"/>
      <w:r w:rsidRPr="004328C1">
        <w:rPr>
          <w:rFonts w:ascii="Verdana" w:eastAsia="Verdana" w:hAnsi="Verdana" w:cs="Verdana"/>
          <w:sz w:val="22"/>
          <w:szCs w:val="22"/>
        </w:rPr>
        <w:t xml:space="preserve">IČ:   </w:t>
      </w:r>
      <w:proofErr w:type="gramEnd"/>
      <w:r w:rsidRPr="004328C1">
        <w:rPr>
          <w:rFonts w:ascii="Verdana" w:eastAsia="Verdana" w:hAnsi="Verdana" w:cs="Verdana"/>
          <w:sz w:val="22"/>
          <w:szCs w:val="22"/>
        </w:rPr>
        <w:t xml:space="preserve">                  </w:t>
      </w:r>
      <w:r w:rsidR="00854762" w:rsidRPr="00854762">
        <w:rPr>
          <w:rFonts w:ascii="Verdana" w:eastAsia="Verdana" w:hAnsi="Verdana" w:cs="Verdana"/>
          <w:b/>
          <w:sz w:val="22"/>
          <w:szCs w:val="22"/>
          <w:highlight w:val="yellow"/>
        </w:rPr>
        <w:t>DOPLNÍ ÚČASTNÍK</w:t>
      </w:r>
    </w:p>
    <w:p w14:paraId="313F5178" w14:textId="5D47FDF9" w:rsidR="00854762" w:rsidRDefault="002D4081" w:rsidP="00854762">
      <w:pPr>
        <w:tabs>
          <w:tab w:val="right" w:pos="6663"/>
        </w:tabs>
        <w:spacing w:line="276" w:lineRule="auto"/>
        <w:jc w:val="both"/>
        <w:rPr>
          <w:rFonts w:ascii="Verdana" w:eastAsia="Verdana" w:hAnsi="Verdana" w:cs="Verdana"/>
          <w:b/>
          <w:sz w:val="22"/>
          <w:szCs w:val="22"/>
        </w:rPr>
      </w:pPr>
      <w:proofErr w:type="gramStart"/>
      <w:r w:rsidRPr="004328C1">
        <w:rPr>
          <w:rFonts w:ascii="Verdana" w:eastAsia="Verdana" w:hAnsi="Verdana" w:cs="Verdana"/>
          <w:sz w:val="22"/>
          <w:szCs w:val="22"/>
        </w:rPr>
        <w:t xml:space="preserve">DIČ:   </w:t>
      </w:r>
      <w:proofErr w:type="gramEnd"/>
      <w:r w:rsidRPr="004328C1">
        <w:rPr>
          <w:rFonts w:ascii="Verdana" w:eastAsia="Verdana" w:hAnsi="Verdana" w:cs="Verdana"/>
          <w:sz w:val="22"/>
          <w:szCs w:val="22"/>
        </w:rPr>
        <w:t xml:space="preserve">                </w:t>
      </w:r>
      <w:r w:rsidR="004328C1" w:rsidRPr="004328C1">
        <w:rPr>
          <w:rFonts w:ascii="Verdana" w:eastAsia="Verdana" w:hAnsi="Verdana" w:cs="Verdana"/>
          <w:sz w:val="22"/>
          <w:szCs w:val="22"/>
        </w:rPr>
        <w:t>CZ</w:t>
      </w:r>
      <w:r w:rsidR="00854762" w:rsidRPr="00854762">
        <w:rPr>
          <w:rFonts w:ascii="Verdana" w:eastAsia="Verdana" w:hAnsi="Verdana" w:cs="Verdana"/>
          <w:b/>
          <w:sz w:val="22"/>
          <w:szCs w:val="22"/>
          <w:highlight w:val="yellow"/>
        </w:rPr>
        <w:t xml:space="preserve"> DOPLNÍ ÚČASTNÍK</w:t>
      </w:r>
    </w:p>
    <w:p w14:paraId="19B3048B" w14:textId="77777777" w:rsidR="00854762" w:rsidRDefault="002D4081" w:rsidP="00854762">
      <w:pPr>
        <w:tabs>
          <w:tab w:val="right" w:pos="6663"/>
        </w:tabs>
        <w:spacing w:line="276" w:lineRule="auto"/>
        <w:jc w:val="both"/>
        <w:rPr>
          <w:rFonts w:ascii="Verdana" w:eastAsia="Verdana" w:hAnsi="Verdana" w:cs="Verdana"/>
          <w:b/>
          <w:sz w:val="22"/>
          <w:szCs w:val="22"/>
        </w:rPr>
      </w:pPr>
      <w:r w:rsidRPr="004328C1">
        <w:rPr>
          <w:rFonts w:ascii="Verdana" w:eastAsia="Verdana" w:hAnsi="Verdana" w:cs="Verdana"/>
          <w:sz w:val="22"/>
          <w:szCs w:val="22"/>
        </w:rPr>
        <w:t xml:space="preserve">ID datové schránky: </w:t>
      </w:r>
      <w:r w:rsidR="00854762" w:rsidRPr="00854762">
        <w:rPr>
          <w:rFonts w:ascii="Verdana" w:eastAsia="Verdana" w:hAnsi="Verdana" w:cs="Verdana"/>
          <w:b/>
          <w:sz w:val="22"/>
          <w:szCs w:val="22"/>
          <w:highlight w:val="yellow"/>
        </w:rPr>
        <w:t>DOPLNÍ ÚČASTNÍK</w:t>
      </w:r>
    </w:p>
    <w:p w14:paraId="56EF0A06" w14:textId="77777777" w:rsidR="00854762" w:rsidRDefault="002D4081" w:rsidP="00854762">
      <w:pPr>
        <w:tabs>
          <w:tab w:val="right" w:pos="6663"/>
        </w:tabs>
        <w:spacing w:line="276" w:lineRule="auto"/>
        <w:jc w:val="both"/>
        <w:rPr>
          <w:rFonts w:ascii="Verdana" w:eastAsia="Verdana" w:hAnsi="Verdana" w:cs="Verdana"/>
          <w:b/>
          <w:sz w:val="22"/>
          <w:szCs w:val="22"/>
        </w:rPr>
      </w:pPr>
      <w:r w:rsidRPr="004328C1">
        <w:rPr>
          <w:rFonts w:ascii="Verdana" w:eastAsia="Verdana" w:hAnsi="Verdana" w:cs="Verdana"/>
          <w:sz w:val="22"/>
          <w:szCs w:val="22"/>
        </w:rPr>
        <w:t xml:space="preserve">zapsána v obchodním rejstříku vedeném u </w:t>
      </w:r>
      <w:r w:rsidR="00854762" w:rsidRPr="00854762">
        <w:rPr>
          <w:rFonts w:ascii="Verdana" w:eastAsia="Verdana" w:hAnsi="Verdana" w:cs="Verdana"/>
          <w:b/>
          <w:sz w:val="22"/>
          <w:szCs w:val="22"/>
          <w:highlight w:val="yellow"/>
        </w:rPr>
        <w:t>DOPLNÍ ÚČASTNÍK</w:t>
      </w:r>
      <w:r w:rsidR="00854762">
        <w:rPr>
          <w:rFonts w:ascii="Verdana" w:eastAsia="Verdana" w:hAnsi="Verdana" w:cs="Verdana"/>
          <w:b/>
          <w:sz w:val="22"/>
          <w:szCs w:val="22"/>
        </w:rPr>
        <w:t>,</w:t>
      </w:r>
      <w:r w:rsidRPr="004328C1">
        <w:rPr>
          <w:rFonts w:ascii="Verdana" w:eastAsia="Verdana" w:hAnsi="Verdana" w:cs="Verdana"/>
          <w:sz w:val="22"/>
          <w:szCs w:val="22"/>
        </w:rPr>
        <w:t xml:space="preserve"> oddíl </w:t>
      </w:r>
      <w:r w:rsidR="00854762" w:rsidRPr="00854762">
        <w:rPr>
          <w:rFonts w:ascii="Verdana" w:eastAsia="Verdana" w:hAnsi="Verdana" w:cs="Verdana"/>
          <w:b/>
          <w:sz w:val="22"/>
          <w:szCs w:val="22"/>
          <w:highlight w:val="yellow"/>
        </w:rPr>
        <w:t>DOPLNÍ ÚČASTNÍK</w:t>
      </w:r>
    </w:p>
    <w:p w14:paraId="0189F2ED" w14:textId="4E7F32F1" w:rsidR="00AC52A4" w:rsidRPr="004328C1" w:rsidRDefault="002D4081">
      <w:pPr>
        <w:tabs>
          <w:tab w:val="right" w:pos="6663"/>
        </w:tabs>
        <w:spacing w:line="276" w:lineRule="auto"/>
        <w:jc w:val="both"/>
        <w:rPr>
          <w:rFonts w:ascii="Verdana" w:eastAsia="Verdana" w:hAnsi="Verdana" w:cs="Verdana"/>
          <w:sz w:val="22"/>
          <w:szCs w:val="22"/>
        </w:rPr>
      </w:pPr>
      <w:proofErr w:type="gramStart"/>
      <w:r w:rsidRPr="004328C1">
        <w:rPr>
          <w:rFonts w:ascii="Verdana" w:eastAsia="Verdana" w:hAnsi="Verdana" w:cs="Verdana"/>
          <w:sz w:val="22"/>
          <w:szCs w:val="22"/>
        </w:rPr>
        <w:t xml:space="preserve">zastoupena:   </w:t>
      </w:r>
      <w:proofErr w:type="gramEnd"/>
      <w:r w:rsidRPr="004328C1">
        <w:rPr>
          <w:rFonts w:ascii="Verdana" w:eastAsia="Verdana" w:hAnsi="Verdana" w:cs="Verdana"/>
          <w:sz w:val="22"/>
          <w:szCs w:val="22"/>
        </w:rPr>
        <w:t xml:space="preserve">      </w:t>
      </w:r>
      <w:r w:rsidR="00854762" w:rsidRPr="00854762">
        <w:rPr>
          <w:rFonts w:ascii="Verdana" w:eastAsia="Verdana" w:hAnsi="Verdana" w:cs="Verdana"/>
          <w:b/>
          <w:sz w:val="22"/>
          <w:szCs w:val="22"/>
          <w:highlight w:val="yellow"/>
        </w:rPr>
        <w:t>DOPLNÍ ÚČASTNÍK</w:t>
      </w:r>
    </w:p>
    <w:p w14:paraId="24391F07" w14:textId="00D23912" w:rsidR="00AC52A4" w:rsidRPr="004328C1" w:rsidRDefault="002D4081">
      <w:pPr>
        <w:tabs>
          <w:tab w:val="right" w:pos="6663"/>
        </w:tabs>
        <w:spacing w:line="276" w:lineRule="auto"/>
        <w:jc w:val="both"/>
        <w:rPr>
          <w:rFonts w:ascii="Verdana" w:eastAsia="Verdana" w:hAnsi="Verdana" w:cs="Verdana"/>
          <w:sz w:val="22"/>
          <w:szCs w:val="22"/>
        </w:rPr>
      </w:pPr>
      <w:r w:rsidRPr="004328C1">
        <w:rPr>
          <w:rFonts w:ascii="Verdana" w:eastAsia="Verdana" w:hAnsi="Verdana" w:cs="Verdana"/>
          <w:sz w:val="22"/>
          <w:szCs w:val="22"/>
        </w:rPr>
        <w:t xml:space="preserve">bankovní spojení: </w:t>
      </w:r>
      <w:r w:rsidR="00854762" w:rsidRPr="00854762">
        <w:rPr>
          <w:rFonts w:ascii="Verdana" w:eastAsia="Verdana" w:hAnsi="Verdana" w:cs="Verdana"/>
          <w:b/>
          <w:sz w:val="22"/>
          <w:szCs w:val="22"/>
          <w:highlight w:val="yellow"/>
        </w:rPr>
        <w:t>DOPLNÍ ÚČASTNÍK</w:t>
      </w:r>
    </w:p>
    <w:p w14:paraId="4DA36E92" w14:textId="77777777" w:rsidR="00854762" w:rsidRDefault="002D4081" w:rsidP="00854762">
      <w:pPr>
        <w:tabs>
          <w:tab w:val="right" w:pos="6663"/>
        </w:tabs>
        <w:spacing w:line="276" w:lineRule="auto"/>
        <w:jc w:val="both"/>
        <w:rPr>
          <w:rFonts w:ascii="Verdana" w:eastAsia="Verdana" w:hAnsi="Verdana" w:cs="Verdana"/>
          <w:b/>
          <w:sz w:val="22"/>
          <w:szCs w:val="22"/>
        </w:rPr>
      </w:pPr>
      <w:r w:rsidRPr="004328C1">
        <w:rPr>
          <w:rFonts w:ascii="Verdana" w:eastAsia="Verdana" w:hAnsi="Verdana" w:cs="Verdana"/>
          <w:sz w:val="22"/>
          <w:szCs w:val="22"/>
        </w:rPr>
        <w:t xml:space="preserve">číslo </w:t>
      </w:r>
      <w:proofErr w:type="gramStart"/>
      <w:r w:rsidRPr="004328C1">
        <w:rPr>
          <w:rFonts w:ascii="Verdana" w:eastAsia="Verdana" w:hAnsi="Verdana" w:cs="Verdana"/>
          <w:sz w:val="22"/>
          <w:szCs w:val="22"/>
        </w:rPr>
        <w:t xml:space="preserve">účtu:   </w:t>
      </w:r>
      <w:proofErr w:type="gramEnd"/>
      <w:r w:rsidRPr="004328C1">
        <w:rPr>
          <w:rFonts w:ascii="Verdana" w:eastAsia="Verdana" w:hAnsi="Verdana" w:cs="Verdana"/>
          <w:sz w:val="22"/>
          <w:szCs w:val="22"/>
        </w:rPr>
        <w:t xml:space="preserve">         </w:t>
      </w:r>
      <w:r w:rsidR="00854762" w:rsidRPr="00854762">
        <w:rPr>
          <w:rFonts w:ascii="Verdana" w:eastAsia="Verdana" w:hAnsi="Verdana" w:cs="Verdana"/>
          <w:b/>
          <w:sz w:val="22"/>
          <w:szCs w:val="22"/>
          <w:highlight w:val="yellow"/>
        </w:rPr>
        <w:t>DOPLNÍ ÚČASTNÍK</w:t>
      </w:r>
    </w:p>
    <w:p w14:paraId="3E681A79" w14:textId="11D5B4A1" w:rsidR="00AC52A4" w:rsidRPr="004328C1" w:rsidRDefault="00AC52A4">
      <w:pPr>
        <w:tabs>
          <w:tab w:val="right" w:pos="6663"/>
        </w:tabs>
        <w:spacing w:line="276" w:lineRule="auto"/>
        <w:jc w:val="both"/>
        <w:rPr>
          <w:rFonts w:ascii="Verdana" w:eastAsia="Verdana" w:hAnsi="Verdana" w:cs="Verdana"/>
          <w:sz w:val="22"/>
          <w:szCs w:val="22"/>
        </w:rPr>
      </w:pPr>
    </w:p>
    <w:p w14:paraId="4F4550C3" w14:textId="77777777" w:rsidR="00AC52A4" w:rsidRPr="001D672F" w:rsidRDefault="002D4081">
      <w:pPr>
        <w:rPr>
          <w:rFonts w:ascii="Verdana" w:eastAsia="Verdana" w:hAnsi="Verdana" w:cs="Verdana"/>
          <w:b/>
          <w:i/>
          <w:sz w:val="22"/>
          <w:szCs w:val="22"/>
        </w:rPr>
      </w:pPr>
      <w:r w:rsidRPr="001D672F">
        <w:rPr>
          <w:rFonts w:ascii="Verdana" w:eastAsia="Verdana" w:hAnsi="Verdana" w:cs="Verdana"/>
          <w:sz w:val="22"/>
          <w:szCs w:val="22"/>
        </w:rPr>
        <w:t>(dále jen „</w:t>
      </w:r>
      <w:r w:rsidRPr="001D672F">
        <w:rPr>
          <w:rFonts w:ascii="Verdana" w:eastAsia="Verdana" w:hAnsi="Verdana" w:cs="Verdana"/>
          <w:i/>
          <w:sz w:val="22"/>
          <w:szCs w:val="22"/>
        </w:rPr>
        <w:t>Prodávající</w:t>
      </w:r>
      <w:r w:rsidRPr="001D672F">
        <w:rPr>
          <w:rFonts w:ascii="Verdana" w:eastAsia="Verdana" w:hAnsi="Verdana" w:cs="Verdana"/>
          <w:sz w:val="22"/>
          <w:szCs w:val="22"/>
        </w:rPr>
        <w:t>“)</w:t>
      </w:r>
    </w:p>
    <w:p w14:paraId="6EB2FCF0" w14:textId="046DC286" w:rsidR="001D672F" w:rsidRPr="001D672F" w:rsidRDefault="001D672F" w:rsidP="001D672F">
      <w:pPr>
        <w:pStyle w:val="Odstavecseseznamem"/>
        <w:spacing w:before="120" w:line="276" w:lineRule="auto"/>
        <w:ind w:left="0"/>
        <w:contextualSpacing w:val="0"/>
        <w:jc w:val="both"/>
        <w:rPr>
          <w:rFonts w:ascii="Verdana" w:hAnsi="Verdana"/>
          <w:sz w:val="22"/>
          <w:szCs w:val="22"/>
        </w:rPr>
      </w:pPr>
      <w:r w:rsidRPr="001D672F">
        <w:rPr>
          <w:rFonts w:ascii="Verdana" w:hAnsi="Verdana"/>
          <w:sz w:val="22"/>
          <w:szCs w:val="22"/>
        </w:rPr>
        <w:t>Smluvní strany uzavírají tuto smlouvu vedenou v evidenci objednatele pod výše uvedeným číslem (dále jen „Smlouva“) v souladu se zákonem č. 89/2012 Sb., občanský zákoník, s použitím některých dalšími zvláštních právních předpisů upravujícími závazné podmínky ve vztahu k předmětu plnění této smlouvy uzavírané mezi Prodávajícím a Kupujícím.</w:t>
      </w:r>
    </w:p>
    <w:p w14:paraId="31383051" w14:textId="2298CF56" w:rsidR="00AC52A4" w:rsidRPr="001D672F" w:rsidRDefault="00AC52A4">
      <w:pPr>
        <w:pBdr>
          <w:top w:val="nil"/>
          <w:left w:val="nil"/>
          <w:bottom w:val="nil"/>
          <w:right w:val="nil"/>
          <w:between w:val="nil"/>
        </w:pBdr>
        <w:spacing w:before="120" w:line="276" w:lineRule="auto"/>
        <w:jc w:val="both"/>
        <w:rPr>
          <w:rFonts w:ascii="Verdana" w:eastAsia="Verdana" w:hAnsi="Verdana" w:cs="Verdana"/>
          <w:color w:val="000000"/>
          <w:sz w:val="22"/>
          <w:szCs w:val="22"/>
        </w:rPr>
      </w:pPr>
    </w:p>
    <w:p w14:paraId="53A26758" w14:textId="77777777" w:rsidR="00AC52A4" w:rsidRPr="001D672F" w:rsidRDefault="002D4081">
      <w:pPr>
        <w:rPr>
          <w:rFonts w:ascii="Verdana" w:eastAsia="Verdana" w:hAnsi="Verdana" w:cs="Verdana"/>
          <w:b/>
          <w:sz w:val="22"/>
          <w:szCs w:val="22"/>
          <w:highlight w:val="yellow"/>
        </w:rPr>
      </w:pPr>
      <w:r w:rsidRPr="001D672F">
        <w:rPr>
          <w:highlight w:val="yellow"/>
        </w:rPr>
        <w:br w:type="page"/>
      </w:r>
    </w:p>
    <w:p w14:paraId="18638598" w14:textId="77777777" w:rsidR="00AC52A4" w:rsidRPr="0027506E" w:rsidRDefault="002D4081">
      <w:pPr>
        <w:pBdr>
          <w:top w:val="nil"/>
          <w:left w:val="nil"/>
          <w:bottom w:val="nil"/>
          <w:right w:val="nil"/>
          <w:between w:val="nil"/>
        </w:pBdr>
        <w:spacing w:before="120" w:line="276" w:lineRule="auto"/>
        <w:jc w:val="center"/>
        <w:rPr>
          <w:rFonts w:ascii="Verdana" w:eastAsia="Verdana" w:hAnsi="Verdana" w:cs="Verdana"/>
          <w:b/>
          <w:color w:val="000000"/>
          <w:sz w:val="22"/>
          <w:szCs w:val="22"/>
        </w:rPr>
      </w:pPr>
      <w:r w:rsidRPr="0027506E">
        <w:rPr>
          <w:rFonts w:ascii="Verdana" w:eastAsia="Verdana" w:hAnsi="Verdana" w:cs="Verdana"/>
          <w:b/>
          <w:color w:val="000000"/>
          <w:sz w:val="22"/>
          <w:szCs w:val="22"/>
        </w:rPr>
        <w:lastRenderedPageBreak/>
        <w:t>Čl. I.</w:t>
      </w:r>
    </w:p>
    <w:p w14:paraId="3D08DDE7" w14:textId="77777777" w:rsidR="00AC52A4" w:rsidRPr="0027506E" w:rsidRDefault="002D4081">
      <w:pPr>
        <w:pBdr>
          <w:top w:val="nil"/>
          <w:left w:val="nil"/>
          <w:bottom w:val="nil"/>
          <w:right w:val="nil"/>
          <w:between w:val="nil"/>
        </w:pBdr>
        <w:spacing w:line="276" w:lineRule="auto"/>
        <w:jc w:val="center"/>
        <w:rPr>
          <w:rFonts w:ascii="Verdana" w:eastAsia="Verdana" w:hAnsi="Verdana" w:cs="Verdana"/>
          <w:b/>
          <w:color w:val="000000"/>
          <w:sz w:val="22"/>
          <w:szCs w:val="22"/>
        </w:rPr>
      </w:pPr>
      <w:r w:rsidRPr="0027506E">
        <w:rPr>
          <w:rFonts w:ascii="Verdana" w:eastAsia="Verdana" w:hAnsi="Verdana" w:cs="Verdana"/>
          <w:b/>
          <w:color w:val="000000"/>
          <w:sz w:val="22"/>
          <w:szCs w:val="22"/>
        </w:rPr>
        <w:t>Předmět Smlouvy</w:t>
      </w:r>
    </w:p>
    <w:p w14:paraId="165FB878" w14:textId="77777777" w:rsidR="003E75DD" w:rsidRPr="003E75DD" w:rsidRDefault="00FB3EE2">
      <w:pPr>
        <w:numPr>
          <w:ilvl w:val="1"/>
          <w:numId w:val="11"/>
        </w:numPr>
        <w:pBdr>
          <w:top w:val="nil"/>
          <w:left w:val="nil"/>
          <w:bottom w:val="nil"/>
          <w:right w:val="nil"/>
          <w:between w:val="nil"/>
        </w:pBdr>
        <w:spacing w:before="120" w:line="276" w:lineRule="auto"/>
        <w:ind w:left="426" w:hanging="426"/>
        <w:jc w:val="both"/>
        <w:rPr>
          <w:color w:val="000000"/>
          <w:sz w:val="22"/>
          <w:szCs w:val="22"/>
        </w:rPr>
      </w:pPr>
      <w:r w:rsidRPr="0027506E">
        <w:rPr>
          <w:rFonts w:ascii="Verdana" w:eastAsia="Verdana" w:hAnsi="Verdana" w:cs="Verdana"/>
          <w:color w:val="000000"/>
          <w:sz w:val="22"/>
          <w:szCs w:val="22"/>
        </w:rPr>
        <w:t>Předmětem smlouvy je</w:t>
      </w:r>
      <w:r w:rsidR="003E75DD">
        <w:rPr>
          <w:rFonts w:ascii="Verdana" w:eastAsia="Verdana" w:hAnsi="Verdana" w:cs="Verdana"/>
          <w:color w:val="000000"/>
          <w:sz w:val="22"/>
          <w:szCs w:val="22"/>
        </w:rPr>
        <w:t>:</w:t>
      </w:r>
    </w:p>
    <w:p w14:paraId="0EF45B3E" w14:textId="4FA1741C" w:rsidR="00E505F4" w:rsidRPr="00E505F4" w:rsidRDefault="00FB3EE2" w:rsidP="00952B66">
      <w:pPr>
        <w:numPr>
          <w:ilvl w:val="1"/>
          <w:numId w:val="20"/>
        </w:numPr>
        <w:pBdr>
          <w:top w:val="nil"/>
          <w:left w:val="nil"/>
          <w:bottom w:val="nil"/>
          <w:right w:val="nil"/>
          <w:between w:val="nil"/>
        </w:pBdr>
        <w:spacing w:before="120" w:line="276" w:lineRule="auto"/>
        <w:jc w:val="both"/>
        <w:rPr>
          <w:color w:val="000000"/>
          <w:sz w:val="22"/>
          <w:szCs w:val="22"/>
        </w:rPr>
      </w:pPr>
      <w:r w:rsidRPr="0027506E">
        <w:rPr>
          <w:rFonts w:ascii="Verdana" w:eastAsia="Verdana" w:hAnsi="Verdana" w:cs="Verdana"/>
          <w:color w:val="000000"/>
          <w:sz w:val="22"/>
          <w:szCs w:val="22"/>
        </w:rPr>
        <w:t>dodávka</w:t>
      </w:r>
      <w:r w:rsidR="006733C4">
        <w:rPr>
          <w:rFonts w:ascii="Verdana" w:eastAsia="Verdana" w:hAnsi="Verdana" w:cs="Verdana"/>
          <w:color w:val="000000"/>
          <w:sz w:val="22"/>
          <w:szCs w:val="22"/>
        </w:rPr>
        <w:t xml:space="preserve"> </w:t>
      </w:r>
      <w:r w:rsidRPr="0027506E">
        <w:rPr>
          <w:rFonts w:ascii="Verdana" w:eastAsia="Verdana" w:hAnsi="Verdana" w:cs="Verdana"/>
          <w:color w:val="000000"/>
          <w:sz w:val="22"/>
          <w:szCs w:val="22"/>
        </w:rPr>
        <w:t>licenc</w:t>
      </w:r>
      <w:r w:rsidR="006733C4">
        <w:rPr>
          <w:rFonts w:ascii="Verdana" w:eastAsia="Verdana" w:hAnsi="Verdana" w:cs="Verdana"/>
          <w:color w:val="000000"/>
          <w:sz w:val="22"/>
          <w:szCs w:val="22"/>
        </w:rPr>
        <w:t>í</w:t>
      </w:r>
      <w:r w:rsidRPr="0027506E">
        <w:rPr>
          <w:rFonts w:ascii="Verdana" w:eastAsia="Verdana" w:hAnsi="Verdana" w:cs="Verdana"/>
          <w:color w:val="000000"/>
          <w:sz w:val="22"/>
          <w:szCs w:val="22"/>
        </w:rPr>
        <w:t xml:space="preserve"> softwarovéh</w:t>
      </w:r>
      <w:r w:rsidR="0027506E">
        <w:rPr>
          <w:rFonts w:ascii="Verdana" w:eastAsia="Verdana" w:hAnsi="Verdana" w:cs="Verdana"/>
          <w:color w:val="000000"/>
          <w:sz w:val="22"/>
          <w:szCs w:val="22"/>
        </w:rPr>
        <w:t>o</w:t>
      </w:r>
      <w:r w:rsidRPr="0027506E">
        <w:rPr>
          <w:rFonts w:ascii="Verdana" w:eastAsia="Verdana" w:hAnsi="Verdana" w:cs="Verdana"/>
          <w:color w:val="000000"/>
          <w:sz w:val="22"/>
          <w:szCs w:val="22"/>
        </w:rPr>
        <w:t xml:space="preserve"> produktu </w:t>
      </w:r>
      <w:proofErr w:type="spellStart"/>
      <w:r w:rsidR="006733C4">
        <w:rPr>
          <w:rFonts w:ascii="Verdana" w:eastAsia="Verdana" w:hAnsi="Verdana" w:cs="Verdana"/>
          <w:color w:val="000000"/>
          <w:sz w:val="22"/>
          <w:szCs w:val="22"/>
        </w:rPr>
        <w:t>FortiSIEM</w:t>
      </w:r>
      <w:proofErr w:type="spellEnd"/>
      <w:r w:rsidR="003E75DD">
        <w:rPr>
          <w:rFonts w:ascii="Verdana" w:eastAsia="Verdana" w:hAnsi="Verdana" w:cs="Verdana"/>
          <w:color w:val="000000"/>
          <w:sz w:val="22"/>
          <w:szCs w:val="22"/>
        </w:rPr>
        <w:t xml:space="preserve"> v následujících </w:t>
      </w:r>
      <w:r w:rsidR="00E505F4">
        <w:rPr>
          <w:rFonts w:ascii="Verdana" w:eastAsia="Verdana" w:hAnsi="Verdana" w:cs="Verdana"/>
          <w:color w:val="000000"/>
          <w:sz w:val="22"/>
          <w:szCs w:val="22"/>
        </w:rPr>
        <w:t>počtech a parametrech:</w:t>
      </w:r>
    </w:p>
    <w:tbl>
      <w:tblPr>
        <w:tblStyle w:val="Mkatabulky"/>
        <w:tblW w:w="0" w:type="auto"/>
        <w:tblLook w:val="04A0" w:firstRow="1" w:lastRow="0" w:firstColumn="1" w:lastColumn="0" w:noHBand="0" w:noVBand="1"/>
      </w:tblPr>
      <w:tblGrid>
        <w:gridCol w:w="3020"/>
        <w:gridCol w:w="4772"/>
        <w:gridCol w:w="1268"/>
      </w:tblGrid>
      <w:tr w:rsidR="00E505F4" w14:paraId="41A4F7F1" w14:textId="77777777" w:rsidTr="00986CA6">
        <w:tc>
          <w:tcPr>
            <w:tcW w:w="3020" w:type="dxa"/>
          </w:tcPr>
          <w:p w14:paraId="0D85BD31" w14:textId="1F1A9501" w:rsidR="00E505F4" w:rsidRDefault="00362380" w:rsidP="00E505F4">
            <w:pPr>
              <w:spacing w:before="120" w:line="276" w:lineRule="auto"/>
              <w:jc w:val="both"/>
              <w:rPr>
                <w:rFonts w:ascii="Verdana" w:eastAsia="Verdana" w:hAnsi="Verdana" w:cs="Verdana"/>
                <w:color w:val="000000"/>
              </w:rPr>
            </w:pPr>
            <w:r>
              <w:rPr>
                <w:rFonts w:ascii="Verdana" w:eastAsia="Verdana" w:hAnsi="Verdana" w:cs="Verdana"/>
                <w:color w:val="000000"/>
              </w:rPr>
              <w:t>Kód produktu</w:t>
            </w:r>
          </w:p>
        </w:tc>
        <w:tc>
          <w:tcPr>
            <w:tcW w:w="4772" w:type="dxa"/>
          </w:tcPr>
          <w:p w14:paraId="5EB7C1C3" w14:textId="4FFD5494" w:rsidR="00E505F4" w:rsidRDefault="00986CA6" w:rsidP="00E505F4">
            <w:pPr>
              <w:spacing w:before="120" w:line="276" w:lineRule="auto"/>
              <w:jc w:val="both"/>
              <w:rPr>
                <w:rFonts w:ascii="Verdana" w:eastAsia="Verdana" w:hAnsi="Verdana" w:cs="Verdana"/>
                <w:color w:val="000000"/>
              </w:rPr>
            </w:pPr>
            <w:r>
              <w:rPr>
                <w:rFonts w:ascii="Verdana" w:eastAsia="Verdana" w:hAnsi="Verdana" w:cs="Verdana"/>
                <w:color w:val="000000"/>
              </w:rPr>
              <w:t>Popis produktu</w:t>
            </w:r>
          </w:p>
        </w:tc>
        <w:tc>
          <w:tcPr>
            <w:tcW w:w="1268" w:type="dxa"/>
          </w:tcPr>
          <w:p w14:paraId="4A914230" w14:textId="08A6E19E" w:rsidR="00E505F4" w:rsidRDefault="00362380" w:rsidP="00E505F4">
            <w:pPr>
              <w:spacing w:before="120" w:line="276" w:lineRule="auto"/>
              <w:jc w:val="both"/>
              <w:rPr>
                <w:rFonts w:ascii="Verdana" w:eastAsia="Verdana" w:hAnsi="Verdana" w:cs="Verdana"/>
                <w:color w:val="000000"/>
              </w:rPr>
            </w:pPr>
            <w:r>
              <w:rPr>
                <w:rFonts w:ascii="Verdana" w:eastAsia="Verdana" w:hAnsi="Verdana" w:cs="Verdana"/>
                <w:color w:val="000000"/>
              </w:rPr>
              <w:t>Počet</w:t>
            </w:r>
          </w:p>
        </w:tc>
      </w:tr>
      <w:tr w:rsidR="00362380" w14:paraId="04A2FF43" w14:textId="77777777" w:rsidTr="00FA1C2D">
        <w:tc>
          <w:tcPr>
            <w:tcW w:w="9060" w:type="dxa"/>
            <w:gridSpan w:val="3"/>
          </w:tcPr>
          <w:p w14:paraId="03EBB59D" w14:textId="1D4FDEB3" w:rsidR="00362380" w:rsidRPr="00362380" w:rsidRDefault="00362380" w:rsidP="00E505F4">
            <w:pPr>
              <w:spacing w:before="120" w:line="276" w:lineRule="auto"/>
              <w:jc w:val="both"/>
              <w:rPr>
                <w:rFonts w:ascii="Verdana" w:eastAsia="Verdana" w:hAnsi="Verdana" w:cs="Verdana"/>
                <w:color w:val="000000"/>
                <w:sz w:val="20"/>
                <w:szCs w:val="20"/>
              </w:rPr>
            </w:pPr>
            <w:proofErr w:type="spellStart"/>
            <w:r w:rsidRPr="00362380">
              <w:rPr>
                <w:rFonts w:ascii="Verdana" w:eastAsia="Verdana" w:hAnsi="Verdana" w:cs="Verdana"/>
                <w:color w:val="000000"/>
                <w:sz w:val="20"/>
                <w:szCs w:val="20"/>
              </w:rPr>
              <w:t>Perpetuální</w:t>
            </w:r>
            <w:proofErr w:type="spellEnd"/>
            <w:r w:rsidRPr="00362380">
              <w:rPr>
                <w:rFonts w:ascii="Verdana" w:eastAsia="Verdana" w:hAnsi="Verdana" w:cs="Verdana"/>
                <w:color w:val="000000"/>
                <w:sz w:val="20"/>
                <w:szCs w:val="20"/>
              </w:rPr>
              <w:t xml:space="preserve"> licence pro 500 zařízení </w:t>
            </w:r>
            <w:r w:rsidR="00986CA6">
              <w:rPr>
                <w:rFonts w:ascii="Verdana" w:eastAsia="Verdana" w:hAnsi="Verdana" w:cs="Verdana"/>
                <w:color w:val="000000"/>
                <w:sz w:val="20"/>
                <w:szCs w:val="20"/>
              </w:rPr>
              <w:t>–</w:t>
            </w:r>
            <w:r w:rsidRPr="00362380">
              <w:rPr>
                <w:rFonts w:ascii="Verdana" w:eastAsia="Verdana" w:hAnsi="Verdana" w:cs="Verdana"/>
                <w:color w:val="000000"/>
                <w:sz w:val="20"/>
                <w:szCs w:val="20"/>
              </w:rPr>
              <w:t xml:space="preserve"> firewally, switche, servery</w:t>
            </w:r>
          </w:p>
        </w:tc>
      </w:tr>
      <w:tr w:rsidR="00E505F4" w14:paraId="75BA4ED9" w14:textId="77777777" w:rsidTr="00986CA6">
        <w:tc>
          <w:tcPr>
            <w:tcW w:w="3020" w:type="dxa"/>
          </w:tcPr>
          <w:p w14:paraId="70C89D7B" w14:textId="64E00B44" w:rsidR="00E505F4" w:rsidRPr="00986CA6" w:rsidRDefault="00362380" w:rsidP="00E505F4">
            <w:pPr>
              <w:spacing w:before="120" w:line="276" w:lineRule="auto"/>
              <w:jc w:val="both"/>
              <w:rPr>
                <w:rFonts w:ascii="Verdana" w:eastAsia="Verdana" w:hAnsi="Verdana" w:cs="Verdana"/>
                <w:color w:val="000000"/>
                <w:sz w:val="20"/>
                <w:szCs w:val="20"/>
              </w:rPr>
            </w:pPr>
            <w:r w:rsidRPr="00986CA6">
              <w:rPr>
                <w:rFonts w:ascii="Verdana" w:eastAsia="Verdana" w:hAnsi="Verdana" w:cs="Verdana"/>
                <w:color w:val="000000"/>
                <w:sz w:val="20"/>
                <w:szCs w:val="20"/>
              </w:rPr>
              <w:t>FSM-AIO-BASE</w:t>
            </w:r>
          </w:p>
        </w:tc>
        <w:tc>
          <w:tcPr>
            <w:tcW w:w="4772" w:type="dxa"/>
          </w:tcPr>
          <w:p w14:paraId="5B4E7C15" w14:textId="6C1910DF" w:rsidR="00E505F4" w:rsidRPr="00986CA6" w:rsidRDefault="00362380" w:rsidP="00E505F4">
            <w:pPr>
              <w:spacing w:before="120" w:line="276" w:lineRule="auto"/>
              <w:jc w:val="both"/>
              <w:rPr>
                <w:rFonts w:ascii="Verdana" w:eastAsia="Verdana" w:hAnsi="Verdana" w:cs="Verdana"/>
                <w:color w:val="000000"/>
                <w:sz w:val="20"/>
                <w:szCs w:val="20"/>
              </w:rPr>
            </w:pPr>
            <w:proofErr w:type="spellStart"/>
            <w:r w:rsidRPr="00986CA6">
              <w:rPr>
                <w:rFonts w:ascii="Verdana" w:eastAsia="Verdana" w:hAnsi="Verdana" w:cs="Verdana"/>
                <w:color w:val="000000"/>
                <w:sz w:val="20"/>
                <w:szCs w:val="20"/>
              </w:rPr>
              <w:t>FortiSIEM</w:t>
            </w:r>
            <w:proofErr w:type="spellEnd"/>
            <w:r w:rsidRPr="00986CA6">
              <w:rPr>
                <w:rFonts w:ascii="Verdana" w:eastAsia="Verdana" w:hAnsi="Verdana" w:cs="Verdana"/>
                <w:color w:val="000000"/>
                <w:sz w:val="20"/>
                <w:szCs w:val="20"/>
              </w:rPr>
              <w:t xml:space="preserve"> All-In-</w:t>
            </w:r>
            <w:proofErr w:type="spellStart"/>
            <w:r w:rsidRPr="00986CA6">
              <w:rPr>
                <w:rFonts w:ascii="Verdana" w:eastAsia="Verdana" w:hAnsi="Verdana" w:cs="Verdana"/>
                <w:color w:val="000000"/>
                <w:sz w:val="20"/>
                <w:szCs w:val="20"/>
              </w:rPr>
              <w:t>One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Perpetual</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License</w:t>
            </w:r>
            <w:proofErr w:type="spellEnd"/>
            <w:r w:rsidRPr="00986CA6">
              <w:rPr>
                <w:rFonts w:ascii="Verdana" w:eastAsia="Verdana" w:hAnsi="Verdana" w:cs="Verdana"/>
                <w:color w:val="000000"/>
                <w:sz w:val="20"/>
                <w:szCs w:val="20"/>
              </w:rPr>
              <w:t xml:space="preserve"> 50 </w:t>
            </w:r>
            <w:proofErr w:type="spellStart"/>
            <w:r w:rsidRPr="00986CA6">
              <w:rPr>
                <w:rFonts w:ascii="Verdana" w:eastAsia="Verdana" w:hAnsi="Verdana" w:cs="Verdana"/>
                <w:color w:val="000000"/>
                <w:sz w:val="20"/>
                <w:szCs w:val="20"/>
              </w:rPr>
              <w:t>devices</w:t>
            </w:r>
            <w:proofErr w:type="spellEnd"/>
            <w:r w:rsidRPr="00986CA6">
              <w:rPr>
                <w:rFonts w:ascii="Verdana" w:eastAsia="Verdana" w:hAnsi="Verdana" w:cs="Verdana"/>
                <w:color w:val="000000"/>
                <w:sz w:val="20"/>
                <w:szCs w:val="20"/>
              </w:rPr>
              <w:t xml:space="preserve"> and 500 EPS </w:t>
            </w:r>
            <w:proofErr w:type="spellStart"/>
            <w:r w:rsidRPr="00986CA6">
              <w:rPr>
                <w:rFonts w:ascii="Verdana" w:eastAsia="Verdana" w:hAnsi="Verdana" w:cs="Verdana"/>
                <w:color w:val="000000"/>
                <w:sz w:val="20"/>
                <w:szCs w:val="20"/>
              </w:rPr>
              <w:t>all</w:t>
            </w:r>
            <w:proofErr w:type="spellEnd"/>
            <w:r w:rsidRPr="00986CA6">
              <w:rPr>
                <w:rFonts w:ascii="Verdana" w:eastAsia="Verdana" w:hAnsi="Verdana" w:cs="Verdana"/>
                <w:color w:val="000000"/>
                <w:sz w:val="20"/>
                <w:szCs w:val="20"/>
              </w:rPr>
              <w:t>-in-</w:t>
            </w:r>
            <w:proofErr w:type="spellStart"/>
            <w:r w:rsidRPr="00986CA6">
              <w:rPr>
                <w:rFonts w:ascii="Verdana" w:eastAsia="Verdana" w:hAnsi="Verdana" w:cs="Verdana"/>
                <w:color w:val="000000"/>
                <w:sz w:val="20"/>
                <w:szCs w:val="20"/>
              </w:rPr>
              <w:t>one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perpetual</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license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Does</w:t>
            </w:r>
            <w:proofErr w:type="spellEnd"/>
            <w:r w:rsidRPr="00986CA6">
              <w:rPr>
                <w:rFonts w:ascii="Verdana" w:eastAsia="Verdana" w:hAnsi="Verdana" w:cs="Verdana"/>
                <w:color w:val="000000"/>
                <w:sz w:val="20"/>
                <w:szCs w:val="20"/>
              </w:rPr>
              <w:t xml:space="preserve"> not </w:t>
            </w:r>
            <w:proofErr w:type="spellStart"/>
            <w:r w:rsidRPr="00986CA6">
              <w:rPr>
                <w:rFonts w:ascii="Verdana" w:eastAsia="Verdana" w:hAnsi="Verdana" w:cs="Verdana"/>
                <w:color w:val="000000"/>
                <w:sz w:val="20"/>
                <w:szCs w:val="20"/>
              </w:rPr>
              <w:t>include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Maintenance</w:t>
            </w:r>
            <w:proofErr w:type="spellEnd"/>
            <w:r w:rsidRPr="00986CA6">
              <w:rPr>
                <w:rFonts w:ascii="Verdana" w:eastAsia="Verdana" w:hAnsi="Verdana" w:cs="Verdana"/>
                <w:color w:val="000000"/>
                <w:sz w:val="20"/>
                <w:szCs w:val="20"/>
              </w:rPr>
              <w:t xml:space="preserve"> &amp; Support</w:t>
            </w:r>
          </w:p>
        </w:tc>
        <w:tc>
          <w:tcPr>
            <w:tcW w:w="1268" w:type="dxa"/>
          </w:tcPr>
          <w:p w14:paraId="6CFB09F8" w14:textId="206E8D6B" w:rsidR="00E505F4" w:rsidRPr="00986CA6" w:rsidRDefault="00362380" w:rsidP="00E505F4">
            <w:pPr>
              <w:spacing w:before="120" w:line="276" w:lineRule="auto"/>
              <w:jc w:val="both"/>
              <w:rPr>
                <w:rFonts w:ascii="Verdana" w:eastAsia="Verdana" w:hAnsi="Verdana" w:cs="Verdana"/>
                <w:color w:val="000000"/>
                <w:sz w:val="20"/>
                <w:szCs w:val="20"/>
              </w:rPr>
            </w:pPr>
            <w:r w:rsidRPr="00986CA6">
              <w:rPr>
                <w:rFonts w:ascii="Verdana" w:eastAsia="Verdana" w:hAnsi="Verdana" w:cs="Verdana"/>
                <w:color w:val="000000"/>
                <w:sz w:val="20"/>
                <w:szCs w:val="20"/>
              </w:rPr>
              <w:t xml:space="preserve">1 </w:t>
            </w:r>
          </w:p>
        </w:tc>
      </w:tr>
      <w:tr w:rsidR="00E505F4" w14:paraId="2EA38344" w14:textId="77777777" w:rsidTr="00986CA6">
        <w:tc>
          <w:tcPr>
            <w:tcW w:w="3020" w:type="dxa"/>
          </w:tcPr>
          <w:p w14:paraId="076FE06F" w14:textId="19C30F60" w:rsidR="00E505F4" w:rsidRPr="00986CA6" w:rsidRDefault="00362380" w:rsidP="00362380">
            <w:pPr>
              <w:spacing w:before="120" w:line="276" w:lineRule="auto"/>
              <w:jc w:val="both"/>
              <w:rPr>
                <w:rFonts w:ascii="Verdana" w:eastAsia="Verdana" w:hAnsi="Verdana" w:cs="Verdana"/>
                <w:color w:val="000000"/>
                <w:sz w:val="20"/>
                <w:szCs w:val="20"/>
              </w:rPr>
            </w:pPr>
            <w:r w:rsidRPr="00362380">
              <w:rPr>
                <w:rFonts w:ascii="Verdana" w:eastAsia="Verdana" w:hAnsi="Verdana" w:cs="Verdana"/>
                <w:color w:val="000000"/>
                <w:sz w:val="20"/>
                <w:szCs w:val="20"/>
              </w:rPr>
              <w:t>FSM-AIO-450-UG</w:t>
            </w:r>
          </w:p>
        </w:tc>
        <w:tc>
          <w:tcPr>
            <w:tcW w:w="4772" w:type="dxa"/>
          </w:tcPr>
          <w:p w14:paraId="6A01B0B4" w14:textId="4A45A007" w:rsidR="00E505F4" w:rsidRPr="00986CA6" w:rsidRDefault="00362380" w:rsidP="00E505F4">
            <w:pPr>
              <w:spacing w:before="120" w:line="276" w:lineRule="auto"/>
              <w:jc w:val="both"/>
              <w:rPr>
                <w:rFonts w:ascii="Verdana" w:eastAsia="Verdana" w:hAnsi="Verdana" w:cs="Verdana"/>
                <w:color w:val="000000"/>
                <w:sz w:val="20"/>
                <w:szCs w:val="20"/>
              </w:rPr>
            </w:pPr>
            <w:proofErr w:type="spellStart"/>
            <w:r w:rsidRPr="00986CA6">
              <w:rPr>
                <w:rFonts w:ascii="Verdana" w:eastAsia="Verdana" w:hAnsi="Verdana" w:cs="Verdana"/>
                <w:color w:val="000000"/>
                <w:sz w:val="20"/>
                <w:szCs w:val="20"/>
              </w:rPr>
              <w:t>FortiSIEM</w:t>
            </w:r>
            <w:proofErr w:type="spellEnd"/>
            <w:r w:rsidRPr="00986CA6">
              <w:rPr>
                <w:rFonts w:ascii="Verdana" w:eastAsia="Verdana" w:hAnsi="Verdana" w:cs="Verdana"/>
                <w:color w:val="000000"/>
                <w:sz w:val="20"/>
                <w:szCs w:val="20"/>
              </w:rPr>
              <w:t xml:space="preserve"> All-In-</w:t>
            </w:r>
            <w:proofErr w:type="spellStart"/>
            <w:r w:rsidRPr="00986CA6">
              <w:rPr>
                <w:rFonts w:ascii="Verdana" w:eastAsia="Verdana" w:hAnsi="Verdana" w:cs="Verdana"/>
                <w:color w:val="000000"/>
                <w:sz w:val="20"/>
                <w:szCs w:val="20"/>
              </w:rPr>
              <w:t>One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Perpetual</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License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Add</w:t>
            </w:r>
            <w:proofErr w:type="spellEnd"/>
            <w:r w:rsidRPr="00986CA6">
              <w:rPr>
                <w:rFonts w:ascii="Verdana" w:eastAsia="Verdana" w:hAnsi="Verdana" w:cs="Verdana"/>
                <w:color w:val="000000"/>
                <w:sz w:val="20"/>
                <w:szCs w:val="20"/>
              </w:rPr>
              <w:t xml:space="preserve"> 450 </w:t>
            </w:r>
            <w:proofErr w:type="spellStart"/>
            <w:r w:rsidRPr="00986CA6">
              <w:rPr>
                <w:rFonts w:ascii="Verdana" w:eastAsia="Verdana" w:hAnsi="Verdana" w:cs="Verdana"/>
                <w:color w:val="000000"/>
                <w:sz w:val="20"/>
                <w:szCs w:val="20"/>
              </w:rPr>
              <w:t>devices</w:t>
            </w:r>
            <w:proofErr w:type="spellEnd"/>
            <w:r w:rsidRPr="00986CA6">
              <w:rPr>
                <w:rFonts w:ascii="Verdana" w:eastAsia="Verdana" w:hAnsi="Verdana" w:cs="Verdana"/>
                <w:color w:val="000000"/>
                <w:sz w:val="20"/>
                <w:szCs w:val="20"/>
              </w:rPr>
              <w:t xml:space="preserve"> and 4500 EPS </w:t>
            </w:r>
            <w:proofErr w:type="spellStart"/>
            <w:r w:rsidRPr="00986CA6">
              <w:rPr>
                <w:rFonts w:ascii="Verdana" w:eastAsia="Verdana" w:hAnsi="Verdana" w:cs="Verdana"/>
                <w:color w:val="000000"/>
                <w:sz w:val="20"/>
                <w:szCs w:val="20"/>
              </w:rPr>
              <w:t>all</w:t>
            </w:r>
            <w:proofErr w:type="spellEnd"/>
            <w:r w:rsidRPr="00986CA6">
              <w:rPr>
                <w:rFonts w:ascii="Verdana" w:eastAsia="Verdana" w:hAnsi="Verdana" w:cs="Verdana"/>
                <w:color w:val="000000"/>
                <w:sz w:val="20"/>
                <w:szCs w:val="20"/>
              </w:rPr>
              <w:t>-in-</w:t>
            </w:r>
            <w:proofErr w:type="spellStart"/>
            <w:r w:rsidRPr="00986CA6">
              <w:rPr>
                <w:rFonts w:ascii="Verdana" w:eastAsia="Verdana" w:hAnsi="Verdana" w:cs="Verdana"/>
                <w:color w:val="000000"/>
                <w:sz w:val="20"/>
                <w:szCs w:val="20"/>
              </w:rPr>
              <w:t>one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perpetual</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license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Does</w:t>
            </w:r>
            <w:proofErr w:type="spellEnd"/>
            <w:r w:rsidRPr="00986CA6">
              <w:rPr>
                <w:rFonts w:ascii="Verdana" w:eastAsia="Verdana" w:hAnsi="Verdana" w:cs="Verdana"/>
                <w:color w:val="000000"/>
                <w:sz w:val="20"/>
                <w:szCs w:val="20"/>
              </w:rPr>
              <w:t xml:space="preserve"> not </w:t>
            </w:r>
            <w:proofErr w:type="spellStart"/>
            <w:r w:rsidRPr="00986CA6">
              <w:rPr>
                <w:rFonts w:ascii="Verdana" w:eastAsia="Verdana" w:hAnsi="Verdana" w:cs="Verdana"/>
                <w:color w:val="000000"/>
                <w:sz w:val="20"/>
                <w:szCs w:val="20"/>
              </w:rPr>
              <w:t>include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Maintenance</w:t>
            </w:r>
            <w:proofErr w:type="spellEnd"/>
            <w:r w:rsidRPr="00986CA6">
              <w:rPr>
                <w:rFonts w:ascii="Verdana" w:eastAsia="Verdana" w:hAnsi="Verdana" w:cs="Verdana"/>
                <w:color w:val="000000"/>
                <w:sz w:val="20"/>
                <w:szCs w:val="20"/>
              </w:rPr>
              <w:t xml:space="preserve"> &amp; Support111</w:t>
            </w:r>
          </w:p>
        </w:tc>
        <w:tc>
          <w:tcPr>
            <w:tcW w:w="1268" w:type="dxa"/>
          </w:tcPr>
          <w:p w14:paraId="5DE4D3F0" w14:textId="5DD0FA7A" w:rsidR="00E505F4" w:rsidRPr="00986CA6" w:rsidRDefault="00986CA6" w:rsidP="00E505F4">
            <w:pPr>
              <w:spacing w:before="120" w:line="276" w:lineRule="auto"/>
              <w:jc w:val="both"/>
              <w:rPr>
                <w:rFonts w:ascii="Verdana" w:eastAsia="Verdana" w:hAnsi="Verdana" w:cs="Verdana"/>
                <w:color w:val="000000"/>
                <w:sz w:val="20"/>
                <w:szCs w:val="20"/>
              </w:rPr>
            </w:pPr>
            <w:r w:rsidRPr="00986CA6">
              <w:rPr>
                <w:rFonts w:ascii="Verdana" w:eastAsia="Verdana" w:hAnsi="Verdana" w:cs="Verdana"/>
                <w:color w:val="000000"/>
                <w:sz w:val="20"/>
                <w:szCs w:val="20"/>
              </w:rPr>
              <w:t>1</w:t>
            </w:r>
          </w:p>
        </w:tc>
      </w:tr>
      <w:tr w:rsidR="00986CA6" w14:paraId="1EC7CEF6" w14:textId="77777777" w:rsidTr="00D9173A">
        <w:tc>
          <w:tcPr>
            <w:tcW w:w="9060" w:type="dxa"/>
            <w:gridSpan w:val="3"/>
          </w:tcPr>
          <w:p w14:paraId="1808A5A8" w14:textId="1DE01976" w:rsidR="00986CA6" w:rsidRPr="00986CA6" w:rsidRDefault="00986CA6" w:rsidP="00986CA6">
            <w:pPr>
              <w:spacing w:before="120" w:line="276" w:lineRule="auto"/>
              <w:jc w:val="both"/>
              <w:rPr>
                <w:rFonts w:ascii="Verdana" w:eastAsia="Verdana" w:hAnsi="Verdana" w:cs="Verdana"/>
                <w:color w:val="000000"/>
                <w:sz w:val="20"/>
                <w:szCs w:val="20"/>
              </w:rPr>
            </w:pPr>
            <w:proofErr w:type="spellStart"/>
            <w:r w:rsidRPr="00986CA6">
              <w:rPr>
                <w:rFonts w:ascii="Verdana" w:eastAsia="Verdana" w:hAnsi="Verdana" w:cs="Verdana"/>
                <w:color w:val="000000"/>
                <w:sz w:val="20"/>
                <w:szCs w:val="20"/>
              </w:rPr>
              <w:t>Perpetuální</w:t>
            </w:r>
            <w:proofErr w:type="spellEnd"/>
            <w:r w:rsidRPr="00986CA6">
              <w:rPr>
                <w:rFonts w:ascii="Verdana" w:eastAsia="Verdana" w:hAnsi="Verdana" w:cs="Verdana"/>
                <w:color w:val="000000"/>
                <w:sz w:val="20"/>
                <w:szCs w:val="20"/>
              </w:rPr>
              <w:t xml:space="preserve"> licence pro 300 </w:t>
            </w:r>
            <w:proofErr w:type="spellStart"/>
            <w:r w:rsidRPr="00986CA6">
              <w:rPr>
                <w:rFonts w:ascii="Verdana" w:eastAsia="Verdana" w:hAnsi="Verdana" w:cs="Verdana"/>
                <w:color w:val="000000"/>
                <w:sz w:val="20"/>
                <w:szCs w:val="20"/>
              </w:rPr>
              <w:t>Advanced</w:t>
            </w:r>
            <w:proofErr w:type="spellEnd"/>
            <w:r w:rsidRPr="00986CA6">
              <w:rPr>
                <w:rFonts w:ascii="Verdana" w:eastAsia="Verdana" w:hAnsi="Verdana" w:cs="Verdana"/>
                <w:color w:val="000000"/>
                <w:sz w:val="20"/>
                <w:szCs w:val="20"/>
              </w:rPr>
              <w:t xml:space="preserve"> agentů (serverů)</w:t>
            </w:r>
          </w:p>
        </w:tc>
      </w:tr>
      <w:tr w:rsidR="00E505F4" w14:paraId="07B24EEA" w14:textId="77777777" w:rsidTr="00986CA6">
        <w:tc>
          <w:tcPr>
            <w:tcW w:w="3020" w:type="dxa"/>
          </w:tcPr>
          <w:p w14:paraId="51EFA2D1" w14:textId="007476B3" w:rsidR="00E505F4" w:rsidRPr="00986CA6" w:rsidRDefault="00986CA6" w:rsidP="00986CA6">
            <w:pPr>
              <w:spacing w:before="120" w:line="276" w:lineRule="auto"/>
              <w:jc w:val="both"/>
              <w:rPr>
                <w:rFonts w:ascii="Verdana" w:eastAsia="Verdana" w:hAnsi="Verdana" w:cs="Verdana"/>
                <w:color w:val="000000"/>
                <w:sz w:val="20"/>
                <w:szCs w:val="20"/>
              </w:rPr>
            </w:pPr>
            <w:r w:rsidRPr="00986CA6">
              <w:rPr>
                <w:rFonts w:ascii="Verdana" w:eastAsia="Verdana" w:hAnsi="Verdana" w:cs="Verdana"/>
                <w:color w:val="000000"/>
                <w:sz w:val="20"/>
                <w:szCs w:val="20"/>
              </w:rPr>
              <w:t xml:space="preserve">FSM-AGT-ADV-300-UG </w:t>
            </w:r>
          </w:p>
        </w:tc>
        <w:tc>
          <w:tcPr>
            <w:tcW w:w="4772" w:type="dxa"/>
          </w:tcPr>
          <w:p w14:paraId="714600F7" w14:textId="77AC62CA" w:rsidR="00E505F4" w:rsidRPr="00986CA6" w:rsidRDefault="00986CA6" w:rsidP="00986CA6">
            <w:pPr>
              <w:spacing w:before="120" w:line="276" w:lineRule="auto"/>
              <w:jc w:val="both"/>
              <w:rPr>
                <w:rFonts w:ascii="Verdana" w:eastAsia="Verdana" w:hAnsi="Verdana" w:cs="Verdana"/>
                <w:color w:val="000000"/>
                <w:sz w:val="20"/>
                <w:szCs w:val="20"/>
              </w:rPr>
            </w:pPr>
            <w:proofErr w:type="spellStart"/>
            <w:r w:rsidRPr="00986CA6">
              <w:rPr>
                <w:rFonts w:ascii="Verdana" w:eastAsia="Verdana" w:hAnsi="Verdana" w:cs="Verdana"/>
                <w:color w:val="000000"/>
                <w:sz w:val="20"/>
                <w:szCs w:val="20"/>
              </w:rPr>
              <w:t>FortiSIEM</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Perpetual</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License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for</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Advanced</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Agents</w:t>
            </w:r>
            <w:proofErr w:type="spellEnd"/>
            <w:r w:rsidRPr="00986CA6">
              <w:rPr>
                <w:rFonts w:ascii="Verdana" w:eastAsia="Verdana" w:hAnsi="Verdana" w:cs="Verdana"/>
                <w:color w:val="000000"/>
                <w:sz w:val="20"/>
                <w:szCs w:val="20"/>
              </w:rPr>
              <w:t xml:space="preserve"> 300 </w:t>
            </w:r>
            <w:proofErr w:type="spellStart"/>
            <w:r w:rsidRPr="00986CA6">
              <w:rPr>
                <w:rFonts w:ascii="Verdana" w:eastAsia="Verdana" w:hAnsi="Verdana" w:cs="Verdana"/>
                <w:color w:val="000000"/>
                <w:sz w:val="20"/>
                <w:szCs w:val="20"/>
              </w:rPr>
              <w:t>Advanced</w:t>
            </w:r>
            <w:proofErr w:type="spellEnd"/>
            <w:r w:rsidRPr="00986CA6">
              <w:rPr>
                <w:rFonts w:ascii="Verdana" w:eastAsia="Verdana" w:hAnsi="Verdana" w:cs="Verdana"/>
                <w:color w:val="000000"/>
                <w:sz w:val="20"/>
                <w:szCs w:val="20"/>
              </w:rPr>
              <w:t xml:space="preserve"> </w:t>
            </w:r>
            <w:proofErr w:type="spellStart"/>
            <w:proofErr w:type="gramStart"/>
            <w:r w:rsidRPr="00986CA6">
              <w:rPr>
                <w:rFonts w:ascii="Verdana" w:eastAsia="Verdana" w:hAnsi="Verdana" w:cs="Verdana"/>
                <w:color w:val="000000"/>
                <w:sz w:val="20"/>
                <w:szCs w:val="20"/>
              </w:rPr>
              <w:t>Agents</w:t>
            </w:r>
            <w:proofErr w:type="spellEnd"/>
            <w:r w:rsidRPr="00986CA6">
              <w:rPr>
                <w:rFonts w:ascii="Verdana" w:eastAsia="Verdana" w:hAnsi="Verdana" w:cs="Verdana"/>
                <w:color w:val="000000"/>
                <w:sz w:val="20"/>
                <w:szCs w:val="20"/>
              </w:rPr>
              <w:t xml:space="preserve"> - Log</w:t>
            </w:r>
            <w:proofErr w:type="gramEnd"/>
            <w:r w:rsidRPr="00986CA6">
              <w:rPr>
                <w:rFonts w:ascii="Verdana" w:eastAsia="Verdana" w:hAnsi="Verdana" w:cs="Verdana"/>
                <w:color w:val="000000"/>
                <w:sz w:val="20"/>
                <w:szCs w:val="20"/>
              </w:rPr>
              <w:t xml:space="preserve"> &amp; </w:t>
            </w:r>
            <w:proofErr w:type="gramStart"/>
            <w:r w:rsidRPr="00986CA6">
              <w:rPr>
                <w:rFonts w:ascii="Verdana" w:eastAsia="Verdana" w:hAnsi="Verdana" w:cs="Verdana"/>
                <w:color w:val="000000"/>
                <w:sz w:val="20"/>
                <w:szCs w:val="20"/>
              </w:rPr>
              <w:t xml:space="preserve">FIM - </w:t>
            </w:r>
            <w:proofErr w:type="spellStart"/>
            <w:r w:rsidRPr="00986CA6">
              <w:rPr>
                <w:rFonts w:ascii="Verdana" w:eastAsia="Verdana" w:hAnsi="Verdana" w:cs="Verdana"/>
                <w:color w:val="000000"/>
                <w:sz w:val="20"/>
                <w:szCs w:val="20"/>
              </w:rPr>
              <w:t>perpetual</w:t>
            </w:r>
            <w:proofErr w:type="spellEnd"/>
            <w:proofErr w:type="gram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license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Each</w:t>
            </w:r>
            <w:proofErr w:type="spellEnd"/>
            <w:r w:rsidRPr="00986CA6">
              <w:rPr>
                <w:rFonts w:ascii="Verdana" w:eastAsia="Verdana" w:hAnsi="Verdana" w:cs="Verdana"/>
                <w:color w:val="000000"/>
                <w:sz w:val="20"/>
                <w:szCs w:val="20"/>
              </w:rPr>
              <w:t xml:space="preserve"> Agent </w:t>
            </w:r>
            <w:proofErr w:type="spellStart"/>
            <w:r w:rsidRPr="00986CA6">
              <w:rPr>
                <w:rFonts w:ascii="Verdana" w:eastAsia="Verdana" w:hAnsi="Verdana" w:cs="Verdana"/>
                <w:color w:val="000000"/>
                <w:sz w:val="20"/>
                <w:szCs w:val="20"/>
              </w:rPr>
              <w:t>requires</w:t>
            </w:r>
            <w:proofErr w:type="spellEnd"/>
            <w:r w:rsidRPr="00986CA6">
              <w:rPr>
                <w:rFonts w:ascii="Verdana" w:eastAsia="Verdana" w:hAnsi="Verdana" w:cs="Verdana"/>
                <w:color w:val="000000"/>
                <w:sz w:val="20"/>
                <w:szCs w:val="20"/>
              </w:rPr>
              <w:t xml:space="preserve"> a </w:t>
            </w:r>
            <w:proofErr w:type="spellStart"/>
            <w:r w:rsidRPr="00986CA6">
              <w:rPr>
                <w:rFonts w:ascii="Verdana" w:eastAsia="Verdana" w:hAnsi="Verdana" w:cs="Verdana"/>
                <w:color w:val="000000"/>
                <w:sz w:val="20"/>
                <w:szCs w:val="20"/>
              </w:rPr>
              <w:t>device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license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Does</w:t>
            </w:r>
            <w:proofErr w:type="spellEnd"/>
            <w:r w:rsidRPr="00986CA6">
              <w:rPr>
                <w:rFonts w:ascii="Verdana" w:eastAsia="Verdana" w:hAnsi="Verdana" w:cs="Verdana"/>
                <w:color w:val="000000"/>
                <w:sz w:val="20"/>
                <w:szCs w:val="20"/>
              </w:rPr>
              <w:t xml:space="preserve"> not </w:t>
            </w:r>
            <w:proofErr w:type="spellStart"/>
            <w:r w:rsidRPr="00986CA6">
              <w:rPr>
                <w:rFonts w:ascii="Verdana" w:eastAsia="Verdana" w:hAnsi="Verdana" w:cs="Verdana"/>
                <w:color w:val="000000"/>
                <w:sz w:val="20"/>
                <w:szCs w:val="20"/>
              </w:rPr>
              <w:t>include</w:t>
            </w:r>
            <w:proofErr w:type="spellEnd"/>
            <w:r w:rsidRPr="00986CA6">
              <w:rPr>
                <w:rFonts w:ascii="Verdana" w:eastAsia="Verdana" w:hAnsi="Verdana" w:cs="Verdana"/>
                <w:color w:val="000000"/>
                <w:sz w:val="20"/>
                <w:szCs w:val="20"/>
              </w:rPr>
              <w:t xml:space="preserve"> </w:t>
            </w:r>
            <w:proofErr w:type="spellStart"/>
            <w:r w:rsidRPr="00986CA6">
              <w:rPr>
                <w:rFonts w:ascii="Verdana" w:eastAsia="Verdana" w:hAnsi="Verdana" w:cs="Verdana"/>
                <w:color w:val="000000"/>
                <w:sz w:val="20"/>
                <w:szCs w:val="20"/>
              </w:rPr>
              <w:t>Maintenance</w:t>
            </w:r>
            <w:proofErr w:type="spellEnd"/>
            <w:r w:rsidRPr="00986CA6">
              <w:rPr>
                <w:rFonts w:ascii="Verdana" w:eastAsia="Verdana" w:hAnsi="Verdana" w:cs="Verdana"/>
                <w:color w:val="000000"/>
                <w:sz w:val="20"/>
                <w:szCs w:val="20"/>
              </w:rPr>
              <w:t xml:space="preserve"> &amp; Support</w:t>
            </w:r>
          </w:p>
        </w:tc>
        <w:tc>
          <w:tcPr>
            <w:tcW w:w="1268" w:type="dxa"/>
          </w:tcPr>
          <w:p w14:paraId="25A00A27" w14:textId="2B56D579" w:rsidR="00E505F4" w:rsidRPr="00986CA6" w:rsidRDefault="00986CA6" w:rsidP="00E505F4">
            <w:pPr>
              <w:spacing w:before="120" w:line="276" w:lineRule="auto"/>
              <w:jc w:val="both"/>
              <w:rPr>
                <w:rFonts w:ascii="Verdana" w:eastAsia="Verdana" w:hAnsi="Verdana" w:cs="Verdana"/>
                <w:color w:val="000000"/>
                <w:sz w:val="20"/>
                <w:szCs w:val="20"/>
              </w:rPr>
            </w:pPr>
            <w:r w:rsidRPr="00986CA6">
              <w:rPr>
                <w:rFonts w:ascii="Verdana" w:eastAsia="Verdana" w:hAnsi="Verdana" w:cs="Verdana"/>
                <w:color w:val="000000"/>
                <w:sz w:val="20"/>
                <w:szCs w:val="20"/>
              </w:rPr>
              <w:t>1</w:t>
            </w:r>
          </w:p>
        </w:tc>
      </w:tr>
    </w:tbl>
    <w:p w14:paraId="3EAABB07" w14:textId="0FD2B23B" w:rsidR="00E505F4" w:rsidRDefault="00E505F4" w:rsidP="00E505F4">
      <w:pPr>
        <w:pBdr>
          <w:top w:val="nil"/>
          <w:left w:val="nil"/>
          <w:bottom w:val="nil"/>
          <w:right w:val="nil"/>
          <w:between w:val="nil"/>
        </w:pBdr>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Dodávka bude potvrzena </w:t>
      </w:r>
      <w:r w:rsidR="00362380" w:rsidRPr="00362380">
        <w:rPr>
          <w:rFonts w:ascii="Verdana" w:eastAsia="Verdana" w:hAnsi="Verdana" w:cs="Verdana"/>
          <w:color w:val="000000"/>
          <w:sz w:val="22"/>
          <w:szCs w:val="22"/>
        </w:rPr>
        <w:t>předávací</w:t>
      </w:r>
      <w:r w:rsidR="00362380">
        <w:rPr>
          <w:rFonts w:ascii="Verdana" w:eastAsia="Verdana" w:hAnsi="Verdana" w:cs="Verdana"/>
          <w:color w:val="000000"/>
          <w:sz w:val="22"/>
          <w:szCs w:val="22"/>
        </w:rPr>
        <w:t>m</w:t>
      </w:r>
      <w:r w:rsidR="00362380" w:rsidRPr="00362380">
        <w:rPr>
          <w:rFonts w:ascii="Verdana" w:eastAsia="Verdana" w:hAnsi="Verdana" w:cs="Verdana"/>
          <w:color w:val="000000"/>
          <w:sz w:val="22"/>
          <w:szCs w:val="22"/>
        </w:rPr>
        <w:t xml:space="preserve"> protokol</w:t>
      </w:r>
      <w:r w:rsidR="00362380">
        <w:rPr>
          <w:rFonts w:ascii="Verdana" w:eastAsia="Verdana" w:hAnsi="Verdana" w:cs="Verdana"/>
          <w:color w:val="000000"/>
          <w:sz w:val="22"/>
          <w:szCs w:val="22"/>
        </w:rPr>
        <w:t>em</w:t>
      </w:r>
      <w:r w:rsidR="00362380" w:rsidRPr="00362380">
        <w:rPr>
          <w:rFonts w:ascii="Verdana" w:eastAsia="Verdana" w:hAnsi="Verdana" w:cs="Verdana"/>
          <w:color w:val="000000"/>
          <w:sz w:val="22"/>
          <w:szCs w:val="22"/>
        </w:rPr>
        <w:t>/ dodací</w:t>
      </w:r>
      <w:r w:rsidR="00362380">
        <w:rPr>
          <w:rFonts w:ascii="Verdana" w:eastAsia="Verdana" w:hAnsi="Verdana" w:cs="Verdana"/>
          <w:color w:val="000000"/>
          <w:sz w:val="22"/>
          <w:szCs w:val="22"/>
        </w:rPr>
        <w:t>m</w:t>
      </w:r>
      <w:r w:rsidR="00362380" w:rsidRPr="00362380">
        <w:rPr>
          <w:rFonts w:ascii="Verdana" w:eastAsia="Verdana" w:hAnsi="Verdana" w:cs="Verdana"/>
          <w:color w:val="000000"/>
          <w:sz w:val="22"/>
          <w:szCs w:val="22"/>
        </w:rPr>
        <w:t xml:space="preserve"> list</w:t>
      </w:r>
      <w:r w:rsidR="00362380">
        <w:rPr>
          <w:rFonts w:ascii="Verdana" w:eastAsia="Verdana" w:hAnsi="Verdana" w:cs="Verdana"/>
          <w:color w:val="000000"/>
          <w:sz w:val="22"/>
          <w:szCs w:val="22"/>
        </w:rPr>
        <w:t>em</w:t>
      </w:r>
      <w:r w:rsidR="00362380" w:rsidRPr="00362380">
        <w:rPr>
          <w:rFonts w:ascii="Verdana" w:eastAsia="Verdana" w:hAnsi="Verdana" w:cs="Verdana"/>
          <w:color w:val="000000"/>
          <w:sz w:val="22"/>
          <w:szCs w:val="22"/>
        </w:rPr>
        <w:t xml:space="preserve"> či obdobn</w:t>
      </w:r>
      <w:r w:rsidR="00362380">
        <w:rPr>
          <w:rFonts w:ascii="Verdana" w:eastAsia="Verdana" w:hAnsi="Verdana" w:cs="Verdana"/>
          <w:color w:val="000000"/>
          <w:sz w:val="22"/>
          <w:szCs w:val="22"/>
        </w:rPr>
        <w:t xml:space="preserve">ým </w:t>
      </w:r>
      <w:r w:rsidR="00362380" w:rsidRPr="00362380">
        <w:rPr>
          <w:rFonts w:ascii="Verdana" w:eastAsia="Verdana" w:hAnsi="Verdana" w:cs="Verdana"/>
          <w:color w:val="000000"/>
          <w:sz w:val="22"/>
          <w:szCs w:val="22"/>
        </w:rPr>
        <w:t>dokument</w:t>
      </w:r>
      <w:r w:rsidR="00362380">
        <w:rPr>
          <w:rFonts w:ascii="Verdana" w:eastAsia="Verdana" w:hAnsi="Verdana" w:cs="Verdana"/>
          <w:color w:val="000000"/>
          <w:sz w:val="22"/>
          <w:szCs w:val="22"/>
        </w:rPr>
        <w:t xml:space="preserve">em podepsaným </w:t>
      </w:r>
      <w:r w:rsidR="00362380" w:rsidRPr="00362380">
        <w:rPr>
          <w:rFonts w:ascii="Verdana" w:eastAsia="Verdana" w:hAnsi="Verdana" w:cs="Verdana"/>
          <w:color w:val="000000"/>
          <w:sz w:val="22"/>
          <w:szCs w:val="22"/>
        </w:rPr>
        <w:t>zástupcem Kupujícího ve věcech smluvních nebo ve věcech</w:t>
      </w:r>
      <w:r w:rsidR="00362380" w:rsidRPr="00362380">
        <w:t xml:space="preserve"> </w:t>
      </w:r>
      <w:r w:rsidR="00362380" w:rsidRPr="00362380">
        <w:rPr>
          <w:rFonts w:ascii="Verdana" w:eastAsia="Verdana" w:hAnsi="Verdana" w:cs="Verdana"/>
          <w:color w:val="000000"/>
          <w:sz w:val="22"/>
          <w:szCs w:val="22"/>
        </w:rPr>
        <w:t>realizace předmětu Smlouvy</w:t>
      </w:r>
      <w:r w:rsidR="00362380">
        <w:rPr>
          <w:rFonts w:ascii="Verdana" w:eastAsia="Verdana" w:hAnsi="Verdana" w:cs="Verdana"/>
          <w:color w:val="000000"/>
          <w:sz w:val="22"/>
          <w:szCs w:val="22"/>
        </w:rPr>
        <w:t>.</w:t>
      </w:r>
    </w:p>
    <w:p w14:paraId="18CD21D6" w14:textId="211C08FA" w:rsidR="00E505F4" w:rsidRPr="00952B66" w:rsidRDefault="00E505F4" w:rsidP="00952B66">
      <w:pPr>
        <w:numPr>
          <w:ilvl w:val="1"/>
          <w:numId w:val="20"/>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362380">
        <w:rPr>
          <w:rFonts w:ascii="Verdana" w:eastAsia="Verdana" w:hAnsi="Verdana" w:cs="Verdana"/>
          <w:color w:val="000000"/>
          <w:sz w:val="22"/>
          <w:szCs w:val="22"/>
        </w:rPr>
        <w:t>support k výše uvedeným softwarovým produktům na 1</w:t>
      </w:r>
      <w:r w:rsidR="00690BD8">
        <w:rPr>
          <w:rFonts w:ascii="Verdana" w:eastAsia="Verdana" w:hAnsi="Verdana" w:cs="Verdana"/>
          <w:color w:val="000000"/>
          <w:sz w:val="22"/>
          <w:szCs w:val="22"/>
        </w:rPr>
        <w:t>2 měsíců</w:t>
      </w:r>
      <w:r w:rsidRPr="00362380">
        <w:rPr>
          <w:rFonts w:ascii="Verdana" w:eastAsia="Verdana" w:hAnsi="Verdana" w:cs="Verdana"/>
          <w:color w:val="000000"/>
          <w:sz w:val="22"/>
          <w:szCs w:val="22"/>
        </w:rPr>
        <w:t xml:space="preserve"> od potvrzení předávacího protokolu/ dodacího listu či obdobného dokumentu </w:t>
      </w:r>
      <w:r w:rsidR="003C6D13">
        <w:rPr>
          <w:rFonts w:ascii="Verdana" w:eastAsia="Verdana" w:hAnsi="Verdana" w:cs="Verdana"/>
          <w:color w:val="000000"/>
          <w:sz w:val="22"/>
          <w:szCs w:val="22"/>
        </w:rPr>
        <w:t>dle předchozího bodu, a to v následujících pa</w:t>
      </w:r>
      <w:r w:rsidR="00690BD8">
        <w:rPr>
          <w:rFonts w:ascii="Verdana" w:eastAsia="Verdana" w:hAnsi="Verdana" w:cs="Verdana"/>
          <w:color w:val="000000"/>
          <w:sz w:val="22"/>
          <w:szCs w:val="22"/>
        </w:rPr>
        <w:t>r</w:t>
      </w:r>
      <w:r w:rsidR="003C6D13">
        <w:rPr>
          <w:rFonts w:ascii="Verdana" w:eastAsia="Verdana" w:hAnsi="Verdana" w:cs="Verdana"/>
          <w:color w:val="000000"/>
          <w:sz w:val="22"/>
          <w:szCs w:val="22"/>
        </w:rPr>
        <w:t>a</w:t>
      </w:r>
      <w:r w:rsidR="00690BD8">
        <w:rPr>
          <w:rFonts w:ascii="Verdana" w:eastAsia="Verdana" w:hAnsi="Verdana" w:cs="Verdana"/>
          <w:color w:val="000000"/>
          <w:sz w:val="22"/>
          <w:szCs w:val="22"/>
        </w:rPr>
        <w:t>m</w:t>
      </w:r>
      <w:r w:rsidR="003C6D13">
        <w:rPr>
          <w:rFonts w:ascii="Verdana" w:eastAsia="Verdana" w:hAnsi="Verdana" w:cs="Verdana"/>
          <w:color w:val="000000"/>
          <w:sz w:val="22"/>
          <w:szCs w:val="22"/>
        </w:rPr>
        <w:t>etrech:</w:t>
      </w:r>
      <w:r w:rsidRPr="00362380">
        <w:rPr>
          <w:rFonts w:ascii="Verdana" w:eastAsia="Verdana" w:hAnsi="Verdana" w:cs="Verdana"/>
          <w:color w:val="000000"/>
          <w:sz w:val="22"/>
          <w:szCs w:val="22"/>
        </w:rPr>
        <w:t xml:space="preserve"> </w:t>
      </w:r>
    </w:p>
    <w:tbl>
      <w:tblPr>
        <w:tblStyle w:val="Mkatabulky"/>
        <w:tblW w:w="0" w:type="auto"/>
        <w:tblLook w:val="04A0" w:firstRow="1" w:lastRow="0" w:firstColumn="1" w:lastColumn="0" w:noHBand="0" w:noVBand="1"/>
      </w:tblPr>
      <w:tblGrid>
        <w:gridCol w:w="3020"/>
        <w:gridCol w:w="4772"/>
        <w:gridCol w:w="1268"/>
      </w:tblGrid>
      <w:tr w:rsidR="00986CA6" w14:paraId="772682F8" w14:textId="77777777" w:rsidTr="00560A78">
        <w:tc>
          <w:tcPr>
            <w:tcW w:w="3020" w:type="dxa"/>
          </w:tcPr>
          <w:p w14:paraId="339321F5" w14:textId="77777777" w:rsidR="00986CA6" w:rsidRDefault="00986CA6" w:rsidP="00560A78">
            <w:pPr>
              <w:spacing w:before="120" w:line="276" w:lineRule="auto"/>
              <w:jc w:val="both"/>
              <w:rPr>
                <w:rFonts w:ascii="Verdana" w:eastAsia="Verdana" w:hAnsi="Verdana" w:cs="Verdana"/>
                <w:color w:val="000000"/>
              </w:rPr>
            </w:pPr>
            <w:r>
              <w:rPr>
                <w:rFonts w:ascii="Verdana" w:eastAsia="Verdana" w:hAnsi="Verdana" w:cs="Verdana"/>
                <w:color w:val="000000"/>
              </w:rPr>
              <w:t>Kód produktu</w:t>
            </w:r>
          </w:p>
        </w:tc>
        <w:tc>
          <w:tcPr>
            <w:tcW w:w="4772" w:type="dxa"/>
          </w:tcPr>
          <w:p w14:paraId="2E8A7425" w14:textId="77777777" w:rsidR="00986CA6" w:rsidRDefault="00986CA6" w:rsidP="00560A78">
            <w:pPr>
              <w:spacing w:before="120" w:line="276" w:lineRule="auto"/>
              <w:jc w:val="both"/>
              <w:rPr>
                <w:rFonts w:ascii="Verdana" w:eastAsia="Verdana" w:hAnsi="Verdana" w:cs="Verdana"/>
                <w:color w:val="000000"/>
              </w:rPr>
            </w:pPr>
            <w:r>
              <w:rPr>
                <w:rFonts w:ascii="Verdana" w:eastAsia="Verdana" w:hAnsi="Verdana" w:cs="Verdana"/>
                <w:color w:val="000000"/>
              </w:rPr>
              <w:t>Popis produktu</w:t>
            </w:r>
          </w:p>
        </w:tc>
        <w:tc>
          <w:tcPr>
            <w:tcW w:w="1268" w:type="dxa"/>
          </w:tcPr>
          <w:p w14:paraId="10967581" w14:textId="77777777" w:rsidR="00986CA6" w:rsidRDefault="00986CA6" w:rsidP="00560A78">
            <w:pPr>
              <w:spacing w:before="120" w:line="276" w:lineRule="auto"/>
              <w:jc w:val="both"/>
              <w:rPr>
                <w:rFonts w:ascii="Verdana" w:eastAsia="Verdana" w:hAnsi="Verdana" w:cs="Verdana"/>
                <w:color w:val="000000"/>
              </w:rPr>
            </w:pPr>
            <w:r>
              <w:rPr>
                <w:rFonts w:ascii="Verdana" w:eastAsia="Verdana" w:hAnsi="Verdana" w:cs="Verdana"/>
                <w:color w:val="000000"/>
              </w:rPr>
              <w:t>Počet</w:t>
            </w:r>
          </w:p>
        </w:tc>
      </w:tr>
      <w:tr w:rsidR="00986CA6" w14:paraId="6403748D" w14:textId="77777777" w:rsidTr="00560A78">
        <w:tc>
          <w:tcPr>
            <w:tcW w:w="9060" w:type="dxa"/>
            <w:gridSpan w:val="3"/>
          </w:tcPr>
          <w:p w14:paraId="1B7B4B46" w14:textId="48809EEC" w:rsidR="00986CA6" w:rsidRPr="00362380" w:rsidRDefault="00B85976" w:rsidP="00B85976">
            <w:pPr>
              <w:spacing w:before="120" w:line="276" w:lineRule="auto"/>
              <w:jc w:val="both"/>
              <w:rPr>
                <w:rFonts w:ascii="Verdana" w:eastAsia="Verdana" w:hAnsi="Verdana" w:cs="Verdana"/>
                <w:color w:val="000000"/>
                <w:sz w:val="20"/>
                <w:szCs w:val="20"/>
              </w:rPr>
            </w:pPr>
            <w:r w:rsidRPr="00B85976">
              <w:rPr>
                <w:rFonts w:ascii="Verdana" w:eastAsia="Verdana" w:hAnsi="Verdana" w:cs="Verdana"/>
                <w:color w:val="000000"/>
                <w:sz w:val="20"/>
                <w:szCs w:val="20"/>
              </w:rPr>
              <w:t>Sup</w:t>
            </w:r>
            <w:r w:rsidR="00641172">
              <w:rPr>
                <w:rFonts w:ascii="Verdana" w:eastAsia="Verdana" w:hAnsi="Verdana" w:cs="Verdana"/>
                <w:color w:val="000000"/>
                <w:sz w:val="20"/>
                <w:szCs w:val="20"/>
              </w:rPr>
              <w:t>p</w:t>
            </w:r>
            <w:r w:rsidRPr="00B85976">
              <w:rPr>
                <w:rFonts w:ascii="Verdana" w:eastAsia="Verdana" w:hAnsi="Verdana" w:cs="Verdana"/>
                <w:color w:val="000000"/>
                <w:sz w:val="20"/>
                <w:szCs w:val="20"/>
              </w:rPr>
              <w:t xml:space="preserve">ort 500 zařízení (500 bodů) + 300 </w:t>
            </w:r>
            <w:proofErr w:type="spellStart"/>
            <w:r w:rsidRPr="00B85976">
              <w:rPr>
                <w:rFonts w:ascii="Verdana" w:eastAsia="Verdana" w:hAnsi="Verdana" w:cs="Verdana"/>
                <w:color w:val="000000"/>
                <w:sz w:val="20"/>
                <w:szCs w:val="20"/>
              </w:rPr>
              <w:t>Advanced</w:t>
            </w:r>
            <w:proofErr w:type="spellEnd"/>
            <w:r w:rsidRPr="00B85976">
              <w:rPr>
                <w:rFonts w:ascii="Verdana" w:eastAsia="Verdana" w:hAnsi="Verdana" w:cs="Verdana"/>
                <w:color w:val="000000"/>
                <w:sz w:val="20"/>
                <w:szCs w:val="20"/>
              </w:rPr>
              <w:t xml:space="preserve"> Agentů (100 bodů)</w:t>
            </w:r>
          </w:p>
        </w:tc>
      </w:tr>
      <w:tr w:rsidR="00986CA6" w14:paraId="75200BD9" w14:textId="77777777" w:rsidTr="00560A78">
        <w:tc>
          <w:tcPr>
            <w:tcW w:w="3020" w:type="dxa"/>
          </w:tcPr>
          <w:p w14:paraId="739B20EF" w14:textId="025D0B52" w:rsidR="00986CA6" w:rsidRPr="00362380" w:rsidRDefault="00B85976" w:rsidP="00B85976">
            <w:pPr>
              <w:spacing w:before="120" w:line="276" w:lineRule="auto"/>
              <w:jc w:val="both"/>
              <w:rPr>
                <w:rFonts w:ascii="Verdana" w:eastAsia="Verdana" w:hAnsi="Verdana" w:cs="Verdana"/>
                <w:color w:val="000000"/>
                <w:sz w:val="20"/>
                <w:szCs w:val="20"/>
              </w:rPr>
            </w:pPr>
            <w:r w:rsidRPr="00B85976">
              <w:rPr>
                <w:rFonts w:ascii="Verdana" w:eastAsia="Verdana" w:hAnsi="Verdana" w:cs="Verdana"/>
                <w:color w:val="000000"/>
                <w:sz w:val="20"/>
                <w:szCs w:val="20"/>
              </w:rPr>
              <w:t>FC7-</w:t>
            </w:r>
            <w:proofErr w:type="gramStart"/>
            <w:r w:rsidRPr="00B85976">
              <w:rPr>
                <w:rFonts w:ascii="Verdana" w:eastAsia="Verdana" w:hAnsi="Verdana" w:cs="Verdana"/>
                <w:color w:val="000000"/>
                <w:sz w:val="20"/>
                <w:szCs w:val="20"/>
              </w:rPr>
              <w:t>10-FSM97</w:t>
            </w:r>
            <w:proofErr w:type="gramEnd"/>
            <w:r w:rsidRPr="00B85976">
              <w:rPr>
                <w:rFonts w:ascii="Verdana" w:eastAsia="Verdana" w:hAnsi="Verdana" w:cs="Verdana"/>
                <w:color w:val="000000"/>
                <w:sz w:val="20"/>
                <w:szCs w:val="20"/>
              </w:rPr>
              <w:t>-248-02-12</w:t>
            </w:r>
          </w:p>
        </w:tc>
        <w:tc>
          <w:tcPr>
            <w:tcW w:w="4772" w:type="dxa"/>
          </w:tcPr>
          <w:p w14:paraId="214B5741" w14:textId="1494A8BC" w:rsidR="00986CA6" w:rsidRPr="00362380" w:rsidRDefault="00B85976" w:rsidP="00B85976">
            <w:pPr>
              <w:spacing w:before="120" w:line="276" w:lineRule="auto"/>
              <w:jc w:val="both"/>
              <w:rPr>
                <w:rFonts w:ascii="Verdana" w:eastAsia="Verdana" w:hAnsi="Verdana" w:cs="Verdana"/>
                <w:color w:val="000000"/>
                <w:sz w:val="20"/>
                <w:szCs w:val="20"/>
              </w:rPr>
            </w:pPr>
            <w:proofErr w:type="spellStart"/>
            <w:r w:rsidRPr="00B85976">
              <w:rPr>
                <w:rFonts w:ascii="Verdana" w:eastAsia="Verdana" w:hAnsi="Verdana" w:cs="Verdana"/>
                <w:color w:val="000000"/>
                <w:sz w:val="20"/>
                <w:szCs w:val="20"/>
              </w:rPr>
              <w:t>FortiCare</w:t>
            </w:r>
            <w:proofErr w:type="spellEnd"/>
            <w:r w:rsidRPr="00B85976">
              <w:rPr>
                <w:rFonts w:ascii="Verdana" w:eastAsia="Verdana" w:hAnsi="Verdana" w:cs="Verdana"/>
                <w:color w:val="000000"/>
                <w:sz w:val="20"/>
                <w:szCs w:val="20"/>
              </w:rPr>
              <w:t xml:space="preserve"> Premium Support (</w:t>
            </w:r>
            <w:proofErr w:type="gramStart"/>
            <w:r w:rsidRPr="00B85976">
              <w:rPr>
                <w:rFonts w:ascii="Verdana" w:eastAsia="Verdana" w:hAnsi="Verdana" w:cs="Verdana"/>
                <w:color w:val="000000"/>
                <w:sz w:val="20"/>
                <w:szCs w:val="20"/>
              </w:rPr>
              <w:t xml:space="preserve">1 </w:t>
            </w:r>
            <w:r>
              <w:rPr>
                <w:rFonts w:ascii="Verdana" w:eastAsia="Verdana" w:hAnsi="Verdana" w:cs="Verdana"/>
                <w:color w:val="000000"/>
                <w:sz w:val="20"/>
                <w:szCs w:val="20"/>
              </w:rPr>
              <w:t>–</w:t>
            </w:r>
            <w:r w:rsidRPr="00B85976">
              <w:rPr>
                <w:rFonts w:ascii="Verdana" w:eastAsia="Verdana" w:hAnsi="Verdana" w:cs="Verdana"/>
                <w:color w:val="000000"/>
                <w:sz w:val="20"/>
                <w:szCs w:val="20"/>
              </w:rPr>
              <w:t xml:space="preserve"> 750</w:t>
            </w:r>
            <w:proofErr w:type="gramEnd"/>
            <w:r>
              <w:rPr>
                <w:rFonts w:ascii="Verdana" w:eastAsia="Verdana" w:hAnsi="Verdana" w:cs="Verdana"/>
                <w:color w:val="000000"/>
                <w:sz w:val="20"/>
                <w:szCs w:val="20"/>
              </w:rPr>
              <w:t xml:space="preserve"> </w:t>
            </w:r>
            <w:proofErr w:type="spellStart"/>
            <w:r w:rsidRPr="00B85976">
              <w:rPr>
                <w:rFonts w:ascii="Verdana" w:eastAsia="Verdana" w:hAnsi="Verdana" w:cs="Verdana"/>
                <w:color w:val="000000"/>
                <w:sz w:val="20"/>
                <w:szCs w:val="20"/>
              </w:rPr>
              <w:t>points</w:t>
            </w:r>
            <w:proofErr w:type="spellEnd"/>
            <w:r w:rsidRPr="00B85976">
              <w:rPr>
                <w:rFonts w:ascii="Verdana" w:eastAsia="Verdana" w:hAnsi="Verdana" w:cs="Verdana"/>
                <w:color w:val="000000"/>
                <w:sz w:val="20"/>
                <w:szCs w:val="20"/>
              </w:rPr>
              <w:t xml:space="preserve">) </w:t>
            </w:r>
            <w:proofErr w:type="spellStart"/>
            <w:r w:rsidRPr="00B85976">
              <w:rPr>
                <w:rFonts w:ascii="Verdana" w:eastAsia="Verdana" w:hAnsi="Verdana" w:cs="Verdana"/>
                <w:color w:val="000000"/>
                <w:sz w:val="20"/>
                <w:szCs w:val="20"/>
              </w:rPr>
              <w:t>for</w:t>
            </w:r>
            <w:proofErr w:type="spellEnd"/>
            <w:r w:rsidRPr="00B85976">
              <w:rPr>
                <w:rFonts w:ascii="Verdana" w:eastAsia="Verdana" w:hAnsi="Verdana" w:cs="Verdana"/>
                <w:color w:val="000000"/>
                <w:sz w:val="20"/>
                <w:szCs w:val="20"/>
              </w:rPr>
              <w:t xml:space="preserve"> </w:t>
            </w:r>
            <w:proofErr w:type="spellStart"/>
            <w:r w:rsidRPr="00B85976">
              <w:rPr>
                <w:rFonts w:ascii="Verdana" w:eastAsia="Verdana" w:hAnsi="Verdana" w:cs="Verdana"/>
                <w:color w:val="000000"/>
                <w:sz w:val="20"/>
                <w:szCs w:val="20"/>
              </w:rPr>
              <w:t>FortiSIEM</w:t>
            </w:r>
            <w:proofErr w:type="spellEnd"/>
            <w:r w:rsidRPr="00B85976">
              <w:rPr>
                <w:rFonts w:ascii="Verdana" w:eastAsia="Verdana" w:hAnsi="Verdana" w:cs="Verdana"/>
                <w:color w:val="000000"/>
                <w:sz w:val="20"/>
                <w:szCs w:val="20"/>
              </w:rPr>
              <w:t xml:space="preserve"> Software </w:t>
            </w:r>
            <w:proofErr w:type="spellStart"/>
            <w:r w:rsidRPr="00B85976">
              <w:rPr>
                <w:rFonts w:ascii="Verdana" w:eastAsia="Verdana" w:hAnsi="Verdana" w:cs="Verdana"/>
                <w:color w:val="000000"/>
                <w:sz w:val="20"/>
                <w:szCs w:val="20"/>
              </w:rPr>
              <w:t>deployments</w:t>
            </w:r>
            <w:proofErr w:type="spellEnd"/>
            <w:r w:rsidRPr="00B85976">
              <w:rPr>
                <w:rFonts w:ascii="Verdana" w:eastAsia="Verdana" w:hAnsi="Verdana" w:cs="Verdana"/>
                <w:color w:val="000000"/>
                <w:sz w:val="20"/>
                <w:szCs w:val="20"/>
              </w:rPr>
              <w:t>. 1 "</w:t>
            </w:r>
            <w:proofErr w:type="spellStart"/>
            <w:r w:rsidRPr="00B85976">
              <w:rPr>
                <w:rFonts w:ascii="Verdana" w:eastAsia="Verdana" w:hAnsi="Verdana" w:cs="Verdana"/>
                <w:color w:val="000000"/>
                <w:sz w:val="20"/>
                <w:szCs w:val="20"/>
              </w:rPr>
              <w:t>Device</w:t>
            </w:r>
            <w:proofErr w:type="spellEnd"/>
            <w:r w:rsidRPr="00B85976">
              <w:rPr>
                <w:rFonts w:ascii="Verdana" w:eastAsia="Verdana" w:hAnsi="Verdana" w:cs="Verdana"/>
                <w:color w:val="000000"/>
                <w:sz w:val="20"/>
                <w:szCs w:val="20"/>
              </w:rPr>
              <w:t xml:space="preserve">" </w:t>
            </w:r>
            <w:proofErr w:type="spellStart"/>
            <w:r w:rsidRPr="00B85976">
              <w:rPr>
                <w:rFonts w:ascii="Verdana" w:eastAsia="Verdana" w:hAnsi="Verdana" w:cs="Verdana"/>
                <w:color w:val="000000"/>
                <w:sz w:val="20"/>
                <w:szCs w:val="20"/>
              </w:rPr>
              <w:t>or</w:t>
            </w:r>
            <w:proofErr w:type="spellEnd"/>
            <w:r w:rsidRPr="00B85976">
              <w:rPr>
                <w:rFonts w:ascii="Verdana" w:eastAsia="Verdana" w:hAnsi="Verdana" w:cs="Verdana"/>
                <w:color w:val="000000"/>
                <w:sz w:val="20"/>
                <w:szCs w:val="20"/>
              </w:rPr>
              <w:t xml:space="preserve"> 2 "End </w:t>
            </w:r>
            <w:proofErr w:type="spellStart"/>
            <w:r w:rsidRPr="00B85976">
              <w:rPr>
                <w:rFonts w:ascii="Verdana" w:eastAsia="Verdana" w:hAnsi="Verdana" w:cs="Verdana"/>
                <w:color w:val="000000"/>
                <w:sz w:val="20"/>
                <w:szCs w:val="20"/>
              </w:rPr>
              <w:t>points</w:t>
            </w:r>
            <w:proofErr w:type="spellEnd"/>
            <w:r w:rsidRPr="00B85976">
              <w:rPr>
                <w:rFonts w:ascii="Verdana" w:eastAsia="Verdana" w:hAnsi="Verdana" w:cs="Verdana"/>
                <w:color w:val="000000"/>
                <w:sz w:val="20"/>
                <w:szCs w:val="20"/>
              </w:rPr>
              <w:t xml:space="preserve">" </w:t>
            </w:r>
            <w:proofErr w:type="spellStart"/>
            <w:r w:rsidRPr="00B85976">
              <w:rPr>
                <w:rFonts w:ascii="Verdana" w:eastAsia="Verdana" w:hAnsi="Verdana" w:cs="Verdana"/>
                <w:color w:val="000000"/>
                <w:sz w:val="20"/>
                <w:szCs w:val="20"/>
              </w:rPr>
              <w:t>or</w:t>
            </w:r>
            <w:proofErr w:type="spellEnd"/>
            <w:r w:rsidRPr="00B85976">
              <w:rPr>
                <w:rFonts w:ascii="Verdana" w:eastAsia="Verdana" w:hAnsi="Verdana" w:cs="Verdana"/>
                <w:color w:val="000000"/>
                <w:sz w:val="20"/>
                <w:szCs w:val="20"/>
              </w:rPr>
              <w:t xml:space="preserve"> 3 "</w:t>
            </w:r>
            <w:proofErr w:type="spellStart"/>
            <w:r w:rsidRPr="00B85976">
              <w:rPr>
                <w:rFonts w:ascii="Verdana" w:eastAsia="Verdana" w:hAnsi="Verdana" w:cs="Verdana"/>
                <w:color w:val="000000"/>
                <w:sz w:val="20"/>
                <w:szCs w:val="20"/>
              </w:rPr>
              <w:t>Advanced</w:t>
            </w:r>
            <w:proofErr w:type="spellEnd"/>
            <w:r w:rsidRPr="00B85976">
              <w:rPr>
                <w:rFonts w:ascii="Verdana" w:eastAsia="Verdana" w:hAnsi="Verdana" w:cs="Verdana"/>
                <w:color w:val="000000"/>
                <w:sz w:val="20"/>
                <w:szCs w:val="20"/>
              </w:rPr>
              <w:t xml:space="preserve"> </w:t>
            </w:r>
            <w:proofErr w:type="spellStart"/>
            <w:proofErr w:type="gramStart"/>
            <w:r w:rsidRPr="00B85976">
              <w:rPr>
                <w:rFonts w:ascii="Verdana" w:eastAsia="Verdana" w:hAnsi="Verdana" w:cs="Verdana"/>
                <w:color w:val="000000"/>
                <w:sz w:val="20"/>
                <w:szCs w:val="20"/>
              </w:rPr>
              <w:t>Agents</w:t>
            </w:r>
            <w:proofErr w:type="spellEnd"/>
            <w:r w:rsidRPr="00B85976">
              <w:rPr>
                <w:rFonts w:ascii="Verdana" w:eastAsia="Verdana" w:hAnsi="Verdana" w:cs="Verdana"/>
                <w:color w:val="000000"/>
                <w:sz w:val="20"/>
                <w:szCs w:val="20"/>
              </w:rPr>
              <w:t xml:space="preserve"> - Log</w:t>
            </w:r>
            <w:proofErr w:type="gramEnd"/>
            <w:r w:rsidRPr="00B85976">
              <w:rPr>
                <w:rFonts w:ascii="Verdana" w:eastAsia="Verdana" w:hAnsi="Verdana" w:cs="Verdana"/>
                <w:color w:val="000000"/>
                <w:sz w:val="20"/>
                <w:szCs w:val="20"/>
              </w:rPr>
              <w:t xml:space="preserve"> &amp; FIM" </w:t>
            </w:r>
            <w:proofErr w:type="spellStart"/>
            <w:r w:rsidRPr="00B85976">
              <w:rPr>
                <w:rFonts w:ascii="Verdana" w:eastAsia="Verdana" w:hAnsi="Verdana" w:cs="Verdana"/>
                <w:color w:val="000000"/>
                <w:sz w:val="20"/>
                <w:szCs w:val="20"/>
              </w:rPr>
              <w:t>or</w:t>
            </w:r>
            <w:proofErr w:type="spellEnd"/>
            <w:r w:rsidRPr="00B85976">
              <w:rPr>
                <w:rFonts w:ascii="Verdana" w:eastAsia="Verdana" w:hAnsi="Verdana" w:cs="Verdana"/>
                <w:color w:val="000000"/>
                <w:sz w:val="20"/>
                <w:szCs w:val="20"/>
              </w:rPr>
              <w:t xml:space="preserve"> 10 "</w:t>
            </w:r>
            <w:proofErr w:type="spellStart"/>
            <w:r w:rsidRPr="00B85976">
              <w:rPr>
                <w:rFonts w:ascii="Verdana" w:eastAsia="Verdana" w:hAnsi="Verdana" w:cs="Verdana"/>
                <w:color w:val="000000"/>
                <w:sz w:val="20"/>
                <w:szCs w:val="20"/>
              </w:rPr>
              <w:t>Advanced</w:t>
            </w:r>
            <w:proofErr w:type="spellEnd"/>
            <w:r w:rsidRPr="00B85976">
              <w:rPr>
                <w:rFonts w:ascii="Verdana" w:eastAsia="Verdana" w:hAnsi="Verdana" w:cs="Verdana"/>
                <w:color w:val="000000"/>
                <w:sz w:val="20"/>
                <w:szCs w:val="20"/>
              </w:rPr>
              <w:t xml:space="preserve"> </w:t>
            </w:r>
            <w:proofErr w:type="spellStart"/>
            <w:r w:rsidRPr="00B85976">
              <w:rPr>
                <w:rFonts w:ascii="Verdana" w:eastAsia="Verdana" w:hAnsi="Verdana" w:cs="Verdana"/>
                <w:color w:val="000000"/>
                <w:sz w:val="20"/>
                <w:szCs w:val="20"/>
              </w:rPr>
              <w:t>Agents</w:t>
            </w:r>
            <w:proofErr w:type="spellEnd"/>
            <w:r w:rsidRPr="00B85976">
              <w:rPr>
                <w:rFonts w:ascii="Verdana" w:eastAsia="Verdana" w:hAnsi="Verdana" w:cs="Verdana"/>
                <w:color w:val="000000"/>
                <w:sz w:val="20"/>
                <w:szCs w:val="20"/>
              </w:rPr>
              <w:t xml:space="preserve"> </w:t>
            </w:r>
            <w:r>
              <w:rPr>
                <w:rFonts w:ascii="Verdana" w:eastAsia="Verdana" w:hAnsi="Verdana" w:cs="Verdana"/>
                <w:color w:val="000000"/>
                <w:sz w:val="20"/>
                <w:szCs w:val="20"/>
              </w:rPr>
              <w:t>–</w:t>
            </w:r>
            <w:r w:rsidRPr="00B85976">
              <w:rPr>
                <w:rFonts w:ascii="Verdana" w:eastAsia="Verdana" w:hAnsi="Verdana" w:cs="Verdana"/>
                <w:color w:val="000000"/>
                <w:sz w:val="20"/>
                <w:szCs w:val="20"/>
              </w:rPr>
              <w:t xml:space="preserve"> UEBA</w:t>
            </w:r>
            <w:r>
              <w:rPr>
                <w:rFonts w:ascii="Verdana" w:eastAsia="Verdana" w:hAnsi="Verdana" w:cs="Verdana"/>
                <w:color w:val="000000"/>
                <w:sz w:val="20"/>
                <w:szCs w:val="20"/>
              </w:rPr>
              <w:t xml:space="preserve"> </w:t>
            </w:r>
            <w:r w:rsidRPr="00B85976">
              <w:rPr>
                <w:rFonts w:ascii="Verdana" w:eastAsia="Verdana" w:hAnsi="Verdana" w:cs="Verdana"/>
                <w:color w:val="000000"/>
                <w:sz w:val="20"/>
                <w:szCs w:val="20"/>
              </w:rPr>
              <w:t xml:space="preserve">Telemetry" </w:t>
            </w:r>
            <w:proofErr w:type="spellStart"/>
            <w:r w:rsidRPr="00B85976">
              <w:rPr>
                <w:rFonts w:ascii="Verdana" w:eastAsia="Verdana" w:hAnsi="Verdana" w:cs="Verdana"/>
                <w:color w:val="000000"/>
                <w:sz w:val="20"/>
                <w:szCs w:val="20"/>
              </w:rPr>
              <w:t>equals</w:t>
            </w:r>
            <w:proofErr w:type="spellEnd"/>
            <w:r w:rsidRPr="00B85976">
              <w:rPr>
                <w:rFonts w:ascii="Verdana" w:eastAsia="Verdana" w:hAnsi="Verdana" w:cs="Verdana"/>
                <w:color w:val="000000"/>
                <w:sz w:val="20"/>
                <w:szCs w:val="20"/>
              </w:rPr>
              <w:t xml:space="preserve"> 1 point.</w:t>
            </w:r>
          </w:p>
        </w:tc>
        <w:tc>
          <w:tcPr>
            <w:tcW w:w="1268" w:type="dxa"/>
          </w:tcPr>
          <w:p w14:paraId="625F17C7" w14:textId="77777777" w:rsidR="00986CA6" w:rsidRPr="00B85976" w:rsidRDefault="00986CA6" w:rsidP="00560A78">
            <w:pPr>
              <w:spacing w:before="120" w:line="276" w:lineRule="auto"/>
              <w:jc w:val="both"/>
              <w:rPr>
                <w:rFonts w:ascii="Verdana" w:eastAsia="Verdana" w:hAnsi="Verdana" w:cs="Verdana"/>
                <w:color w:val="000000"/>
                <w:sz w:val="20"/>
                <w:szCs w:val="20"/>
              </w:rPr>
            </w:pPr>
            <w:r w:rsidRPr="00B85976">
              <w:rPr>
                <w:rFonts w:ascii="Verdana" w:eastAsia="Verdana" w:hAnsi="Verdana" w:cs="Verdana"/>
                <w:color w:val="000000"/>
                <w:sz w:val="20"/>
                <w:szCs w:val="20"/>
              </w:rPr>
              <w:t xml:space="preserve">1 </w:t>
            </w:r>
          </w:p>
        </w:tc>
      </w:tr>
    </w:tbl>
    <w:p w14:paraId="2D527E5B" w14:textId="095DAB97" w:rsidR="00E505F4" w:rsidRPr="00B85976" w:rsidRDefault="00B85976" w:rsidP="00986CA6">
      <w:p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B85976">
        <w:rPr>
          <w:rFonts w:ascii="Verdana" w:eastAsia="Verdana" w:hAnsi="Verdana" w:cs="Verdana"/>
          <w:color w:val="000000"/>
          <w:sz w:val="22"/>
          <w:szCs w:val="22"/>
        </w:rPr>
        <w:t xml:space="preserve">Prodávající doloží doklad, z něhož bude </w:t>
      </w:r>
      <w:r>
        <w:rPr>
          <w:rFonts w:ascii="Verdana" w:eastAsia="Verdana" w:hAnsi="Verdana" w:cs="Verdana"/>
          <w:color w:val="000000"/>
          <w:sz w:val="22"/>
          <w:szCs w:val="22"/>
        </w:rPr>
        <w:t>jednoznačné, že sup</w:t>
      </w:r>
      <w:r w:rsidR="00641172">
        <w:rPr>
          <w:rFonts w:ascii="Verdana" w:eastAsia="Verdana" w:hAnsi="Verdana" w:cs="Verdana"/>
          <w:color w:val="000000"/>
          <w:sz w:val="22"/>
          <w:szCs w:val="22"/>
        </w:rPr>
        <w:t>p</w:t>
      </w:r>
      <w:r>
        <w:rPr>
          <w:rFonts w:ascii="Verdana" w:eastAsia="Verdana" w:hAnsi="Verdana" w:cs="Verdana"/>
          <w:color w:val="000000"/>
          <w:sz w:val="22"/>
          <w:szCs w:val="22"/>
        </w:rPr>
        <w:t>ort je u výrobce zajištěn.</w:t>
      </w:r>
    </w:p>
    <w:p w14:paraId="21E9D6B8" w14:textId="5A69E5FD" w:rsidR="00B85976" w:rsidRPr="00952B66" w:rsidRDefault="00B85976" w:rsidP="00952B66">
      <w:pPr>
        <w:numPr>
          <w:ilvl w:val="1"/>
          <w:numId w:val="20"/>
        </w:numPr>
        <w:pBdr>
          <w:top w:val="nil"/>
          <w:left w:val="nil"/>
          <w:bottom w:val="nil"/>
          <w:right w:val="nil"/>
          <w:between w:val="nil"/>
        </w:pBdr>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Implementace </w:t>
      </w:r>
      <w:r w:rsidR="003C6D13">
        <w:rPr>
          <w:rFonts w:ascii="Verdana" w:eastAsia="Verdana" w:hAnsi="Verdana" w:cs="Verdana"/>
          <w:color w:val="000000"/>
          <w:sz w:val="22"/>
          <w:szCs w:val="22"/>
        </w:rPr>
        <w:t>–</w:t>
      </w:r>
      <w:r>
        <w:rPr>
          <w:rFonts w:ascii="Verdana" w:eastAsia="Verdana" w:hAnsi="Verdana" w:cs="Verdana"/>
          <w:color w:val="000000"/>
          <w:sz w:val="22"/>
          <w:szCs w:val="22"/>
        </w:rPr>
        <w:t xml:space="preserve"> </w:t>
      </w:r>
      <w:r w:rsidR="003C6D13">
        <w:rPr>
          <w:rFonts w:ascii="Verdana" w:eastAsia="Verdana" w:hAnsi="Verdana" w:cs="Verdana"/>
          <w:color w:val="000000"/>
          <w:sz w:val="22"/>
          <w:szCs w:val="22"/>
        </w:rPr>
        <w:t xml:space="preserve">instalace a základní konfigurace 4 serverů (supervisor, 2x </w:t>
      </w:r>
      <w:proofErr w:type="spellStart"/>
      <w:r w:rsidR="003C6D13">
        <w:rPr>
          <w:rFonts w:ascii="Verdana" w:eastAsia="Verdana" w:hAnsi="Verdana" w:cs="Verdana"/>
          <w:color w:val="000000"/>
          <w:sz w:val="22"/>
          <w:szCs w:val="22"/>
        </w:rPr>
        <w:t>worker</w:t>
      </w:r>
      <w:proofErr w:type="spellEnd"/>
      <w:r w:rsidR="003C6D13">
        <w:rPr>
          <w:rFonts w:ascii="Verdana" w:eastAsia="Verdana" w:hAnsi="Verdana" w:cs="Verdana"/>
          <w:color w:val="000000"/>
          <w:sz w:val="22"/>
          <w:szCs w:val="22"/>
        </w:rPr>
        <w:t xml:space="preserve">, 1x </w:t>
      </w:r>
      <w:proofErr w:type="spellStart"/>
      <w:r w:rsidR="003C6D13">
        <w:rPr>
          <w:rFonts w:ascii="Verdana" w:eastAsia="Verdana" w:hAnsi="Verdana" w:cs="Verdana"/>
          <w:color w:val="000000"/>
          <w:sz w:val="22"/>
          <w:szCs w:val="22"/>
        </w:rPr>
        <w:t>collector</w:t>
      </w:r>
      <w:proofErr w:type="spellEnd"/>
      <w:r w:rsidR="003C6D13">
        <w:rPr>
          <w:rFonts w:ascii="Verdana" w:eastAsia="Verdana" w:hAnsi="Verdana" w:cs="Verdana"/>
          <w:color w:val="000000"/>
          <w:sz w:val="22"/>
          <w:szCs w:val="22"/>
        </w:rPr>
        <w:t xml:space="preserve"> – architektura včetně propojení), </w:t>
      </w:r>
      <w:proofErr w:type="spellStart"/>
      <w:r w:rsidR="003C6D13">
        <w:rPr>
          <w:rFonts w:ascii="Verdana" w:eastAsia="Verdana" w:hAnsi="Verdana" w:cs="Verdana"/>
          <w:color w:val="000000"/>
          <w:sz w:val="22"/>
          <w:szCs w:val="22"/>
        </w:rPr>
        <w:t>Onboarding</w:t>
      </w:r>
      <w:proofErr w:type="spellEnd"/>
      <w:r w:rsidR="003C6D13">
        <w:rPr>
          <w:rFonts w:ascii="Verdana" w:eastAsia="Verdana" w:hAnsi="Verdana" w:cs="Verdana"/>
          <w:color w:val="000000"/>
          <w:sz w:val="22"/>
          <w:szCs w:val="22"/>
        </w:rPr>
        <w:t xml:space="preserve"> klíčových log </w:t>
      </w:r>
      <w:proofErr w:type="spellStart"/>
      <w:r w:rsidR="003C6D13">
        <w:rPr>
          <w:rFonts w:ascii="Verdana" w:eastAsia="Verdana" w:hAnsi="Verdana" w:cs="Verdana"/>
          <w:color w:val="000000"/>
          <w:sz w:val="22"/>
          <w:szCs w:val="22"/>
        </w:rPr>
        <w:t>sources</w:t>
      </w:r>
      <w:proofErr w:type="spellEnd"/>
      <w:r w:rsidR="003C6D13">
        <w:rPr>
          <w:rFonts w:ascii="Verdana" w:eastAsia="Verdana" w:hAnsi="Verdana" w:cs="Verdana"/>
          <w:color w:val="000000"/>
          <w:sz w:val="22"/>
          <w:szCs w:val="22"/>
        </w:rPr>
        <w:t xml:space="preserve"> (FW, AD, </w:t>
      </w:r>
      <w:proofErr w:type="gramStart"/>
      <w:r w:rsidR="003C6D13">
        <w:rPr>
          <w:rFonts w:ascii="Verdana" w:eastAsia="Verdana" w:hAnsi="Verdana" w:cs="Verdana"/>
          <w:color w:val="000000"/>
          <w:sz w:val="22"/>
          <w:szCs w:val="22"/>
        </w:rPr>
        <w:t>1 – 2</w:t>
      </w:r>
      <w:proofErr w:type="gramEnd"/>
      <w:r w:rsidR="003C6D13">
        <w:rPr>
          <w:rFonts w:ascii="Verdana" w:eastAsia="Verdana" w:hAnsi="Verdana" w:cs="Verdana"/>
          <w:color w:val="000000"/>
          <w:sz w:val="22"/>
          <w:szCs w:val="22"/>
        </w:rPr>
        <w:t xml:space="preserve"> další zdroje), základní </w:t>
      </w:r>
      <w:proofErr w:type="spellStart"/>
      <w:r w:rsidR="003C6D13">
        <w:rPr>
          <w:rFonts w:ascii="Verdana" w:eastAsia="Verdana" w:hAnsi="Verdana" w:cs="Verdana"/>
          <w:color w:val="000000"/>
          <w:sz w:val="22"/>
          <w:szCs w:val="22"/>
        </w:rPr>
        <w:t>parsers</w:t>
      </w:r>
      <w:proofErr w:type="spellEnd"/>
      <w:r w:rsidR="003C6D13">
        <w:rPr>
          <w:rFonts w:ascii="Verdana" w:eastAsia="Verdana" w:hAnsi="Verdana" w:cs="Verdana"/>
          <w:color w:val="000000"/>
          <w:sz w:val="22"/>
          <w:szCs w:val="22"/>
        </w:rPr>
        <w:t xml:space="preserve"> a pravidla, </w:t>
      </w:r>
      <w:r w:rsidR="003C6D13">
        <w:rPr>
          <w:rFonts w:ascii="Verdana" w:eastAsia="Verdana" w:hAnsi="Verdana" w:cs="Verdana"/>
          <w:color w:val="000000"/>
          <w:sz w:val="22"/>
          <w:szCs w:val="22"/>
        </w:rPr>
        <w:lastRenderedPageBreak/>
        <w:t>dokumentace a předání do provozu</w:t>
      </w:r>
      <w:r w:rsidR="00661192">
        <w:rPr>
          <w:rFonts w:ascii="Verdana" w:eastAsia="Verdana" w:hAnsi="Verdana" w:cs="Verdana"/>
          <w:color w:val="000000"/>
          <w:sz w:val="22"/>
          <w:szCs w:val="22"/>
        </w:rPr>
        <w:t>. Provedení implementace bude potvrzeno akceptačním protokolem podepsaným oběma stranami</w:t>
      </w:r>
      <w:r w:rsidR="00952B66">
        <w:rPr>
          <w:rFonts w:ascii="Verdana" w:eastAsia="Verdana" w:hAnsi="Verdana" w:cs="Verdana"/>
          <w:color w:val="000000"/>
          <w:sz w:val="22"/>
          <w:szCs w:val="22"/>
        </w:rPr>
        <w:t>;</w:t>
      </w:r>
    </w:p>
    <w:p w14:paraId="10949662" w14:textId="21CE1BD7" w:rsidR="00B85976" w:rsidRPr="00952B66" w:rsidRDefault="00B85976" w:rsidP="00952B66">
      <w:pPr>
        <w:numPr>
          <w:ilvl w:val="1"/>
          <w:numId w:val="20"/>
        </w:numPr>
        <w:pBdr>
          <w:top w:val="nil"/>
          <w:left w:val="nil"/>
          <w:bottom w:val="nil"/>
          <w:right w:val="nil"/>
          <w:between w:val="nil"/>
        </w:pBdr>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školení administrátorů </w:t>
      </w:r>
      <w:r w:rsidR="003C6D13">
        <w:rPr>
          <w:rFonts w:ascii="Verdana" w:eastAsia="Verdana" w:hAnsi="Verdana" w:cs="Verdana"/>
          <w:color w:val="000000"/>
          <w:sz w:val="22"/>
          <w:szCs w:val="22"/>
        </w:rPr>
        <w:t>zaměřené na ovládání, orientaci v GUI, práce s </w:t>
      </w:r>
      <w:proofErr w:type="spellStart"/>
      <w:r w:rsidR="003C6D13">
        <w:rPr>
          <w:rFonts w:ascii="Verdana" w:eastAsia="Verdana" w:hAnsi="Verdana" w:cs="Verdana"/>
          <w:color w:val="000000"/>
          <w:sz w:val="22"/>
          <w:szCs w:val="22"/>
        </w:rPr>
        <w:t>aler</w:t>
      </w:r>
      <w:r w:rsidR="00641172">
        <w:rPr>
          <w:rFonts w:ascii="Verdana" w:eastAsia="Verdana" w:hAnsi="Verdana" w:cs="Verdana"/>
          <w:color w:val="000000"/>
          <w:sz w:val="22"/>
          <w:szCs w:val="22"/>
        </w:rPr>
        <w:t>t</w:t>
      </w:r>
      <w:r w:rsidR="003C6D13">
        <w:rPr>
          <w:rFonts w:ascii="Verdana" w:eastAsia="Verdana" w:hAnsi="Verdana" w:cs="Verdana"/>
          <w:color w:val="000000"/>
          <w:sz w:val="22"/>
          <w:szCs w:val="22"/>
        </w:rPr>
        <w:t>y</w:t>
      </w:r>
      <w:proofErr w:type="spellEnd"/>
      <w:r w:rsidR="003C6D13">
        <w:rPr>
          <w:rFonts w:ascii="Verdana" w:eastAsia="Verdana" w:hAnsi="Verdana" w:cs="Verdana"/>
          <w:color w:val="000000"/>
          <w:sz w:val="22"/>
          <w:szCs w:val="22"/>
        </w:rPr>
        <w:t xml:space="preserve">, reporty, </w:t>
      </w:r>
      <w:proofErr w:type="spellStart"/>
      <w:r w:rsidR="003C6D13">
        <w:rPr>
          <w:rFonts w:ascii="Verdana" w:eastAsia="Verdana" w:hAnsi="Verdana" w:cs="Verdana"/>
          <w:color w:val="000000"/>
          <w:sz w:val="22"/>
          <w:szCs w:val="22"/>
        </w:rPr>
        <w:t>dashboards</w:t>
      </w:r>
      <w:proofErr w:type="spellEnd"/>
      <w:r w:rsidR="003C6D13">
        <w:rPr>
          <w:rFonts w:ascii="Verdana" w:eastAsia="Verdana" w:hAnsi="Verdana" w:cs="Verdana"/>
          <w:color w:val="000000"/>
          <w:sz w:val="22"/>
          <w:szCs w:val="22"/>
        </w:rPr>
        <w:t xml:space="preserve"> </w:t>
      </w:r>
      <w:r w:rsidR="003C6D13" w:rsidRPr="00952B66">
        <w:rPr>
          <w:rFonts w:ascii="Verdana" w:eastAsia="Verdana" w:hAnsi="Verdana" w:cs="Verdana"/>
          <w:color w:val="000000"/>
          <w:sz w:val="22"/>
          <w:szCs w:val="22"/>
        </w:rPr>
        <w:t xml:space="preserve">v rozsahu 1 MD </w:t>
      </w:r>
      <w:r w:rsidR="003C6D13" w:rsidRPr="003C6D13">
        <w:rPr>
          <w:rFonts w:ascii="Verdana" w:eastAsia="Verdana" w:hAnsi="Verdana" w:cs="Verdana"/>
          <w:color w:val="000000"/>
          <w:sz w:val="22"/>
          <w:szCs w:val="22"/>
        </w:rPr>
        <w:t>(1 MD= 8 hodin)</w:t>
      </w:r>
      <w:r w:rsidR="00661192">
        <w:rPr>
          <w:rFonts w:ascii="Verdana" w:eastAsia="Verdana" w:hAnsi="Verdana" w:cs="Verdana"/>
          <w:color w:val="000000"/>
          <w:sz w:val="22"/>
          <w:szCs w:val="22"/>
        </w:rPr>
        <w:t>. Provedení školení bude potvrzeno akceptačním protokolem podepsaným oběma stranami</w:t>
      </w:r>
      <w:r w:rsidR="00952B66">
        <w:rPr>
          <w:rFonts w:ascii="Verdana" w:eastAsia="Verdana" w:hAnsi="Verdana" w:cs="Verdana"/>
          <w:color w:val="000000"/>
          <w:sz w:val="22"/>
          <w:szCs w:val="22"/>
        </w:rPr>
        <w:t>;</w:t>
      </w:r>
    </w:p>
    <w:p w14:paraId="1F37BE3F" w14:textId="41753C7C" w:rsidR="006733C4" w:rsidRPr="00952B66" w:rsidRDefault="006733C4" w:rsidP="00952B66">
      <w:pPr>
        <w:numPr>
          <w:ilvl w:val="1"/>
          <w:numId w:val="20"/>
        </w:numPr>
        <w:pBdr>
          <w:top w:val="nil"/>
          <w:left w:val="nil"/>
          <w:bottom w:val="nil"/>
          <w:right w:val="nil"/>
          <w:between w:val="nil"/>
        </w:pBdr>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profylaxe </w:t>
      </w:r>
      <w:r w:rsidR="003C6D13">
        <w:rPr>
          <w:rFonts w:ascii="Verdana" w:eastAsia="Verdana" w:hAnsi="Verdana" w:cs="Verdana"/>
          <w:color w:val="000000"/>
          <w:sz w:val="22"/>
          <w:szCs w:val="22"/>
        </w:rPr>
        <w:t>zahrnující pravidelnou měsíční kontrolu</w:t>
      </w:r>
      <w:r w:rsidR="00D00709">
        <w:rPr>
          <w:rFonts w:ascii="Verdana" w:eastAsia="Verdana" w:hAnsi="Verdana" w:cs="Verdana"/>
          <w:color w:val="000000"/>
          <w:sz w:val="22"/>
          <w:szCs w:val="22"/>
        </w:rPr>
        <w:t xml:space="preserve"> </w:t>
      </w:r>
      <w:r w:rsidR="006D55EA">
        <w:rPr>
          <w:rFonts w:ascii="Verdana" w:eastAsia="Verdana" w:hAnsi="Verdana" w:cs="Verdana"/>
          <w:color w:val="000000"/>
          <w:sz w:val="22"/>
          <w:szCs w:val="22"/>
        </w:rPr>
        <w:t xml:space="preserve">(tj. 1x za kalendářní měsíc) </w:t>
      </w:r>
      <w:r w:rsidR="00D00709">
        <w:rPr>
          <w:rFonts w:ascii="Verdana" w:eastAsia="Verdana" w:hAnsi="Verdana" w:cs="Verdana"/>
          <w:color w:val="000000"/>
          <w:sz w:val="22"/>
          <w:szCs w:val="22"/>
        </w:rPr>
        <w:t xml:space="preserve">po dobu </w:t>
      </w:r>
      <w:r w:rsidR="00C45555">
        <w:rPr>
          <w:rFonts w:ascii="Verdana" w:eastAsia="Verdana" w:hAnsi="Verdana" w:cs="Verdana"/>
          <w:color w:val="000000"/>
          <w:sz w:val="22"/>
          <w:szCs w:val="22"/>
        </w:rPr>
        <w:t>účinnosti</w:t>
      </w:r>
      <w:r w:rsidR="00D00709">
        <w:rPr>
          <w:rFonts w:ascii="Verdana" w:eastAsia="Verdana" w:hAnsi="Verdana" w:cs="Verdana"/>
          <w:color w:val="000000"/>
          <w:sz w:val="22"/>
          <w:szCs w:val="22"/>
        </w:rPr>
        <w:t xml:space="preserve"> smlouvy</w:t>
      </w:r>
      <w:r w:rsidR="003C6D13">
        <w:rPr>
          <w:rFonts w:ascii="Verdana" w:eastAsia="Verdana" w:hAnsi="Verdana" w:cs="Verdana"/>
          <w:color w:val="000000"/>
          <w:sz w:val="22"/>
          <w:szCs w:val="22"/>
        </w:rPr>
        <w:t xml:space="preserve">, realizaci 2 upgrade, doporučení k optimalizaci a </w:t>
      </w:r>
      <w:proofErr w:type="spellStart"/>
      <w:r w:rsidR="003C6D13">
        <w:rPr>
          <w:rFonts w:ascii="Verdana" w:eastAsia="Verdana" w:hAnsi="Verdana" w:cs="Verdana"/>
          <w:color w:val="000000"/>
          <w:sz w:val="22"/>
          <w:szCs w:val="22"/>
        </w:rPr>
        <w:t>housekeeping</w:t>
      </w:r>
      <w:proofErr w:type="spellEnd"/>
      <w:r w:rsidR="00952B66">
        <w:rPr>
          <w:rFonts w:ascii="Verdana" w:eastAsia="Verdana" w:hAnsi="Verdana" w:cs="Verdana"/>
          <w:color w:val="000000"/>
          <w:sz w:val="22"/>
          <w:szCs w:val="22"/>
        </w:rPr>
        <w:t xml:space="preserve"> – předpokládaný rozsah 5 MD </w:t>
      </w:r>
      <w:r w:rsidR="00952B66" w:rsidRPr="003C6D13">
        <w:rPr>
          <w:rFonts w:ascii="Verdana" w:eastAsia="Verdana" w:hAnsi="Verdana" w:cs="Verdana"/>
          <w:color w:val="000000"/>
          <w:sz w:val="22"/>
          <w:szCs w:val="22"/>
        </w:rPr>
        <w:t>(1</w:t>
      </w:r>
      <w:r w:rsidR="00952B66">
        <w:rPr>
          <w:rFonts w:ascii="Verdana" w:eastAsia="Verdana" w:hAnsi="Verdana" w:cs="Verdana"/>
          <w:color w:val="000000"/>
          <w:sz w:val="22"/>
          <w:szCs w:val="22"/>
        </w:rPr>
        <w:t> </w:t>
      </w:r>
      <w:r w:rsidR="00952B66" w:rsidRPr="003C6D13">
        <w:rPr>
          <w:rFonts w:ascii="Verdana" w:eastAsia="Verdana" w:hAnsi="Verdana" w:cs="Verdana"/>
          <w:color w:val="000000"/>
          <w:sz w:val="22"/>
          <w:szCs w:val="22"/>
        </w:rPr>
        <w:t>MD= 8 hodin)</w:t>
      </w:r>
      <w:r w:rsidR="003C6D13">
        <w:rPr>
          <w:rFonts w:ascii="Verdana" w:eastAsia="Verdana" w:hAnsi="Verdana" w:cs="Verdana"/>
          <w:color w:val="000000"/>
          <w:sz w:val="22"/>
          <w:szCs w:val="22"/>
        </w:rPr>
        <w:t>;</w:t>
      </w:r>
    </w:p>
    <w:p w14:paraId="2A428F89" w14:textId="0B6C1DDC" w:rsidR="006733C4" w:rsidRPr="00952B66" w:rsidRDefault="00952B66" w:rsidP="00952B66">
      <w:pPr>
        <w:numPr>
          <w:ilvl w:val="1"/>
          <w:numId w:val="20"/>
        </w:numPr>
        <w:pBdr>
          <w:top w:val="nil"/>
          <w:left w:val="nil"/>
          <w:bottom w:val="nil"/>
          <w:right w:val="nil"/>
          <w:between w:val="nil"/>
        </w:pBdr>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k</w:t>
      </w:r>
      <w:r w:rsidR="003C6D13" w:rsidRPr="00952B66">
        <w:rPr>
          <w:rFonts w:ascii="Verdana" w:eastAsia="Verdana" w:hAnsi="Verdana" w:cs="Verdana"/>
          <w:color w:val="000000"/>
          <w:sz w:val="22"/>
          <w:szCs w:val="22"/>
        </w:rPr>
        <w:t>onzulta</w:t>
      </w:r>
      <w:r>
        <w:rPr>
          <w:rFonts w:ascii="Verdana" w:eastAsia="Verdana" w:hAnsi="Verdana" w:cs="Verdana"/>
          <w:color w:val="000000"/>
          <w:sz w:val="22"/>
          <w:szCs w:val="22"/>
        </w:rPr>
        <w:t>c</w:t>
      </w:r>
      <w:r w:rsidR="003C6D13" w:rsidRPr="00952B66">
        <w:rPr>
          <w:rFonts w:ascii="Verdana" w:eastAsia="Verdana" w:hAnsi="Verdana" w:cs="Verdana"/>
          <w:color w:val="000000"/>
          <w:sz w:val="22"/>
          <w:szCs w:val="22"/>
        </w:rPr>
        <w:t>e</w:t>
      </w:r>
      <w:r>
        <w:rPr>
          <w:rFonts w:ascii="Verdana" w:eastAsia="Verdana" w:hAnsi="Verdana" w:cs="Verdana"/>
          <w:color w:val="000000"/>
          <w:sz w:val="22"/>
          <w:szCs w:val="22"/>
        </w:rPr>
        <w:t xml:space="preserve"> v rozsahu 4 MD </w:t>
      </w:r>
      <w:r w:rsidRPr="003C6D13">
        <w:rPr>
          <w:rFonts w:ascii="Verdana" w:eastAsia="Verdana" w:hAnsi="Verdana" w:cs="Verdana"/>
          <w:color w:val="000000"/>
          <w:sz w:val="22"/>
          <w:szCs w:val="22"/>
        </w:rPr>
        <w:t>(1 MD= 8 hodin)</w:t>
      </w:r>
      <w:r>
        <w:rPr>
          <w:rFonts w:ascii="Verdana" w:eastAsia="Verdana" w:hAnsi="Verdana" w:cs="Verdana"/>
          <w:color w:val="000000"/>
          <w:sz w:val="22"/>
          <w:szCs w:val="22"/>
        </w:rPr>
        <w:t>, které může Kupující využít ad-hoc dle potřeb, včetně úprav dashboardů a řešení incidentů). Tyto konzultace</w:t>
      </w:r>
      <w:r w:rsidRPr="003E75DD">
        <w:rPr>
          <w:rFonts w:ascii="Verdana" w:eastAsia="Verdana" w:hAnsi="Verdana" w:cs="Verdana"/>
          <w:color w:val="000000"/>
          <w:sz w:val="22"/>
          <w:szCs w:val="22"/>
        </w:rPr>
        <w:t xml:space="preserve"> není </w:t>
      </w:r>
      <w:r>
        <w:rPr>
          <w:rFonts w:ascii="Verdana" w:eastAsia="Verdana" w:hAnsi="Verdana" w:cs="Verdana"/>
          <w:color w:val="000000"/>
          <w:sz w:val="22"/>
          <w:szCs w:val="22"/>
        </w:rPr>
        <w:t xml:space="preserve">Kupující </w:t>
      </w:r>
      <w:r w:rsidRPr="003E75DD">
        <w:rPr>
          <w:rFonts w:ascii="Verdana" w:eastAsia="Verdana" w:hAnsi="Verdana" w:cs="Verdana"/>
          <w:color w:val="000000"/>
          <w:sz w:val="22"/>
          <w:szCs w:val="22"/>
        </w:rPr>
        <w:t>povinen čerpat či vyčerpat v předpokládaném rozsahu</w:t>
      </w:r>
      <w:r w:rsidR="00661192">
        <w:rPr>
          <w:rFonts w:ascii="Verdana" w:eastAsia="Verdana" w:hAnsi="Verdana" w:cs="Verdana"/>
          <w:color w:val="000000"/>
          <w:sz w:val="22"/>
          <w:szCs w:val="22"/>
        </w:rPr>
        <w:t>. Podkladem pro fakturaci za tuto část bude akceptační protokol s vyčíslením skutečně odvedených služeb a jejich časového rozsahu</w:t>
      </w:r>
      <w:r>
        <w:rPr>
          <w:rFonts w:ascii="Verdana" w:eastAsia="Verdana" w:hAnsi="Verdana" w:cs="Verdana"/>
          <w:color w:val="000000"/>
          <w:sz w:val="22"/>
          <w:szCs w:val="22"/>
        </w:rPr>
        <w:t>;</w:t>
      </w:r>
    </w:p>
    <w:p w14:paraId="1835BDEA" w14:textId="56893882" w:rsidR="00AC52A4" w:rsidRPr="0027506E" w:rsidRDefault="0027506E">
      <w:pPr>
        <w:numPr>
          <w:ilvl w:val="1"/>
          <w:numId w:val="11"/>
        </w:numPr>
        <w:pBdr>
          <w:top w:val="nil"/>
          <w:left w:val="nil"/>
          <w:bottom w:val="nil"/>
          <w:right w:val="nil"/>
          <w:between w:val="nil"/>
        </w:pBdr>
        <w:spacing w:before="120" w:line="276" w:lineRule="auto"/>
        <w:ind w:left="426" w:hanging="426"/>
        <w:jc w:val="both"/>
        <w:rPr>
          <w:color w:val="000000"/>
          <w:sz w:val="22"/>
          <w:szCs w:val="22"/>
        </w:rPr>
      </w:pPr>
      <w:r>
        <w:rPr>
          <w:rFonts w:ascii="Verdana" w:eastAsia="Verdana" w:hAnsi="Verdana" w:cs="Verdana"/>
          <w:color w:val="000000"/>
          <w:sz w:val="22"/>
          <w:szCs w:val="22"/>
        </w:rPr>
        <w:t xml:space="preserve">V rámci </w:t>
      </w:r>
      <w:r w:rsidR="00A87DF6">
        <w:rPr>
          <w:rFonts w:ascii="Verdana" w:eastAsia="Verdana" w:hAnsi="Verdana" w:cs="Verdana"/>
          <w:color w:val="000000"/>
          <w:sz w:val="22"/>
          <w:szCs w:val="22"/>
        </w:rPr>
        <w:t>podpory zajistí Prodávající pro Kupujícího dodávání nových verzí, reinstalace, odstraňování poruch apod., v souladu s licenčními podmínkami výrobce.</w:t>
      </w:r>
    </w:p>
    <w:p w14:paraId="43A26759" w14:textId="7A7CBA16" w:rsidR="00AC52A4" w:rsidRPr="002453CA" w:rsidRDefault="00D00709">
      <w:pPr>
        <w:numPr>
          <w:ilvl w:val="1"/>
          <w:numId w:val="11"/>
        </w:numPr>
        <w:pBdr>
          <w:top w:val="nil"/>
          <w:left w:val="nil"/>
          <w:bottom w:val="nil"/>
          <w:right w:val="nil"/>
          <w:between w:val="nil"/>
        </w:pBdr>
        <w:spacing w:before="120" w:line="276" w:lineRule="auto"/>
        <w:ind w:left="426" w:hanging="426"/>
        <w:jc w:val="both"/>
        <w:rPr>
          <w:b/>
          <w:bCs/>
          <w:color w:val="000000"/>
          <w:sz w:val="22"/>
          <w:szCs w:val="22"/>
        </w:rPr>
      </w:pPr>
      <w:r>
        <w:rPr>
          <w:rFonts w:ascii="Verdana" w:eastAsia="Verdana" w:hAnsi="Verdana" w:cs="Verdana"/>
          <w:b/>
          <w:bCs/>
          <w:color w:val="000000"/>
          <w:sz w:val="22"/>
          <w:szCs w:val="22"/>
        </w:rPr>
        <w:t>Plnění dle bodů</w:t>
      </w:r>
      <w:r w:rsidRPr="002453CA">
        <w:rPr>
          <w:rFonts w:ascii="Verdana" w:eastAsia="Verdana" w:hAnsi="Verdana" w:cs="Verdana"/>
          <w:b/>
          <w:bCs/>
          <w:color w:val="000000"/>
          <w:sz w:val="22"/>
          <w:szCs w:val="22"/>
        </w:rPr>
        <w:t xml:space="preserve"> </w:t>
      </w:r>
      <w:r w:rsidR="00952B66" w:rsidRPr="002453CA">
        <w:rPr>
          <w:rFonts w:ascii="Verdana" w:eastAsia="Verdana" w:hAnsi="Verdana" w:cs="Verdana"/>
          <w:b/>
          <w:bCs/>
          <w:color w:val="000000"/>
          <w:sz w:val="22"/>
          <w:szCs w:val="22"/>
        </w:rPr>
        <w:t xml:space="preserve">a) až c) </w:t>
      </w:r>
      <w:r>
        <w:rPr>
          <w:rFonts w:ascii="Verdana" w:eastAsia="Verdana" w:hAnsi="Verdana" w:cs="Verdana"/>
          <w:b/>
          <w:bCs/>
          <w:color w:val="000000"/>
          <w:sz w:val="22"/>
          <w:szCs w:val="22"/>
        </w:rPr>
        <w:t>je</w:t>
      </w:r>
      <w:r w:rsidRPr="002453CA">
        <w:rPr>
          <w:rFonts w:ascii="Verdana" w:eastAsia="Verdana" w:hAnsi="Verdana" w:cs="Verdana"/>
          <w:b/>
          <w:bCs/>
          <w:color w:val="000000"/>
          <w:sz w:val="22"/>
          <w:szCs w:val="22"/>
        </w:rPr>
        <w:t xml:space="preserve"> </w:t>
      </w:r>
      <w:r w:rsidR="00952B66" w:rsidRPr="002453CA">
        <w:rPr>
          <w:rFonts w:ascii="Verdana" w:eastAsia="Verdana" w:hAnsi="Verdana" w:cs="Verdana"/>
          <w:b/>
          <w:bCs/>
          <w:color w:val="000000"/>
          <w:sz w:val="22"/>
          <w:szCs w:val="22"/>
        </w:rPr>
        <w:t xml:space="preserve">v této Smlouvě </w:t>
      </w:r>
      <w:r w:rsidR="002D4081" w:rsidRPr="002453CA">
        <w:rPr>
          <w:rFonts w:ascii="Verdana" w:eastAsia="Verdana" w:hAnsi="Verdana" w:cs="Verdana"/>
          <w:b/>
          <w:bCs/>
          <w:color w:val="000000"/>
          <w:sz w:val="22"/>
          <w:szCs w:val="22"/>
        </w:rPr>
        <w:t>dále označován</w:t>
      </w:r>
      <w:r>
        <w:rPr>
          <w:rFonts w:ascii="Verdana" w:eastAsia="Verdana" w:hAnsi="Verdana" w:cs="Verdana"/>
          <w:b/>
          <w:bCs/>
          <w:color w:val="000000"/>
          <w:sz w:val="22"/>
          <w:szCs w:val="22"/>
        </w:rPr>
        <w:t>o</w:t>
      </w:r>
      <w:r w:rsidR="002D4081" w:rsidRPr="002453CA">
        <w:rPr>
          <w:rFonts w:ascii="Verdana" w:eastAsia="Verdana" w:hAnsi="Verdana" w:cs="Verdana"/>
          <w:b/>
          <w:bCs/>
          <w:color w:val="000000"/>
          <w:sz w:val="22"/>
          <w:szCs w:val="22"/>
        </w:rPr>
        <w:t xml:space="preserve"> též jen jako „zboží“</w:t>
      </w:r>
      <w:r w:rsidR="001D672F" w:rsidRPr="002453CA">
        <w:rPr>
          <w:rFonts w:ascii="Verdana" w:eastAsia="Verdana" w:hAnsi="Verdana" w:cs="Verdana"/>
          <w:b/>
          <w:bCs/>
          <w:color w:val="000000"/>
          <w:sz w:val="22"/>
          <w:szCs w:val="22"/>
        </w:rPr>
        <w:t xml:space="preserve"> nebo „licence“</w:t>
      </w:r>
      <w:r w:rsidR="002D4081" w:rsidRPr="002453CA">
        <w:rPr>
          <w:rFonts w:ascii="Verdana" w:eastAsia="Verdana" w:hAnsi="Verdana" w:cs="Verdana"/>
          <w:b/>
          <w:bCs/>
          <w:color w:val="000000"/>
          <w:sz w:val="22"/>
          <w:szCs w:val="22"/>
        </w:rPr>
        <w:t>.</w:t>
      </w:r>
    </w:p>
    <w:p w14:paraId="1C03B8B4" w14:textId="03F2B07F" w:rsidR="00FB3EE2" w:rsidRPr="0027506E" w:rsidRDefault="00FB3EE2" w:rsidP="00FB3EE2">
      <w:pPr>
        <w:numPr>
          <w:ilvl w:val="1"/>
          <w:numId w:val="11"/>
        </w:numPr>
        <w:pBdr>
          <w:top w:val="nil"/>
          <w:left w:val="nil"/>
          <w:bottom w:val="nil"/>
          <w:right w:val="nil"/>
          <w:between w:val="nil"/>
        </w:pBdr>
        <w:spacing w:before="120" w:line="276" w:lineRule="auto"/>
        <w:ind w:left="426" w:hanging="426"/>
        <w:jc w:val="both"/>
        <w:rPr>
          <w:color w:val="000000"/>
          <w:sz w:val="22"/>
          <w:szCs w:val="22"/>
        </w:rPr>
      </w:pPr>
      <w:r w:rsidRPr="0027506E">
        <w:rPr>
          <w:rFonts w:ascii="Verdana" w:eastAsia="Verdana" w:hAnsi="Verdana" w:cs="Verdana"/>
          <w:color w:val="000000"/>
          <w:sz w:val="22"/>
          <w:szCs w:val="22"/>
        </w:rPr>
        <w:t xml:space="preserve">Tato smlouva je uzavírána na základě nabídky, kterou Prodávající předložil Kupujícímu dne </w:t>
      </w:r>
      <w:r w:rsidR="0027506E" w:rsidRPr="002523A6">
        <w:rPr>
          <w:rFonts w:ascii="Verdana" w:eastAsia="Verdana" w:hAnsi="Verdana" w:cs="Verdana"/>
          <w:color w:val="000000"/>
          <w:sz w:val="22"/>
          <w:szCs w:val="22"/>
          <w:highlight w:val="lightGray"/>
        </w:rPr>
        <w:t>Bude doplněno před podpisem smlouvy</w:t>
      </w:r>
      <w:r w:rsidRPr="0027506E">
        <w:rPr>
          <w:rFonts w:ascii="Verdana" w:eastAsia="Verdana" w:hAnsi="Verdana" w:cs="Verdana"/>
          <w:color w:val="000000"/>
          <w:sz w:val="22"/>
          <w:szCs w:val="22"/>
        </w:rPr>
        <w:t xml:space="preserve"> v rámci </w:t>
      </w:r>
      <w:r w:rsidR="0027506E" w:rsidRPr="0027506E">
        <w:rPr>
          <w:rFonts w:ascii="Verdana" w:eastAsia="Verdana" w:hAnsi="Verdana" w:cs="Verdana"/>
          <w:color w:val="000000"/>
          <w:sz w:val="22"/>
          <w:szCs w:val="22"/>
        </w:rPr>
        <w:t>poptávky</w:t>
      </w:r>
      <w:r w:rsidRPr="0027506E">
        <w:rPr>
          <w:rFonts w:ascii="Verdana" w:eastAsia="Verdana" w:hAnsi="Verdana" w:cs="Verdana"/>
          <w:color w:val="000000"/>
          <w:sz w:val="22"/>
          <w:szCs w:val="22"/>
        </w:rPr>
        <w:t xml:space="preserve"> provedené Kupujícím.</w:t>
      </w:r>
    </w:p>
    <w:p w14:paraId="4863A7AF" w14:textId="77777777" w:rsidR="00AC52A4" w:rsidRPr="00641172" w:rsidRDefault="002D4081">
      <w:pPr>
        <w:pBdr>
          <w:top w:val="nil"/>
          <w:left w:val="nil"/>
          <w:bottom w:val="nil"/>
          <w:right w:val="nil"/>
          <w:between w:val="nil"/>
        </w:pBdr>
        <w:spacing w:before="240" w:line="276" w:lineRule="auto"/>
        <w:jc w:val="center"/>
        <w:rPr>
          <w:rFonts w:ascii="Verdana" w:eastAsia="Verdana" w:hAnsi="Verdana" w:cs="Verdana"/>
          <w:b/>
          <w:color w:val="000000"/>
          <w:sz w:val="22"/>
          <w:szCs w:val="22"/>
        </w:rPr>
      </w:pPr>
      <w:r w:rsidRPr="00641172">
        <w:rPr>
          <w:rFonts w:ascii="Verdana" w:eastAsia="Verdana" w:hAnsi="Verdana" w:cs="Verdana"/>
          <w:b/>
          <w:color w:val="000000"/>
          <w:sz w:val="22"/>
          <w:szCs w:val="22"/>
        </w:rPr>
        <w:t>Čl. II.</w:t>
      </w:r>
    </w:p>
    <w:p w14:paraId="3224C30F" w14:textId="2F17B4E6" w:rsidR="00AC52A4" w:rsidRPr="00641172" w:rsidRDefault="00D63859">
      <w:pPr>
        <w:pBdr>
          <w:top w:val="nil"/>
          <w:left w:val="nil"/>
          <w:bottom w:val="nil"/>
          <w:right w:val="nil"/>
          <w:between w:val="nil"/>
        </w:pBdr>
        <w:spacing w:line="276" w:lineRule="auto"/>
        <w:jc w:val="center"/>
        <w:rPr>
          <w:rFonts w:ascii="Verdana" w:eastAsia="Verdana" w:hAnsi="Verdana" w:cs="Verdana"/>
          <w:b/>
          <w:color w:val="000000"/>
          <w:sz w:val="22"/>
          <w:szCs w:val="22"/>
        </w:rPr>
      </w:pPr>
      <w:r w:rsidRPr="00641172">
        <w:rPr>
          <w:rFonts w:ascii="Verdana" w:eastAsia="Verdana" w:hAnsi="Verdana" w:cs="Verdana"/>
          <w:b/>
          <w:color w:val="000000"/>
          <w:sz w:val="22"/>
          <w:szCs w:val="22"/>
        </w:rPr>
        <w:t>Smluvní</w:t>
      </w:r>
      <w:r w:rsidR="002D4081" w:rsidRPr="00641172">
        <w:rPr>
          <w:rFonts w:ascii="Verdana" w:eastAsia="Verdana" w:hAnsi="Verdana" w:cs="Verdana"/>
          <w:b/>
          <w:color w:val="000000"/>
          <w:sz w:val="22"/>
          <w:szCs w:val="22"/>
        </w:rPr>
        <w:t xml:space="preserve"> cena a platební podmínky</w:t>
      </w:r>
    </w:p>
    <w:p w14:paraId="475BF229" w14:textId="384E31CA" w:rsidR="00AC52A4" w:rsidRPr="00641172" w:rsidRDefault="002D4081" w:rsidP="00D63859">
      <w:pPr>
        <w:numPr>
          <w:ilvl w:val="0"/>
          <w:numId w:val="1"/>
        </w:numPr>
        <w:pBdr>
          <w:top w:val="nil"/>
          <w:left w:val="nil"/>
          <w:bottom w:val="nil"/>
          <w:right w:val="nil"/>
          <w:between w:val="nil"/>
        </w:pBdr>
        <w:spacing w:before="120" w:line="276" w:lineRule="auto"/>
        <w:ind w:left="357" w:hanging="357"/>
        <w:jc w:val="both"/>
        <w:rPr>
          <w:rFonts w:ascii="Verdana" w:eastAsia="Verdana" w:hAnsi="Verdana" w:cs="Verdana"/>
          <w:color w:val="000000"/>
          <w:sz w:val="22"/>
          <w:szCs w:val="22"/>
        </w:rPr>
      </w:pPr>
      <w:r w:rsidRPr="00641172">
        <w:rPr>
          <w:rFonts w:ascii="Verdana" w:eastAsia="Verdana" w:hAnsi="Verdana" w:cs="Verdana"/>
          <w:color w:val="000000"/>
          <w:sz w:val="22"/>
          <w:szCs w:val="22"/>
        </w:rPr>
        <w:t xml:space="preserve">V případě splnění podmínek této Smlouvy uhradí Kupující Prodávajícímu </w:t>
      </w:r>
      <w:r w:rsidR="00D63859" w:rsidRPr="00641172">
        <w:rPr>
          <w:rFonts w:ascii="Verdana" w:eastAsia="Verdana" w:hAnsi="Verdana" w:cs="Verdana"/>
          <w:color w:val="000000"/>
          <w:sz w:val="22"/>
          <w:szCs w:val="22"/>
        </w:rPr>
        <w:t xml:space="preserve">smluvní cenu </w:t>
      </w:r>
      <w:r w:rsidRPr="00641172">
        <w:rPr>
          <w:rFonts w:ascii="Verdana" w:eastAsia="Verdana" w:hAnsi="Verdana" w:cs="Verdana"/>
          <w:color w:val="000000"/>
          <w:sz w:val="22"/>
          <w:szCs w:val="22"/>
        </w:rPr>
        <w:t xml:space="preserve">za řádně a včas odevzdané zboží </w:t>
      </w:r>
      <w:r w:rsidR="00D63859" w:rsidRPr="00641172">
        <w:rPr>
          <w:rFonts w:ascii="Verdana" w:eastAsia="Verdana" w:hAnsi="Verdana" w:cs="Verdana"/>
          <w:color w:val="000000"/>
          <w:sz w:val="22"/>
          <w:szCs w:val="22"/>
        </w:rPr>
        <w:t xml:space="preserve">a poskytnuté služby </w:t>
      </w:r>
      <w:r w:rsidRPr="00641172">
        <w:rPr>
          <w:rFonts w:ascii="Verdana" w:eastAsia="Verdana" w:hAnsi="Verdana" w:cs="Verdana"/>
          <w:color w:val="000000"/>
          <w:sz w:val="22"/>
          <w:szCs w:val="22"/>
        </w:rPr>
        <w:t>bankovním převodem na bankovní účet Prodávajícího na základě daňového dokladu (faktury) vystaveného Prodávajícím a doručeného Kupujícímu na adresu uvedenou v záhlaví této Smlouvy.</w:t>
      </w:r>
    </w:p>
    <w:p w14:paraId="2D65F553" w14:textId="7DD60BE7" w:rsidR="00AC52A4" w:rsidRPr="00641172" w:rsidRDefault="002D4081" w:rsidP="00D63859">
      <w:pPr>
        <w:numPr>
          <w:ilvl w:val="0"/>
          <w:numId w:val="1"/>
        </w:numPr>
        <w:pBdr>
          <w:top w:val="nil"/>
          <w:left w:val="nil"/>
          <w:bottom w:val="nil"/>
          <w:right w:val="nil"/>
          <w:between w:val="nil"/>
        </w:pBdr>
        <w:spacing w:before="120" w:line="276" w:lineRule="auto"/>
        <w:ind w:left="357" w:hanging="357"/>
        <w:jc w:val="both"/>
        <w:rPr>
          <w:rFonts w:ascii="Verdana" w:eastAsia="Verdana" w:hAnsi="Verdana" w:cs="Verdana"/>
          <w:b/>
          <w:color w:val="000000"/>
          <w:sz w:val="22"/>
          <w:szCs w:val="22"/>
        </w:rPr>
      </w:pPr>
      <w:r w:rsidRPr="00641172">
        <w:rPr>
          <w:rFonts w:ascii="Verdana" w:eastAsia="Verdana" w:hAnsi="Verdana" w:cs="Verdana"/>
          <w:color w:val="000000"/>
          <w:sz w:val="22"/>
          <w:szCs w:val="22"/>
        </w:rPr>
        <w:t xml:space="preserve">Smluvní strany se dohodly na </w:t>
      </w:r>
      <w:r w:rsidRPr="00641172">
        <w:rPr>
          <w:rFonts w:ascii="Verdana" w:eastAsia="Verdana" w:hAnsi="Verdana" w:cs="Verdana"/>
          <w:b/>
          <w:color w:val="000000"/>
          <w:sz w:val="22"/>
          <w:szCs w:val="22"/>
        </w:rPr>
        <w:t xml:space="preserve">celkové </w:t>
      </w:r>
      <w:r w:rsidR="0027506E" w:rsidRPr="00641172">
        <w:rPr>
          <w:rFonts w:ascii="Verdana" w:eastAsia="Verdana" w:hAnsi="Verdana" w:cs="Verdana"/>
          <w:b/>
          <w:color w:val="000000"/>
          <w:sz w:val="22"/>
          <w:szCs w:val="22"/>
        </w:rPr>
        <w:t>max</w:t>
      </w:r>
      <w:r w:rsidR="00190A12" w:rsidRPr="00641172">
        <w:rPr>
          <w:rFonts w:ascii="Verdana" w:eastAsia="Verdana" w:hAnsi="Verdana" w:cs="Verdana"/>
          <w:b/>
          <w:color w:val="000000"/>
          <w:sz w:val="22"/>
          <w:szCs w:val="22"/>
        </w:rPr>
        <w:t xml:space="preserve">imální </w:t>
      </w:r>
      <w:r w:rsidR="00D63859" w:rsidRPr="00641172">
        <w:rPr>
          <w:rFonts w:ascii="Verdana" w:eastAsia="Verdana" w:hAnsi="Verdana" w:cs="Verdana"/>
          <w:b/>
          <w:color w:val="000000"/>
          <w:sz w:val="22"/>
          <w:szCs w:val="22"/>
        </w:rPr>
        <w:t>smluvní</w:t>
      </w:r>
      <w:r w:rsidRPr="00641172">
        <w:rPr>
          <w:rFonts w:ascii="Verdana" w:eastAsia="Verdana" w:hAnsi="Verdana" w:cs="Verdana"/>
          <w:b/>
          <w:color w:val="000000"/>
          <w:sz w:val="22"/>
          <w:szCs w:val="22"/>
        </w:rPr>
        <w:t xml:space="preserve"> ceně </w:t>
      </w:r>
      <w:r w:rsidR="00D63859" w:rsidRPr="002453CA">
        <w:rPr>
          <w:rFonts w:ascii="Verdana" w:eastAsia="Verdana" w:hAnsi="Verdana" w:cs="Verdana"/>
          <w:b/>
          <w:color w:val="000000"/>
          <w:sz w:val="22"/>
          <w:szCs w:val="22"/>
          <w:highlight w:val="yellow"/>
        </w:rPr>
        <w:t>DOPLNÍ ÚČASTNÍK</w:t>
      </w:r>
      <w:r w:rsidR="00A54D04" w:rsidRPr="00641172">
        <w:rPr>
          <w:rFonts w:ascii="Verdana" w:eastAsia="Verdana" w:hAnsi="Verdana" w:cs="Verdana"/>
          <w:b/>
          <w:color w:val="000000"/>
          <w:sz w:val="22"/>
          <w:szCs w:val="22"/>
        </w:rPr>
        <w:t> </w:t>
      </w:r>
      <w:r w:rsidRPr="00641172">
        <w:rPr>
          <w:rFonts w:ascii="Verdana" w:eastAsia="Verdana" w:hAnsi="Verdana" w:cs="Verdana"/>
          <w:b/>
          <w:color w:val="000000"/>
          <w:sz w:val="22"/>
          <w:szCs w:val="22"/>
        </w:rPr>
        <w:t xml:space="preserve">Kč bez DPH (slovy </w:t>
      </w:r>
      <w:r w:rsidR="00D63859" w:rsidRPr="002453CA">
        <w:rPr>
          <w:rFonts w:ascii="Verdana" w:eastAsia="Verdana" w:hAnsi="Verdana" w:cs="Verdana"/>
          <w:b/>
          <w:color w:val="000000"/>
          <w:sz w:val="22"/>
          <w:szCs w:val="22"/>
          <w:highlight w:val="yellow"/>
        </w:rPr>
        <w:t>DOPLNÍ ÚČASTNÍK</w:t>
      </w:r>
      <w:r w:rsidRPr="00641172">
        <w:rPr>
          <w:rFonts w:ascii="Verdana" w:eastAsia="Verdana" w:hAnsi="Verdana" w:cs="Verdana"/>
          <w:b/>
          <w:color w:val="000000"/>
          <w:sz w:val="22"/>
          <w:szCs w:val="22"/>
        </w:rPr>
        <w:t xml:space="preserve">), tj. </w:t>
      </w:r>
      <w:r w:rsidR="00D63859" w:rsidRPr="002453CA">
        <w:rPr>
          <w:rFonts w:ascii="Verdana" w:eastAsia="Verdana" w:hAnsi="Verdana" w:cs="Verdana"/>
          <w:b/>
          <w:color w:val="000000"/>
          <w:sz w:val="22"/>
          <w:szCs w:val="22"/>
          <w:highlight w:val="yellow"/>
        </w:rPr>
        <w:t>DOPLNÍ ÚČASTNÍK</w:t>
      </w:r>
      <w:r w:rsidR="00D63859" w:rsidRPr="00641172">
        <w:rPr>
          <w:rFonts w:ascii="Verdana" w:eastAsia="Verdana" w:hAnsi="Verdana" w:cs="Verdana"/>
          <w:b/>
          <w:color w:val="000000"/>
          <w:sz w:val="22"/>
          <w:szCs w:val="22"/>
        </w:rPr>
        <w:t xml:space="preserve"> </w:t>
      </w:r>
      <w:r w:rsidR="00945D3B" w:rsidRPr="00641172">
        <w:rPr>
          <w:rFonts w:ascii="Verdana" w:eastAsia="Verdana" w:hAnsi="Verdana" w:cs="Verdana"/>
          <w:b/>
          <w:color w:val="000000"/>
          <w:sz w:val="22"/>
          <w:szCs w:val="22"/>
        </w:rPr>
        <w:t>Kč</w:t>
      </w:r>
      <w:r w:rsidR="00190A12" w:rsidRPr="00641172">
        <w:rPr>
          <w:rFonts w:ascii="Verdana" w:eastAsia="Verdana" w:hAnsi="Verdana" w:cs="Verdana"/>
          <w:b/>
          <w:color w:val="000000"/>
          <w:sz w:val="22"/>
          <w:szCs w:val="22"/>
        </w:rPr>
        <w:t xml:space="preserve"> </w:t>
      </w:r>
      <w:r w:rsidRPr="00641172">
        <w:rPr>
          <w:rFonts w:ascii="Verdana" w:eastAsia="Verdana" w:hAnsi="Verdana" w:cs="Verdana"/>
          <w:b/>
          <w:color w:val="000000"/>
          <w:sz w:val="22"/>
          <w:szCs w:val="22"/>
        </w:rPr>
        <w:t xml:space="preserve">s DPH (slovy </w:t>
      </w:r>
      <w:r w:rsidR="00D63859" w:rsidRPr="002453CA">
        <w:rPr>
          <w:rFonts w:ascii="Verdana" w:eastAsia="Verdana" w:hAnsi="Verdana" w:cs="Verdana"/>
          <w:b/>
          <w:color w:val="000000"/>
          <w:sz w:val="22"/>
          <w:szCs w:val="22"/>
          <w:highlight w:val="yellow"/>
        </w:rPr>
        <w:t>DOPLNÍ ÚČASTNÍK</w:t>
      </w:r>
      <w:r w:rsidRPr="00641172">
        <w:rPr>
          <w:rFonts w:ascii="Verdana" w:eastAsia="Verdana" w:hAnsi="Verdana" w:cs="Verdana"/>
          <w:b/>
          <w:color w:val="000000"/>
          <w:sz w:val="22"/>
          <w:szCs w:val="22"/>
        </w:rPr>
        <w:t xml:space="preserve">), DPH ve výši 21 % činí </w:t>
      </w:r>
      <w:r w:rsidR="00D63859" w:rsidRPr="00641172">
        <w:rPr>
          <w:rFonts w:ascii="Verdana" w:eastAsia="Verdana" w:hAnsi="Verdana" w:cs="Verdana"/>
          <w:b/>
          <w:color w:val="000000"/>
          <w:sz w:val="22"/>
          <w:szCs w:val="22"/>
        </w:rPr>
        <w:t>DOPLNÍ ÚČASTNÍK</w:t>
      </w:r>
      <w:r w:rsidR="00945D3B" w:rsidRPr="00641172">
        <w:rPr>
          <w:rFonts w:ascii="Verdana" w:eastAsia="Verdana" w:hAnsi="Verdana" w:cs="Verdana"/>
          <w:b/>
          <w:color w:val="000000"/>
          <w:sz w:val="22"/>
          <w:szCs w:val="22"/>
        </w:rPr>
        <w:t xml:space="preserve"> Kč</w:t>
      </w:r>
      <w:r w:rsidRPr="00641172">
        <w:rPr>
          <w:rFonts w:ascii="Verdana" w:eastAsia="Verdana" w:hAnsi="Verdana" w:cs="Verdana"/>
          <w:b/>
          <w:color w:val="000000"/>
          <w:sz w:val="22"/>
          <w:szCs w:val="22"/>
        </w:rPr>
        <w:t xml:space="preserve"> (slovy </w:t>
      </w:r>
      <w:r w:rsidR="00D63859" w:rsidRPr="002453CA">
        <w:rPr>
          <w:rFonts w:ascii="Verdana" w:eastAsia="Verdana" w:hAnsi="Verdana" w:cs="Verdana"/>
          <w:b/>
          <w:color w:val="000000"/>
          <w:sz w:val="22"/>
          <w:szCs w:val="22"/>
          <w:highlight w:val="yellow"/>
        </w:rPr>
        <w:t>DOPLNÍ ÚČASTNÍK</w:t>
      </w:r>
      <w:r w:rsidRPr="00641172">
        <w:rPr>
          <w:rFonts w:ascii="Verdana" w:eastAsia="Verdana" w:hAnsi="Verdana" w:cs="Verdana"/>
          <w:b/>
          <w:color w:val="000000"/>
          <w:sz w:val="22"/>
          <w:szCs w:val="22"/>
        </w:rPr>
        <w:t>).</w:t>
      </w:r>
    </w:p>
    <w:p w14:paraId="692D751E" w14:textId="77777777" w:rsidR="00D63859" w:rsidRPr="00641172" w:rsidRDefault="00D63859" w:rsidP="00D63859">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641172">
        <w:rPr>
          <w:rFonts w:ascii="Verdana" w:eastAsia="Verdana" w:hAnsi="Verdana" w:cs="Verdana"/>
          <w:color w:val="000000"/>
          <w:sz w:val="22"/>
          <w:szCs w:val="22"/>
        </w:rPr>
        <w:t>V případě centrální změny sazby DPH se smluvní strany dohodly, že k ceně dodávky bude účtována sazba DPH aktuální ke dni uskutečnění zdanitelného plnění, bez nutnosti uzavírání dodatku ke smlouvě.</w:t>
      </w:r>
    </w:p>
    <w:p w14:paraId="1947E6C8" w14:textId="706834E9" w:rsidR="00D63859" w:rsidRPr="00641172" w:rsidRDefault="00D63859" w:rsidP="00D63859">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641172">
        <w:rPr>
          <w:rFonts w:ascii="Verdana" w:eastAsia="Verdana" w:hAnsi="Verdana" w:cs="Verdana"/>
          <w:color w:val="000000"/>
          <w:sz w:val="22"/>
          <w:szCs w:val="22"/>
        </w:rPr>
        <w:t xml:space="preserve">Prodávající ujišťuje Kupujícího, že </w:t>
      </w:r>
      <w:r w:rsidRPr="00641172">
        <w:rPr>
          <w:rFonts w:ascii="Verdana" w:eastAsia="Verdana" w:hAnsi="Verdana" w:cs="Verdana"/>
          <w:b/>
          <w:bCs/>
          <w:color w:val="000000"/>
          <w:sz w:val="22"/>
          <w:szCs w:val="22"/>
        </w:rPr>
        <w:t xml:space="preserve">smluvní </w:t>
      </w:r>
      <w:r w:rsidRPr="00641172">
        <w:rPr>
          <w:rFonts w:ascii="Verdana" w:eastAsia="Verdana" w:hAnsi="Verdana" w:cs="Verdana"/>
          <w:b/>
          <w:color w:val="000000"/>
          <w:sz w:val="22"/>
          <w:szCs w:val="22"/>
        </w:rPr>
        <w:t>cena v sobě zahrnuje veškeré náklady Prodávajícího spojené s plněním dle této Smlouvy a je cenou konečnou</w:t>
      </w:r>
      <w:r w:rsidRPr="00641172">
        <w:rPr>
          <w:rFonts w:ascii="Verdana" w:eastAsia="Verdana" w:hAnsi="Verdana" w:cs="Verdana"/>
          <w:color w:val="000000"/>
          <w:sz w:val="22"/>
          <w:szCs w:val="22"/>
        </w:rPr>
        <w:t>.</w:t>
      </w:r>
    </w:p>
    <w:p w14:paraId="15DEC1D8" w14:textId="725F61F9" w:rsidR="00E505F4" w:rsidRPr="00641172" w:rsidRDefault="00D63859" w:rsidP="00D63859">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641172">
        <w:rPr>
          <w:rFonts w:ascii="Verdana" w:eastAsia="Verdana" w:hAnsi="Verdana" w:cs="Verdana"/>
          <w:color w:val="000000"/>
          <w:sz w:val="22"/>
          <w:szCs w:val="22"/>
        </w:rPr>
        <w:t>Cena uvedená v odstavci 2 tohoto článku se skládá z následujících položek:</w:t>
      </w:r>
    </w:p>
    <w:p w14:paraId="3C76E48A" w14:textId="77777777" w:rsidR="00E505F4" w:rsidRPr="00641172" w:rsidRDefault="00E505F4" w:rsidP="00E505F4">
      <w:pPr>
        <w:pBdr>
          <w:top w:val="nil"/>
          <w:left w:val="nil"/>
          <w:bottom w:val="nil"/>
          <w:right w:val="nil"/>
          <w:between w:val="nil"/>
        </w:pBdr>
        <w:spacing w:line="276" w:lineRule="auto"/>
        <w:jc w:val="both"/>
        <w:rPr>
          <w:rFonts w:ascii="Verdana" w:eastAsia="Verdana" w:hAnsi="Verdana" w:cs="Verdana"/>
          <w:b/>
          <w:color w:val="000000"/>
          <w:sz w:val="22"/>
          <w:szCs w:val="22"/>
        </w:rPr>
      </w:pPr>
    </w:p>
    <w:tbl>
      <w:tblPr>
        <w:tblStyle w:val="Mkatabulky"/>
        <w:tblW w:w="0" w:type="auto"/>
        <w:tblLook w:val="04A0" w:firstRow="1" w:lastRow="0" w:firstColumn="1" w:lastColumn="0" w:noHBand="0" w:noVBand="1"/>
      </w:tblPr>
      <w:tblGrid>
        <w:gridCol w:w="3681"/>
        <w:gridCol w:w="2359"/>
        <w:gridCol w:w="3020"/>
      </w:tblGrid>
      <w:tr w:rsidR="00641172" w:rsidRPr="00641172" w14:paraId="566BC926" w14:textId="77777777" w:rsidTr="00641172">
        <w:tc>
          <w:tcPr>
            <w:tcW w:w="3681" w:type="dxa"/>
          </w:tcPr>
          <w:p w14:paraId="20A375DF" w14:textId="673AF32F" w:rsidR="00641172" w:rsidRPr="00641172" w:rsidRDefault="00641172" w:rsidP="00E505F4">
            <w:pPr>
              <w:spacing w:line="276" w:lineRule="auto"/>
              <w:jc w:val="both"/>
              <w:rPr>
                <w:rFonts w:ascii="Verdana" w:eastAsia="Verdana" w:hAnsi="Verdana" w:cs="Verdana"/>
                <w:b/>
                <w:color w:val="000000"/>
              </w:rPr>
            </w:pPr>
            <w:r w:rsidRPr="00641172">
              <w:rPr>
                <w:rFonts w:ascii="Verdana" w:eastAsia="Verdana" w:hAnsi="Verdana" w:cs="Verdana"/>
                <w:b/>
                <w:color w:val="000000"/>
              </w:rPr>
              <w:t>Produkt/ plnění</w:t>
            </w:r>
          </w:p>
        </w:tc>
        <w:tc>
          <w:tcPr>
            <w:tcW w:w="2359" w:type="dxa"/>
          </w:tcPr>
          <w:p w14:paraId="39EDAE79" w14:textId="697AF8AD" w:rsidR="00641172" w:rsidRPr="00641172" w:rsidRDefault="00641172" w:rsidP="00E505F4">
            <w:pPr>
              <w:spacing w:line="276" w:lineRule="auto"/>
              <w:jc w:val="both"/>
              <w:rPr>
                <w:rFonts w:ascii="Verdana" w:eastAsia="Verdana" w:hAnsi="Verdana" w:cs="Verdana"/>
                <w:b/>
                <w:color w:val="000000"/>
              </w:rPr>
            </w:pPr>
            <w:r w:rsidRPr="00641172">
              <w:rPr>
                <w:rFonts w:ascii="Verdana" w:eastAsia="Verdana" w:hAnsi="Verdana" w:cs="Verdana"/>
                <w:b/>
                <w:color w:val="000000"/>
              </w:rPr>
              <w:t>Cena bez DPH</w:t>
            </w:r>
          </w:p>
        </w:tc>
        <w:tc>
          <w:tcPr>
            <w:tcW w:w="3020" w:type="dxa"/>
          </w:tcPr>
          <w:p w14:paraId="6E4B3637" w14:textId="7204CF88" w:rsidR="00641172" w:rsidRPr="00641172" w:rsidRDefault="00641172" w:rsidP="00E505F4">
            <w:pPr>
              <w:spacing w:line="276" w:lineRule="auto"/>
              <w:jc w:val="both"/>
              <w:rPr>
                <w:rFonts w:ascii="Verdana" w:eastAsia="Verdana" w:hAnsi="Verdana" w:cs="Verdana"/>
                <w:b/>
                <w:color w:val="000000"/>
              </w:rPr>
            </w:pPr>
            <w:r w:rsidRPr="00641172">
              <w:rPr>
                <w:rFonts w:ascii="Verdana" w:eastAsia="Verdana" w:hAnsi="Verdana" w:cs="Verdana"/>
                <w:b/>
                <w:color w:val="000000"/>
              </w:rPr>
              <w:t>Cena s DPH</w:t>
            </w:r>
          </w:p>
        </w:tc>
      </w:tr>
      <w:tr w:rsidR="00C56029" w:rsidRPr="00641172" w14:paraId="51C9E159" w14:textId="77777777" w:rsidTr="00641172">
        <w:tc>
          <w:tcPr>
            <w:tcW w:w="3681" w:type="dxa"/>
          </w:tcPr>
          <w:p w14:paraId="7498B7FB" w14:textId="77AECA27" w:rsidR="00C56029" w:rsidRPr="00D22AFC" w:rsidRDefault="00C56029" w:rsidP="00E505F4">
            <w:pPr>
              <w:spacing w:line="276" w:lineRule="auto"/>
              <w:jc w:val="both"/>
              <w:rPr>
                <w:rFonts w:ascii="Verdana" w:eastAsia="Verdana" w:hAnsi="Verdana" w:cs="Verdana"/>
                <w:bCs/>
                <w:color w:val="000000"/>
                <w:sz w:val="20"/>
                <w:szCs w:val="20"/>
              </w:rPr>
            </w:pPr>
            <w:r w:rsidRPr="00D22AFC">
              <w:rPr>
                <w:rFonts w:ascii="Verdana" w:eastAsia="Verdana" w:hAnsi="Verdana" w:cs="Verdana"/>
                <w:bCs/>
                <w:color w:val="000000"/>
                <w:sz w:val="20"/>
                <w:szCs w:val="20"/>
              </w:rPr>
              <w:t>a)</w:t>
            </w:r>
          </w:p>
        </w:tc>
        <w:tc>
          <w:tcPr>
            <w:tcW w:w="2359" w:type="dxa"/>
          </w:tcPr>
          <w:p w14:paraId="21D712FE" w14:textId="77777777" w:rsidR="00C56029" w:rsidRPr="00641172" w:rsidRDefault="00C56029" w:rsidP="00E505F4">
            <w:pPr>
              <w:spacing w:line="276" w:lineRule="auto"/>
              <w:jc w:val="both"/>
              <w:rPr>
                <w:rFonts w:ascii="Verdana" w:eastAsia="Verdana" w:hAnsi="Verdana" w:cs="Verdana"/>
                <w:b/>
                <w:color w:val="000000"/>
              </w:rPr>
            </w:pPr>
          </w:p>
        </w:tc>
        <w:tc>
          <w:tcPr>
            <w:tcW w:w="3020" w:type="dxa"/>
          </w:tcPr>
          <w:p w14:paraId="53006906" w14:textId="77777777" w:rsidR="00C56029" w:rsidRPr="00641172" w:rsidRDefault="00C56029" w:rsidP="00E505F4">
            <w:pPr>
              <w:spacing w:line="276" w:lineRule="auto"/>
              <w:jc w:val="both"/>
              <w:rPr>
                <w:rFonts w:ascii="Verdana" w:eastAsia="Verdana" w:hAnsi="Verdana" w:cs="Verdana"/>
                <w:b/>
                <w:color w:val="000000"/>
              </w:rPr>
            </w:pPr>
          </w:p>
        </w:tc>
      </w:tr>
      <w:tr w:rsidR="00641172" w:rsidRPr="00641172" w14:paraId="0910A835" w14:textId="77777777" w:rsidTr="00641172">
        <w:tc>
          <w:tcPr>
            <w:tcW w:w="3681" w:type="dxa"/>
          </w:tcPr>
          <w:p w14:paraId="0010A9AD" w14:textId="4E1E2341" w:rsidR="00641172" w:rsidRPr="00641172" w:rsidRDefault="00641172" w:rsidP="00E505F4">
            <w:pPr>
              <w:spacing w:line="276" w:lineRule="auto"/>
              <w:jc w:val="both"/>
              <w:rPr>
                <w:rFonts w:ascii="Verdana" w:eastAsia="Verdana" w:hAnsi="Verdana" w:cs="Verdana"/>
                <w:bCs/>
                <w:color w:val="000000"/>
                <w:sz w:val="20"/>
                <w:szCs w:val="20"/>
              </w:rPr>
            </w:pPr>
            <w:r w:rsidRPr="00641172">
              <w:rPr>
                <w:rFonts w:ascii="Verdana" w:eastAsia="Verdana" w:hAnsi="Verdana" w:cs="Verdana"/>
                <w:bCs/>
                <w:color w:val="000000"/>
                <w:sz w:val="20"/>
                <w:szCs w:val="20"/>
              </w:rPr>
              <w:t>Licence FSM-AIO-BASE</w:t>
            </w:r>
          </w:p>
        </w:tc>
        <w:tc>
          <w:tcPr>
            <w:tcW w:w="2359" w:type="dxa"/>
          </w:tcPr>
          <w:p w14:paraId="1A49F06C" w14:textId="6AD65C67" w:rsidR="00641172" w:rsidRPr="00C92718" w:rsidRDefault="00C92718" w:rsidP="00E505F4">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c>
          <w:tcPr>
            <w:tcW w:w="3020" w:type="dxa"/>
          </w:tcPr>
          <w:p w14:paraId="219916E9" w14:textId="3CA3C72A" w:rsidR="00641172" w:rsidRPr="00C92718" w:rsidRDefault="00C92718" w:rsidP="00E505F4">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r>
      <w:tr w:rsidR="00C92718" w:rsidRPr="00641172" w14:paraId="7D10D134" w14:textId="77777777" w:rsidTr="00641172">
        <w:tc>
          <w:tcPr>
            <w:tcW w:w="3681" w:type="dxa"/>
          </w:tcPr>
          <w:p w14:paraId="5F11A60F" w14:textId="4718695C" w:rsidR="00C92718" w:rsidRPr="00641172" w:rsidRDefault="00C92718" w:rsidP="00C92718">
            <w:pPr>
              <w:spacing w:line="276" w:lineRule="auto"/>
              <w:jc w:val="both"/>
              <w:rPr>
                <w:rFonts w:ascii="Verdana" w:eastAsia="Verdana" w:hAnsi="Verdana" w:cs="Verdana"/>
                <w:bCs/>
                <w:color w:val="000000"/>
                <w:sz w:val="20"/>
                <w:szCs w:val="20"/>
              </w:rPr>
            </w:pPr>
            <w:r w:rsidRPr="00641172">
              <w:rPr>
                <w:rFonts w:ascii="Verdana" w:eastAsia="Verdana" w:hAnsi="Verdana" w:cs="Verdana"/>
                <w:bCs/>
                <w:color w:val="000000"/>
                <w:sz w:val="20"/>
                <w:szCs w:val="20"/>
              </w:rPr>
              <w:t xml:space="preserve">Licence </w:t>
            </w:r>
            <w:r w:rsidRPr="00362380">
              <w:rPr>
                <w:rFonts w:ascii="Verdana" w:eastAsia="Verdana" w:hAnsi="Verdana" w:cs="Verdana"/>
                <w:bCs/>
                <w:color w:val="000000"/>
                <w:sz w:val="20"/>
                <w:szCs w:val="20"/>
              </w:rPr>
              <w:t>FSM-AIO-450-UG</w:t>
            </w:r>
          </w:p>
        </w:tc>
        <w:tc>
          <w:tcPr>
            <w:tcW w:w="2359" w:type="dxa"/>
          </w:tcPr>
          <w:p w14:paraId="431C7F1E" w14:textId="09F0D789"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c>
          <w:tcPr>
            <w:tcW w:w="3020" w:type="dxa"/>
          </w:tcPr>
          <w:p w14:paraId="37456A6E" w14:textId="5D0D2686"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r>
      <w:tr w:rsidR="00C92718" w:rsidRPr="00641172" w14:paraId="2F4AC35F" w14:textId="77777777" w:rsidTr="00641172">
        <w:tc>
          <w:tcPr>
            <w:tcW w:w="3681" w:type="dxa"/>
          </w:tcPr>
          <w:p w14:paraId="0936B087" w14:textId="415B0D2F" w:rsidR="00C92718" w:rsidRPr="00641172" w:rsidRDefault="00C92718" w:rsidP="00C92718">
            <w:pPr>
              <w:spacing w:line="276" w:lineRule="auto"/>
              <w:jc w:val="both"/>
              <w:rPr>
                <w:rFonts w:ascii="Verdana" w:eastAsia="Verdana" w:hAnsi="Verdana" w:cs="Verdana"/>
                <w:bCs/>
                <w:color w:val="000000"/>
                <w:sz w:val="20"/>
                <w:szCs w:val="20"/>
              </w:rPr>
            </w:pPr>
            <w:r w:rsidRPr="00641172">
              <w:rPr>
                <w:rFonts w:ascii="Verdana" w:eastAsia="Verdana" w:hAnsi="Verdana" w:cs="Verdana"/>
                <w:bCs/>
                <w:color w:val="000000"/>
                <w:sz w:val="20"/>
                <w:szCs w:val="20"/>
              </w:rPr>
              <w:t xml:space="preserve">Licence </w:t>
            </w:r>
            <w:r w:rsidRPr="00986CA6">
              <w:rPr>
                <w:rFonts w:ascii="Verdana" w:eastAsia="Verdana" w:hAnsi="Verdana" w:cs="Verdana"/>
                <w:bCs/>
                <w:color w:val="000000"/>
                <w:sz w:val="20"/>
                <w:szCs w:val="20"/>
              </w:rPr>
              <w:t>FSM-AGT-ADV-300-UG</w:t>
            </w:r>
          </w:p>
        </w:tc>
        <w:tc>
          <w:tcPr>
            <w:tcW w:w="2359" w:type="dxa"/>
          </w:tcPr>
          <w:p w14:paraId="121EEF9B" w14:textId="7789600F"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c>
          <w:tcPr>
            <w:tcW w:w="3020" w:type="dxa"/>
          </w:tcPr>
          <w:p w14:paraId="47DAC880" w14:textId="5C8BBF24"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r>
      <w:tr w:rsidR="00C56029" w:rsidRPr="00641172" w14:paraId="15D84A07" w14:textId="77777777" w:rsidTr="00641172">
        <w:tc>
          <w:tcPr>
            <w:tcW w:w="3681" w:type="dxa"/>
          </w:tcPr>
          <w:p w14:paraId="09851836" w14:textId="06E635A3" w:rsidR="00C56029" w:rsidRPr="00641172" w:rsidRDefault="00C56029" w:rsidP="00C92718">
            <w:pPr>
              <w:spacing w:line="276" w:lineRule="auto"/>
              <w:jc w:val="both"/>
              <w:rPr>
                <w:rFonts w:ascii="Verdana" w:eastAsia="Verdana" w:hAnsi="Verdana" w:cs="Verdana"/>
                <w:bCs/>
                <w:color w:val="000000"/>
                <w:sz w:val="20"/>
                <w:szCs w:val="20"/>
              </w:rPr>
            </w:pPr>
            <w:r>
              <w:rPr>
                <w:rFonts w:ascii="Verdana" w:eastAsia="Verdana" w:hAnsi="Verdana" w:cs="Verdana"/>
                <w:bCs/>
                <w:color w:val="000000"/>
                <w:sz w:val="20"/>
                <w:szCs w:val="20"/>
              </w:rPr>
              <w:t>b)</w:t>
            </w:r>
          </w:p>
        </w:tc>
        <w:tc>
          <w:tcPr>
            <w:tcW w:w="2359" w:type="dxa"/>
          </w:tcPr>
          <w:p w14:paraId="51FE789A" w14:textId="77777777" w:rsidR="00C56029" w:rsidRPr="00C92718" w:rsidRDefault="00C56029" w:rsidP="00C92718">
            <w:pPr>
              <w:spacing w:line="276" w:lineRule="auto"/>
              <w:jc w:val="both"/>
              <w:rPr>
                <w:rFonts w:ascii="Verdana" w:eastAsia="Verdana" w:hAnsi="Verdana" w:cs="Verdana"/>
                <w:b/>
                <w:sz w:val="20"/>
                <w:szCs w:val="20"/>
                <w:highlight w:val="yellow"/>
              </w:rPr>
            </w:pPr>
          </w:p>
        </w:tc>
        <w:tc>
          <w:tcPr>
            <w:tcW w:w="3020" w:type="dxa"/>
          </w:tcPr>
          <w:p w14:paraId="2A65937F" w14:textId="77777777" w:rsidR="00C56029" w:rsidRPr="00C92718" w:rsidRDefault="00C56029" w:rsidP="00C92718">
            <w:pPr>
              <w:spacing w:line="276" w:lineRule="auto"/>
              <w:jc w:val="both"/>
              <w:rPr>
                <w:rFonts w:ascii="Verdana" w:eastAsia="Verdana" w:hAnsi="Verdana" w:cs="Verdana"/>
                <w:b/>
                <w:sz w:val="20"/>
                <w:szCs w:val="20"/>
                <w:highlight w:val="yellow"/>
              </w:rPr>
            </w:pPr>
          </w:p>
        </w:tc>
      </w:tr>
      <w:tr w:rsidR="00C92718" w:rsidRPr="00641172" w14:paraId="39AF19C9" w14:textId="77777777" w:rsidTr="00641172">
        <w:tc>
          <w:tcPr>
            <w:tcW w:w="3681" w:type="dxa"/>
          </w:tcPr>
          <w:p w14:paraId="489BD11C" w14:textId="1FE2526B" w:rsidR="00C92718" w:rsidRPr="00641172" w:rsidRDefault="00C92718" w:rsidP="00C92718">
            <w:pPr>
              <w:spacing w:line="276" w:lineRule="auto"/>
              <w:jc w:val="both"/>
              <w:rPr>
                <w:rFonts w:ascii="Verdana" w:eastAsia="Verdana" w:hAnsi="Verdana" w:cs="Verdana"/>
                <w:bCs/>
                <w:color w:val="000000"/>
                <w:sz w:val="20"/>
                <w:szCs w:val="20"/>
              </w:rPr>
            </w:pPr>
            <w:r w:rsidRPr="00641172">
              <w:rPr>
                <w:rFonts w:ascii="Verdana" w:eastAsia="Verdana" w:hAnsi="Verdana" w:cs="Verdana"/>
                <w:bCs/>
                <w:color w:val="000000"/>
                <w:sz w:val="20"/>
                <w:szCs w:val="20"/>
              </w:rPr>
              <w:t>Support na 12 měsíců</w:t>
            </w:r>
          </w:p>
        </w:tc>
        <w:tc>
          <w:tcPr>
            <w:tcW w:w="2359" w:type="dxa"/>
          </w:tcPr>
          <w:p w14:paraId="1CB20BD2" w14:textId="6C370F9D"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c>
          <w:tcPr>
            <w:tcW w:w="3020" w:type="dxa"/>
          </w:tcPr>
          <w:p w14:paraId="757C394C" w14:textId="7830A775"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r>
      <w:tr w:rsidR="00C56029" w:rsidRPr="00641172" w14:paraId="74080364" w14:textId="77777777" w:rsidTr="00641172">
        <w:tc>
          <w:tcPr>
            <w:tcW w:w="3681" w:type="dxa"/>
          </w:tcPr>
          <w:p w14:paraId="01297E9A" w14:textId="5B664F0C" w:rsidR="00C56029" w:rsidRPr="00641172" w:rsidRDefault="00C56029" w:rsidP="00C92718">
            <w:pPr>
              <w:spacing w:line="276" w:lineRule="auto"/>
              <w:jc w:val="both"/>
              <w:rPr>
                <w:rFonts w:ascii="Verdana" w:eastAsia="Verdana" w:hAnsi="Verdana" w:cs="Verdana"/>
                <w:bCs/>
                <w:color w:val="000000"/>
                <w:sz w:val="20"/>
                <w:szCs w:val="20"/>
              </w:rPr>
            </w:pPr>
            <w:r>
              <w:rPr>
                <w:rFonts w:ascii="Verdana" w:eastAsia="Verdana" w:hAnsi="Verdana" w:cs="Verdana"/>
                <w:bCs/>
                <w:color w:val="000000"/>
                <w:sz w:val="20"/>
                <w:szCs w:val="20"/>
              </w:rPr>
              <w:t>c)</w:t>
            </w:r>
          </w:p>
        </w:tc>
        <w:tc>
          <w:tcPr>
            <w:tcW w:w="2359" w:type="dxa"/>
          </w:tcPr>
          <w:p w14:paraId="2FEA9211" w14:textId="77777777" w:rsidR="00C56029" w:rsidRPr="00C92718" w:rsidRDefault="00C56029" w:rsidP="00C92718">
            <w:pPr>
              <w:spacing w:line="276" w:lineRule="auto"/>
              <w:jc w:val="both"/>
              <w:rPr>
                <w:rFonts w:ascii="Verdana" w:eastAsia="Verdana" w:hAnsi="Verdana" w:cs="Verdana"/>
                <w:b/>
                <w:sz w:val="20"/>
                <w:szCs w:val="20"/>
                <w:highlight w:val="yellow"/>
              </w:rPr>
            </w:pPr>
          </w:p>
        </w:tc>
        <w:tc>
          <w:tcPr>
            <w:tcW w:w="3020" w:type="dxa"/>
          </w:tcPr>
          <w:p w14:paraId="54F271E3" w14:textId="77777777" w:rsidR="00C56029" w:rsidRPr="00C92718" w:rsidRDefault="00C56029" w:rsidP="00C92718">
            <w:pPr>
              <w:spacing w:line="276" w:lineRule="auto"/>
              <w:jc w:val="both"/>
              <w:rPr>
                <w:rFonts w:ascii="Verdana" w:eastAsia="Verdana" w:hAnsi="Verdana" w:cs="Verdana"/>
                <w:b/>
                <w:sz w:val="20"/>
                <w:szCs w:val="20"/>
                <w:highlight w:val="yellow"/>
              </w:rPr>
            </w:pPr>
          </w:p>
        </w:tc>
      </w:tr>
      <w:tr w:rsidR="00C92718" w:rsidRPr="00641172" w14:paraId="0BFB4CC3" w14:textId="77777777" w:rsidTr="00641172">
        <w:tc>
          <w:tcPr>
            <w:tcW w:w="3681" w:type="dxa"/>
          </w:tcPr>
          <w:p w14:paraId="03597BD3" w14:textId="3EE6198A" w:rsidR="00C92718" w:rsidRPr="00641172" w:rsidRDefault="00C92718" w:rsidP="00C92718">
            <w:pPr>
              <w:spacing w:line="276" w:lineRule="auto"/>
              <w:jc w:val="both"/>
              <w:rPr>
                <w:rFonts w:ascii="Verdana" w:eastAsia="Verdana" w:hAnsi="Verdana" w:cs="Verdana"/>
                <w:bCs/>
                <w:color w:val="000000"/>
                <w:sz w:val="20"/>
                <w:szCs w:val="20"/>
              </w:rPr>
            </w:pPr>
            <w:r w:rsidRPr="00641172">
              <w:rPr>
                <w:rFonts w:ascii="Verdana" w:eastAsia="Verdana" w:hAnsi="Verdana" w:cs="Verdana"/>
                <w:bCs/>
                <w:color w:val="000000"/>
                <w:sz w:val="20"/>
                <w:szCs w:val="20"/>
              </w:rPr>
              <w:t>Implementace na 4 servery</w:t>
            </w:r>
          </w:p>
        </w:tc>
        <w:tc>
          <w:tcPr>
            <w:tcW w:w="2359" w:type="dxa"/>
          </w:tcPr>
          <w:p w14:paraId="1AF0095F" w14:textId="175EF718"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c>
          <w:tcPr>
            <w:tcW w:w="3020" w:type="dxa"/>
          </w:tcPr>
          <w:p w14:paraId="05A45270" w14:textId="7D953C78"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r>
      <w:tr w:rsidR="00C56029" w:rsidRPr="00641172" w14:paraId="71BA103E" w14:textId="77777777" w:rsidTr="00641172">
        <w:tc>
          <w:tcPr>
            <w:tcW w:w="3681" w:type="dxa"/>
          </w:tcPr>
          <w:p w14:paraId="1EA494A9" w14:textId="61A46B00" w:rsidR="00C56029" w:rsidRPr="00641172" w:rsidRDefault="00C56029" w:rsidP="00C92718">
            <w:pPr>
              <w:spacing w:line="276" w:lineRule="auto"/>
              <w:jc w:val="both"/>
              <w:rPr>
                <w:rFonts w:ascii="Verdana" w:eastAsia="Verdana" w:hAnsi="Verdana" w:cs="Verdana"/>
                <w:bCs/>
                <w:color w:val="000000"/>
                <w:sz w:val="20"/>
                <w:szCs w:val="20"/>
              </w:rPr>
            </w:pPr>
            <w:r>
              <w:rPr>
                <w:rFonts w:ascii="Verdana" w:eastAsia="Verdana" w:hAnsi="Verdana" w:cs="Verdana"/>
                <w:bCs/>
                <w:color w:val="000000"/>
                <w:sz w:val="20"/>
                <w:szCs w:val="20"/>
              </w:rPr>
              <w:t>d)</w:t>
            </w:r>
          </w:p>
        </w:tc>
        <w:tc>
          <w:tcPr>
            <w:tcW w:w="2359" w:type="dxa"/>
          </w:tcPr>
          <w:p w14:paraId="2AE7C8A0" w14:textId="77777777" w:rsidR="00C56029" w:rsidRPr="00C92718" w:rsidRDefault="00C56029" w:rsidP="00C92718">
            <w:pPr>
              <w:spacing w:line="276" w:lineRule="auto"/>
              <w:jc w:val="both"/>
              <w:rPr>
                <w:rFonts w:ascii="Verdana" w:eastAsia="Verdana" w:hAnsi="Verdana" w:cs="Verdana"/>
                <w:b/>
                <w:sz w:val="20"/>
                <w:szCs w:val="20"/>
                <w:highlight w:val="yellow"/>
              </w:rPr>
            </w:pPr>
          </w:p>
        </w:tc>
        <w:tc>
          <w:tcPr>
            <w:tcW w:w="3020" w:type="dxa"/>
          </w:tcPr>
          <w:p w14:paraId="19086291" w14:textId="77777777" w:rsidR="00C56029" w:rsidRPr="00C92718" w:rsidRDefault="00C56029" w:rsidP="00C92718">
            <w:pPr>
              <w:spacing w:line="276" w:lineRule="auto"/>
              <w:jc w:val="both"/>
              <w:rPr>
                <w:rFonts w:ascii="Verdana" w:eastAsia="Verdana" w:hAnsi="Verdana" w:cs="Verdana"/>
                <w:b/>
                <w:sz w:val="20"/>
                <w:szCs w:val="20"/>
                <w:highlight w:val="yellow"/>
              </w:rPr>
            </w:pPr>
          </w:p>
        </w:tc>
      </w:tr>
      <w:tr w:rsidR="00C92718" w:rsidRPr="00641172" w14:paraId="45B6DB37" w14:textId="77777777" w:rsidTr="00641172">
        <w:tc>
          <w:tcPr>
            <w:tcW w:w="3681" w:type="dxa"/>
          </w:tcPr>
          <w:p w14:paraId="1C64708C" w14:textId="25C86A45" w:rsidR="00C92718" w:rsidRPr="00641172" w:rsidRDefault="00C92718" w:rsidP="00C92718">
            <w:pPr>
              <w:spacing w:line="276" w:lineRule="auto"/>
              <w:jc w:val="both"/>
              <w:rPr>
                <w:rFonts w:ascii="Verdana" w:eastAsia="Verdana" w:hAnsi="Verdana" w:cs="Verdana"/>
                <w:bCs/>
                <w:color w:val="000000"/>
                <w:sz w:val="20"/>
                <w:szCs w:val="20"/>
              </w:rPr>
            </w:pPr>
            <w:r w:rsidRPr="00641172">
              <w:rPr>
                <w:rFonts w:ascii="Verdana" w:eastAsia="Verdana" w:hAnsi="Verdana" w:cs="Verdana"/>
                <w:bCs/>
                <w:color w:val="000000"/>
                <w:sz w:val="20"/>
                <w:szCs w:val="20"/>
              </w:rPr>
              <w:t>Školení v rozsahu 1 MD</w:t>
            </w:r>
          </w:p>
        </w:tc>
        <w:tc>
          <w:tcPr>
            <w:tcW w:w="2359" w:type="dxa"/>
          </w:tcPr>
          <w:p w14:paraId="543E64A1" w14:textId="313A0D57"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c>
          <w:tcPr>
            <w:tcW w:w="3020" w:type="dxa"/>
          </w:tcPr>
          <w:p w14:paraId="78A7500C" w14:textId="613DC94B"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r>
      <w:tr w:rsidR="00C56029" w:rsidRPr="00641172" w14:paraId="24A05B1D" w14:textId="77777777" w:rsidTr="00641172">
        <w:tc>
          <w:tcPr>
            <w:tcW w:w="3681" w:type="dxa"/>
          </w:tcPr>
          <w:p w14:paraId="3B44572C" w14:textId="3B1BEB25" w:rsidR="00C56029" w:rsidRPr="00641172" w:rsidRDefault="00C56029" w:rsidP="00C92718">
            <w:pPr>
              <w:spacing w:line="276" w:lineRule="auto"/>
              <w:jc w:val="both"/>
              <w:rPr>
                <w:rFonts w:ascii="Verdana" w:eastAsia="Verdana" w:hAnsi="Verdana" w:cs="Verdana"/>
                <w:bCs/>
                <w:color w:val="000000"/>
                <w:sz w:val="20"/>
                <w:szCs w:val="20"/>
              </w:rPr>
            </w:pPr>
            <w:r>
              <w:rPr>
                <w:rFonts w:ascii="Verdana" w:eastAsia="Verdana" w:hAnsi="Verdana" w:cs="Verdana"/>
                <w:bCs/>
                <w:color w:val="000000"/>
                <w:sz w:val="20"/>
                <w:szCs w:val="20"/>
              </w:rPr>
              <w:t>e)</w:t>
            </w:r>
          </w:p>
        </w:tc>
        <w:tc>
          <w:tcPr>
            <w:tcW w:w="2359" w:type="dxa"/>
          </w:tcPr>
          <w:p w14:paraId="47D0FF69" w14:textId="77777777" w:rsidR="00C56029" w:rsidRPr="00C92718" w:rsidRDefault="00C56029" w:rsidP="00C92718">
            <w:pPr>
              <w:spacing w:line="276" w:lineRule="auto"/>
              <w:jc w:val="both"/>
              <w:rPr>
                <w:rFonts w:ascii="Verdana" w:eastAsia="Verdana" w:hAnsi="Verdana" w:cs="Verdana"/>
                <w:b/>
                <w:sz w:val="20"/>
                <w:szCs w:val="20"/>
                <w:highlight w:val="yellow"/>
              </w:rPr>
            </w:pPr>
          </w:p>
        </w:tc>
        <w:tc>
          <w:tcPr>
            <w:tcW w:w="3020" w:type="dxa"/>
          </w:tcPr>
          <w:p w14:paraId="37E34379" w14:textId="77777777" w:rsidR="00C56029" w:rsidRPr="00C92718" w:rsidRDefault="00C56029" w:rsidP="00C92718">
            <w:pPr>
              <w:spacing w:line="276" w:lineRule="auto"/>
              <w:jc w:val="both"/>
              <w:rPr>
                <w:rFonts w:ascii="Verdana" w:eastAsia="Verdana" w:hAnsi="Verdana" w:cs="Verdana"/>
                <w:b/>
                <w:sz w:val="20"/>
                <w:szCs w:val="20"/>
                <w:highlight w:val="yellow"/>
              </w:rPr>
            </w:pPr>
          </w:p>
        </w:tc>
      </w:tr>
      <w:tr w:rsidR="00C92718" w:rsidRPr="00641172" w14:paraId="53008EC6" w14:textId="77777777" w:rsidTr="00641172">
        <w:tc>
          <w:tcPr>
            <w:tcW w:w="3681" w:type="dxa"/>
          </w:tcPr>
          <w:p w14:paraId="48FF833B" w14:textId="7740FB84" w:rsidR="00C92718" w:rsidRPr="00641172" w:rsidRDefault="00C92718" w:rsidP="00C92718">
            <w:pPr>
              <w:spacing w:line="276" w:lineRule="auto"/>
              <w:jc w:val="both"/>
              <w:rPr>
                <w:rFonts w:ascii="Verdana" w:eastAsia="Verdana" w:hAnsi="Verdana" w:cs="Verdana"/>
                <w:bCs/>
                <w:color w:val="000000"/>
                <w:sz w:val="20"/>
                <w:szCs w:val="20"/>
              </w:rPr>
            </w:pPr>
            <w:r w:rsidRPr="00641172">
              <w:rPr>
                <w:rFonts w:ascii="Verdana" w:eastAsia="Verdana" w:hAnsi="Verdana" w:cs="Verdana"/>
                <w:bCs/>
                <w:color w:val="000000"/>
                <w:sz w:val="20"/>
                <w:szCs w:val="20"/>
              </w:rPr>
              <w:t xml:space="preserve">Profylaxe </w:t>
            </w:r>
            <w:r>
              <w:rPr>
                <w:rFonts w:ascii="Verdana" w:eastAsia="Verdana" w:hAnsi="Verdana" w:cs="Verdana"/>
                <w:bCs/>
                <w:color w:val="000000"/>
                <w:sz w:val="20"/>
                <w:szCs w:val="20"/>
              </w:rPr>
              <w:t>v rozsahu 5 MD</w:t>
            </w:r>
          </w:p>
        </w:tc>
        <w:tc>
          <w:tcPr>
            <w:tcW w:w="2359" w:type="dxa"/>
          </w:tcPr>
          <w:p w14:paraId="0D5A4A60" w14:textId="1B1E903C"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c>
          <w:tcPr>
            <w:tcW w:w="3020" w:type="dxa"/>
          </w:tcPr>
          <w:p w14:paraId="5BE3F37B" w14:textId="1A602C46"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r>
      <w:tr w:rsidR="00C56029" w:rsidRPr="00641172" w14:paraId="726FE69A" w14:textId="77777777" w:rsidTr="00641172">
        <w:tc>
          <w:tcPr>
            <w:tcW w:w="3681" w:type="dxa"/>
          </w:tcPr>
          <w:p w14:paraId="47C55D34" w14:textId="07488328" w:rsidR="00C56029" w:rsidRPr="00641172" w:rsidRDefault="00C56029" w:rsidP="00C92718">
            <w:pPr>
              <w:spacing w:line="276" w:lineRule="auto"/>
              <w:jc w:val="both"/>
              <w:rPr>
                <w:rFonts w:ascii="Verdana" w:eastAsia="Verdana" w:hAnsi="Verdana" w:cs="Verdana"/>
                <w:bCs/>
                <w:color w:val="000000"/>
                <w:sz w:val="20"/>
                <w:szCs w:val="20"/>
              </w:rPr>
            </w:pPr>
            <w:r>
              <w:rPr>
                <w:rFonts w:ascii="Verdana" w:eastAsia="Verdana" w:hAnsi="Verdana" w:cs="Verdana"/>
                <w:bCs/>
                <w:color w:val="000000"/>
                <w:sz w:val="20"/>
                <w:szCs w:val="20"/>
              </w:rPr>
              <w:t>f)</w:t>
            </w:r>
          </w:p>
        </w:tc>
        <w:tc>
          <w:tcPr>
            <w:tcW w:w="2359" w:type="dxa"/>
          </w:tcPr>
          <w:p w14:paraId="79956E7A" w14:textId="77777777" w:rsidR="00C56029" w:rsidRPr="00C92718" w:rsidRDefault="00C56029" w:rsidP="00C92718">
            <w:pPr>
              <w:spacing w:line="276" w:lineRule="auto"/>
              <w:jc w:val="both"/>
              <w:rPr>
                <w:rFonts w:ascii="Verdana" w:eastAsia="Verdana" w:hAnsi="Verdana" w:cs="Verdana"/>
                <w:b/>
                <w:sz w:val="20"/>
                <w:szCs w:val="20"/>
                <w:highlight w:val="yellow"/>
              </w:rPr>
            </w:pPr>
          </w:p>
        </w:tc>
        <w:tc>
          <w:tcPr>
            <w:tcW w:w="3020" w:type="dxa"/>
          </w:tcPr>
          <w:p w14:paraId="74BC2F4F" w14:textId="77777777" w:rsidR="00C56029" w:rsidRPr="00C92718" w:rsidRDefault="00C56029" w:rsidP="00C92718">
            <w:pPr>
              <w:spacing w:line="276" w:lineRule="auto"/>
              <w:jc w:val="both"/>
              <w:rPr>
                <w:rFonts w:ascii="Verdana" w:eastAsia="Verdana" w:hAnsi="Verdana" w:cs="Verdana"/>
                <w:b/>
                <w:sz w:val="20"/>
                <w:szCs w:val="20"/>
                <w:highlight w:val="yellow"/>
              </w:rPr>
            </w:pPr>
          </w:p>
        </w:tc>
      </w:tr>
      <w:tr w:rsidR="00C92718" w:rsidRPr="00641172" w14:paraId="60E7F74E" w14:textId="77777777" w:rsidTr="00641172">
        <w:tc>
          <w:tcPr>
            <w:tcW w:w="3681" w:type="dxa"/>
          </w:tcPr>
          <w:p w14:paraId="1EF233DD" w14:textId="6AC93745" w:rsidR="00C92718" w:rsidRPr="00641172" w:rsidRDefault="00C92718" w:rsidP="00C92718">
            <w:pPr>
              <w:spacing w:line="276" w:lineRule="auto"/>
              <w:jc w:val="both"/>
              <w:rPr>
                <w:rFonts w:ascii="Verdana" w:eastAsia="Verdana" w:hAnsi="Verdana" w:cs="Verdana"/>
                <w:bCs/>
                <w:color w:val="000000"/>
                <w:sz w:val="20"/>
                <w:szCs w:val="20"/>
              </w:rPr>
            </w:pPr>
            <w:r w:rsidRPr="00641172">
              <w:rPr>
                <w:rFonts w:ascii="Verdana" w:eastAsia="Verdana" w:hAnsi="Verdana" w:cs="Verdana"/>
                <w:bCs/>
                <w:color w:val="000000"/>
                <w:sz w:val="20"/>
                <w:szCs w:val="20"/>
              </w:rPr>
              <w:t>Konzultace v rozsahu 4 MD</w:t>
            </w:r>
          </w:p>
        </w:tc>
        <w:tc>
          <w:tcPr>
            <w:tcW w:w="2359" w:type="dxa"/>
          </w:tcPr>
          <w:p w14:paraId="4CBC5889" w14:textId="7E90082A"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c>
          <w:tcPr>
            <w:tcW w:w="3020" w:type="dxa"/>
          </w:tcPr>
          <w:p w14:paraId="709D62E6" w14:textId="768F2DBA"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r>
      <w:tr w:rsidR="00C92718" w:rsidRPr="00641172" w14:paraId="3B36F673" w14:textId="77777777" w:rsidTr="00641172">
        <w:tc>
          <w:tcPr>
            <w:tcW w:w="3681" w:type="dxa"/>
          </w:tcPr>
          <w:p w14:paraId="6235EA6D" w14:textId="76333690" w:rsidR="00C92718" w:rsidRPr="00641172" w:rsidRDefault="00C92718" w:rsidP="00C92718">
            <w:pPr>
              <w:spacing w:line="276" w:lineRule="auto"/>
              <w:jc w:val="both"/>
              <w:rPr>
                <w:rFonts w:ascii="Verdana" w:eastAsia="Verdana" w:hAnsi="Verdana" w:cs="Verdana"/>
                <w:b/>
                <w:color w:val="000000"/>
                <w:sz w:val="20"/>
                <w:szCs w:val="20"/>
              </w:rPr>
            </w:pPr>
            <w:r w:rsidRPr="00641172">
              <w:rPr>
                <w:rFonts w:ascii="Verdana" w:eastAsia="Verdana" w:hAnsi="Verdana" w:cs="Verdana"/>
                <w:b/>
                <w:color w:val="000000"/>
                <w:sz w:val="20"/>
                <w:szCs w:val="20"/>
              </w:rPr>
              <w:t>Celkem</w:t>
            </w:r>
          </w:p>
        </w:tc>
        <w:tc>
          <w:tcPr>
            <w:tcW w:w="2359" w:type="dxa"/>
          </w:tcPr>
          <w:p w14:paraId="496F4C69" w14:textId="76962033"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c>
          <w:tcPr>
            <w:tcW w:w="3020" w:type="dxa"/>
          </w:tcPr>
          <w:p w14:paraId="4DD338CD" w14:textId="6DDA3087" w:rsidR="00C92718" w:rsidRPr="00C92718" w:rsidRDefault="00C92718" w:rsidP="00C92718">
            <w:pPr>
              <w:spacing w:line="276" w:lineRule="auto"/>
              <w:jc w:val="both"/>
              <w:rPr>
                <w:rFonts w:ascii="Verdana" w:eastAsia="Verdana" w:hAnsi="Verdana" w:cs="Verdana"/>
                <w:b/>
                <w:color w:val="000000"/>
                <w:sz w:val="20"/>
                <w:szCs w:val="20"/>
              </w:rPr>
            </w:pPr>
            <w:r w:rsidRPr="00C92718">
              <w:rPr>
                <w:rFonts w:ascii="Verdana" w:eastAsia="Verdana" w:hAnsi="Verdana" w:cs="Verdana"/>
                <w:b/>
                <w:sz w:val="20"/>
                <w:szCs w:val="20"/>
                <w:highlight w:val="yellow"/>
              </w:rPr>
              <w:t>DOPLNÍ ÚČASTNÍK</w:t>
            </w:r>
          </w:p>
        </w:tc>
      </w:tr>
    </w:tbl>
    <w:p w14:paraId="353B5ACD" w14:textId="6643BF89" w:rsidR="00E505F4" w:rsidRDefault="00641172" w:rsidP="00E505F4">
      <w:pPr>
        <w:pBdr>
          <w:top w:val="nil"/>
          <w:left w:val="nil"/>
          <w:bottom w:val="nil"/>
          <w:right w:val="nil"/>
          <w:between w:val="nil"/>
        </w:pBdr>
        <w:spacing w:line="276" w:lineRule="auto"/>
        <w:jc w:val="both"/>
        <w:rPr>
          <w:rFonts w:ascii="Verdana" w:eastAsia="Verdana" w:hAnsi="Verdana" w:cs="Verdana"/>
          <w:b/>
          <w:color w:val="000000"/>
          <w:sz w:val="22"/>
          <w:szCs w:val="22"/>
        </w:rPr>
      </w:pPr>
      <w:r w:rsidRPr="00641172">
        <w:rPr>
          <w:rFonts w:ascii="Verdana" w:eastAsia="Verdana" w:hAnsi="Verdana" w:cs="Verdana"/>
          <w:b/>
          <w:color w:val="000000"/>
          <w:sz w:val="22"/>
          <w:szCs w:val="22"/>
        </w:rPr>
        <w:t>Parametry výše uvedených položek jsou popsány v čl. č. I této smlouvy</w:t>
      </w:r>
      <w:r>
        <w:rPr>
          <w:rFonts w:ascii="Verdana" w:eastAsia="Verdana" w:hAnsi="Verdana" w:cs="Verdana"/>
          <w:b/>
          <w:color w:val="000000"/>
          <w:sz w:val="22"/>
          <w:szCs w:val="22"/>
        </w:rPr>
        <w:t>. Prodávající bere na vědomí, že odměna za konzultace nemusí být po dobu účinnosti této smlouvy vyčerpána a smluvní cena tak bude adekvátně ponížena.</w:t>
      </w:r>
      <w:r w:rsidR="00D73E3F">
        <w:rPr>
          <w:rFonts w:ascii="Verdana" w:eastAsia="Verdana" w:hAnsi="Verdana" w:cs="Verdana"/>
          <w:b/>
          <w:color w:val="000000"/>
          <w:sz w:val="22"/>
          <w:szCs w:val="22"/>
        </w:rPr>
        <w:t xml:space="preserve"> Stejně tak Prodávající poníží částku v případě, že po dobu účinnosti smlouvy neprovede profylaxe v plném rozsahu 5 MD.</w:t>
      </w:r>
    </w:p>
    <w:p w14:paraId="59EF2E12" w14:textId="7D723D57" w:rsidR="007614CB" w:rsidRPr="002453CA" w:rsidRDefault="007614CB" w:rsidP="007614CB">
      <w:pPr>
        <w:pBdr>
          <w:top w:val="nil"/>
          <w:left w:val="nil"/>
          <w:bottom w:val="nil"/>
          <w:right w:val="nil"/>
          <w:between w:val="nil"/>
        </w:pBdr>
        <w:spacing w:before="120" w:line="276" w:lineRule="auto"/>
        <w:jc w:val="both"/>
        <w:rPr>
          <w:b/>
          <w:bCs/>
          <w:color w:val="000000"/>
          <w:sz w:val="22"/>
          <w:szCs w:val="22"/>
        </w:rPr>
      </w:pPr>
      <w:r w:rsidRPr="002453CA">
        <w:rPr>
          <w:rFonts w:ascii="Verdana" w:eastAsia="Verdana" w:hAnsi="Verdana" w:cs="Verdana"/>
          <w:b/>
          <w:bCs/>
          <w:color w:val="000000"/>
          <w:sz w:val="22"/>
          <w:szCs w:val="22"/>
        </w:rPr>
        <w:t xml:space="preserve">Body a) až c) jsou označovány </w:t>
      </w:r>
      <w:r>
        <w:rPr>
          <w:rFonts w:ascii="Verdana" w:eastAsia="Verdana" w:hAnsi="Verdana" w:cs="Verdana"/>
          <w:b/>
          <w:bCs/>
          <w:color w:val="000000"/>
          <w:sz w:val="22"/>
          <w:szCs w:val="22"/>
        </w:rPr>
        <w:t xml:space="preserve">souhrnně </w:t>
      </w:r>
      <w:r w:rsidRPr="002453CA">
        <w:rPr>
          <w:rFonts w:ascii="Verdana" w:eastAsia="Verdana" w:hAnsi="Verdana" w:cs="Verdana"/>
          <w:b/>
          <w:bCs/>
          <w:color w:val="000000"/>
          <w:sz w:val="22"/>
          <w:szCs w:val="22"/>
        </w:rPr>
        <w:t>jako „zboží“.</w:t>
      </w:r>
    </w:p>
    <w:p w14:paraId="454F4D21" w14:textId="77777777" w:rsidR="00AC52A4" w:rsidRPr="00641172" w:rsidRDefault="002D4081">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641172">
        <w:rPr>
          <w:rFonts w:ascii="Verdana" w:eastAsia="Verdana" w:hAnsi="Verdana" w:cs="Verdana"/>
          <w:color w:val="000000"/>
          <w:sz w:val="22"/>
          <w:szCs w:val="22"/>
        </w:rPr>
        <w:t>Prodávající přebírá nebezpečí změny okolností ve smyslu § 1765 odst. 2 občanského zákoníku.</w:t>
      </w:r>
    </w:p>
    <w:p w14:paraId="31D7A41C" w14:textId="138D3F19" w:rsidR="00661192" w:rsidRDefault="00641172">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Pr>
          <w:rFonts w:ascii="Verdana" w:eastAsia="Verdana" w:hAnsi="Verdana" w:cs="Verdana"/>
          <w:color w:val="000000"/>
          <w:sz w:val="22"/>
          <w:szCs w:val="22"/>
        </w:rPr>
        <w:t xml:space="preserve">Odměna </w:t>
      </w:r>
      <w:r w:rsidR="00661192">
        <w:rPr>
          <w:rFonts w:ascii="Verdana" w:eastAsia="Verdana" w:hAnsi="Verdana" w:cs="Verdana"/>
          <w:color w:val="000000"/>
          <w:sz w:val="22"/>
          <w:szCs w:val="22"/>
        </w:rPr>
        <w:t>dodávky a služby dle této Smlouvy bude hrazena:</w:t>
      </w:r>
    </w:p>
    <w:p w14:paraId="293C9258" w14:textId="6F46CC76" w:rsidR="00661192" w:rsidRDefault="00661192" w:rsidP="00D73E3F">
      <w:pPr>
        <w:numPr>
          <w:ilvl w:val="0"/>
          <w:numId w:val="23"/>
        </w:numPr>
        <w:pBdr>
          <w:top w:val="nil"/>
          <w:left w:val="nil"/>
          <w:bottom w:val="nil"/>
          <w:right w:val="nil"/>
          <w:between w:val="nil"/>
        </w:pBdr>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Odměna za licence, zajištění supportu na 12 měsíců a implementaci </w:t>
      </w:r>
      <w:r w:rsidR="00D73E3F">
        <w:rPr>
          <w:rFonts w:ascii="Verdana" w:eastAsia="Verdana" w:hAnsi="Verdana" w:cs="Verdana"/>
          <w:color w:val="000000"/>
          <w:sz w:val="22"/>
          <w:szCs w:val="22"/>
        </w:rPr>
        <w:t>souhrnně po akceptaci implementace</w:t>
      </w:r>
      <w:r w:rsidR="00555389">
        <w:rPr>
          <w:rFonts w:ascii="Verdana" w:eastAsia="Verdana" w:hAnsi="Verdana" w:cs="Verdana"/>
          <w:color w:val="000000"/>
          <w:sz w:val="22"/>
          <w:szCs w:val="22"/>
        </w:rPr>
        <w:t>, nedohodnou-li si smluvní strany dílčí fakturaci po dodání licencí</w:t>
      </w:r>
      <w:r w:rsidR="00D73E3F">
        <w:rPr>
          <w:rFonts w:ascii="Verdana" w:eastAsia="Verdana" w:hAnsi="Verdana" w:cs="Verdana"/>
          <w:color w:val="000000"/>
          <w:sz w:val="22"/>
          <w:szCs w:val="22"/>
        </w:rPr>
        <w:t>;</w:t>
      </w:r>
    </w:p>
    <w:p w14:paraId="6F9E311A" w14:textId="2C72FAEF" w:rsidR="00D73E3F" w:rsidRDefault="00D73E3F" w:rsidP="00D73E3F">
      <w:pPr>
        <w:numPr>
          <w:ilvl w:val="0"/>
          <w:numId w:val="23"/>
        </w:numPr>
        <w:pBdr>
          <w:top w:val="nil"/>
          <w:left w:val="nil"/>
          <w:bottom w:val="nil"/>
          <w:right w:val="nil"/>
          <w:between w:val="nil"/>
        </w:pBdr>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Školení – po </w:t>
      </w:r>
      <w:r w:rsidR="00C45555">
        <w:rPr>
          <w:rFonts w:ascii="Verdana" w:eastAsia="Verdana" w:hAnsi="Verdana" w:cs="Verdana"/>
          <w:color w:val="000000"/>
          <w:sz w:val="22"/>
          <w:szCs w:val="22"/>
        </w:rPr>
        <w:t xml:space="preserve">realizaci a </w:t>
      </w:r>
      <w:r>
        <w:rPr>
          <w:rFonts w:ascii="Verdana" w:eastAsia="Verdana" w:hAnsi="Verdana" w:cs="Verdana"/>
          <w:color w:val="000000"/>
          <w:sz w:val="22"/>
          <w:szCs w:val="22"/>
        </w:rPr>
        <w:t>akceptaci;</w:t>
      </w:r>
    </w:p>
    <w:p w14:paraId="4F62C8FF" w14:textId="550A7D1E" w:rsidR="00D73E3F" w:rsidRDefault="00D73E3F" w:rsidP="00D73E3F">
      <w:pPr>
        <w:numPr>
          <w:ilvl w:val="0"/>
          <w:numId w:val="23"/>
        </w:numPr>
        <w:pBdr>
          <w:top w:val="nil"/>
          <w:left w:val="nil"/>
          <w:bottom w:val="nil"/>
          <w:right w:val="nil"/>
          <w:between w:val="nil"/>
        </w:pBdr>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Profylaxe – </w:t>
      </w:r>
      <w:r w:rsidR="006D55EA">
        <w:rPr>
          <w:rFonts w:ascii="Verdana" w:eastAsia="Verdana" w:hAnsi="Verdana" w:cs="Verdana"/>
          <w:color w:val="000000"/>
          <w:sz w:val="22"/>
          <w:szCs w:val="22"/>
        </w:rPr>
        <w:t xml:space="preserve">jednorázově </w:t>
      </w:r>
      <w:r>
        <w:rPr>
          <w:rFonts w:ascii="Verdana" w:eastAsia="Verdana" w:hAnsi="Verdana" w:cs="Verdana"/>
          <w:color w:val="000000"/>
          <w:sz w:val="22"/>
          <w:szCs w:val="22"/>
        </w:rPr>
        <w:t xml:space="preserve">po </w:t>
      </w:r>
      <w:r w:rsidR="006D55EA">
        <w:rPr>
          <w:rFonts w:ascii="Verdana" w:eastAsia="Verdana" w:hAnsi="Verdana" w:cs="Verdana"/>
          <w:color w:val="000000"/>
          <w:sz w:val="22"/>
          <w:szCs w:val="22"/>
        </w:rPr>
        <w:t xml:space="preserve">nabytí </w:t>
      </w:r>
      <w:r>
        <w:rPr>
          <w:rFonts w:ascii="Verdana" w:eastAsia="Verdana" w:hAnsi="Verdana" w:cs="Verdana"/>
          <w:color w:val="000000"/>
          <w:sz w:val="22"/>
          <w:szCs w:val="22"/>
        </w:rPr>
        <w:t>účinnosti smlouvy;</w:t>
      </w:r>
    </w:p>
    <w:p w14:paraId="2D0BC034" w14:textId="108183A0" w:rsidR="00D73E3F" w:rsidRDefault="00D73E3F" w:rsidP="00D73E3F">
      <w:pPr>
        <w:numPr>
          <w:ilvl w:val="0"/>
          <w:numId w:val="23"/>
        </w:numPr>
        <w:pBdr>
          <w:top w:val="nil"/>
          <w:left w:val="nil"/>
          <w:bottom w:val="nil"/>
          <w:right w:val="nil"/>
          <w:between w:val="nil"/>
        </w:pBdr>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Konzultace – po akceptaci realizovaného plnění.</w:t>
      </w:r>
    </w:p>
    <w:p w14:paraId="7D693BA0" w14:textId="61458980" w:rsidR="00AC52A4" w:rsidRDefault="002D4081">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555389">
        <w:rPr>
          <w:rFonts w:ascii="Verdana" w:eastAsia="Verdana" w:hAnsi="Verdana" w:cs="Verdana"/>
          <w:color w:val="000000"/>
          <w:sz w:val="22"/>
          <w:szCs w:val="22"/>
        </w:rPr>
        <w:t xml:space="preserve">Daňový doklad (fakturu) doručí Prodávající Kupujícímu neprodleně po </w:t>
      </w:r>
      <w:r w:rsidR="00555389" w:rsidRPr="00555389">
        <w:rPr>
          <w:rFonts w:ascii="Verdana" w:eastAsia="Verdana" w:hAnsi="Verdana" w:cs="Verdana"/>
          <w:color w:val="000000"/>
          <w:sz w:val="22"/>
          <w:szCs w:val="22"/>
        </w:rPr>
        <w:t xml:space="preserve">akceptaci příslušného plnění </w:t>
      </w:r>
      <w:r w:rsidRPr="00555389">
        <w:rPr>
          <w:rFonts w:ascii="Verdana" w:eastAsia="Verdana" w:hAnsi="Verdana" w:cs="Verdana"/>
          <w:color w:val="000000"/>
          <w:sz w:val="22"/>
          <w:szCs w:val="22"/>
        </w:rPr>
        <w:t xml:space="preserve">Kupujícím. Faktura nesmí být vystavena před datem potvrzení převzetí </w:t>
      </w:r>
      <w:r w:rsidR="00C633A8" w:rsidRPr="00555389">
        <w:rPr>
          <w:rFonts w:ascii="Verdana" w:eastAsia="Verdana" w:hAnsi="Verdana" w:cs="Verdana"/>
          <w:color w:val="000000"/>
          <w:sz w:val="22"/>
          <w:szCs w:val="22"/>
        </w:rPr>
        <w:t xml:space="preserve">zboží </w:t>
      </w:r>
      <w:r w:rsidR="00555389" w:rsidRPr="00555389">
        <w:rPr>
          <w:rFonts w:ascii="Verdana" w:eastAsia="Verdana" w:hAnsi="Verdana" w:cs="Verdana"/>
          <w:color w:val="000000"/>
          <w:sz w:val="22"/>
          <w:szCs w:val="22"/>
        </w:rPr>
        <w:t xml:space="preserve">nebo plnění služeb </w:t>
      </w:r>
      <w:r w:rsidRPr="00555389">
        <w:rPr>
          <w:rFonts w:ascii="Verdana" w:eastAsia="Verdana" w:hAnsi="Verdana" w:cs="Verdana"/>
          <w:color w:val="000000"/>
          <w:sz w:val="22"/>
          <w:szCs w:val="22"/>
        </w:rPr>
        <w:t>Kupujícím</w:t>
      </w:r>
      <w:r w:rsidR="00C633A8" w:rsidRPr="00555389">
        <w:rPr>
          <w:rFonts w:ascii="Verdana" w:eastAsia="Verdana" w:hAnsi="Verdana" w:cs="Verdana"/>
          <w:color w:val="000000"/>
          <w:sz w:val="22"/>
          <w:szCs w:val="22"/>
        </w:rPr>
        <w:t xml:space="preserve"> (viz článek III této smlouvy „Doba a místo plnění“)</w:t>
      </w:r>
      <w:r w:rsidRPr="00555389">
        <w:rPr>
          <w:rFonts w:ascii="Verdana" w:eastAsia="Verdana" w:hAnsi="Verdana" w:cs="Verdana"/>
          <w:color w:val="000000"/>
          <w:sz w:val="22"/>
          <w:szCs w:val="22"/>
        </w:rPr>
        <w:t>.</w:t>
      </w:r>
    </w:p>
    <w:p w14:paraId="245DC0B8" w14:textId="59D4FE09" w:rsidR="00E42F6E" w:rsidRPr="00B26BBC" w:rsidRDefault="00E42F6E" w:rsidP="00E42F6E">
      <w:pPr>
        <w:pStyle w:val="Odstavecseseznamem"/>
        <w:numPr>
          <w:ilvl w:val="0"/>
          <w:numId w:val="1"/>
        </w:numPr>
        <w:spacing w:before="120" w:after="120" w:line="276" w:lineRule="auto"/>
        <w:contextualSpacing w:val="0"/>
        <w:jc w:val="both"/>
        <w:rPr>
          <w:rFonts w:ascii="Verdana" w:hAnsi="Verdana"/>
          <w:sz w:val="22"/>
          <w:szCs w:val="22"/>
        </w:rPr>
      </w:pPr>
      <w:r>
        <w:rPr>
          <w:rFonts w:ascii="Verdana" w:hAnsi="Verdana"/>
          <w:sz w:val="22"/>
          <w:szCs w:val="22"/>
        </w:rPr>
        <w:t xml:space="preserve">Daňový doklad (faktura) bude Kupujícímu zaslána datovou schránkou na adresu uvedenou v záhlaví smlouvy, nebo na adresu </w:t>
      </w:r>
      <w:hyperlink r:id="rId7" w:history="1">
        <w:r w:rsidRPr="008D4510">
          <w:rPr>
            <w:rStyle w:val="Hypertextovodkaz"/>
            <w:rFonts w:ascii="Verdana" w:hAnsi="Verdana"/>
            <w:sz w:val="22"/>
            <w:szCs w:val="22"/>
          </w:rPr>
          <w:t>epodatelna@kr-s.cz</w:t>
        </w:r>
      </w:hyperlink>
      <w:r>
        <w:rPr>
          <w:rFonts w:ascii="Verdana" w:hAnsi="Verdana"/>
          <w:sz w:val="22"/>
          <w:szCs w:val="22"/>
        </w:rPr>
        <w:t xml:space="preserve">. </w:t>
      </w:r>
    </w:p>
    <w:p w14:paraId="49216BA6" w14:textId="6307DA64" w:rsidR="00AC52A4" w:rsidRPr="00661192" w:rsidRDefault="002D4081">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661192">
        <w:rPr>
          <w:rFonts w:ascii="Verdana" w:eastAsia="Verdana" w:hAnsi="Verdana" w:cs="Verdana"/>
          <w:b/>
          <w:color w:val="000000"/>
          <w:sz w:val="22"/>
          <w:szCs w:val="22"/>
        </w:rPr>
        <w:t xml:space="preserve">Splatnost </w:t>
      </w:r>
      <w:r w:rsidR="00661192" w:rsidRPr="00661192">
        <w:rPr>
          <w:rFonts w:ascii="Verdana" w:eastAsia="Verdana" w:hAnsi="Verdana" w:cs="Verdana"/>
          <w:b/>
          <w:color w:val="000000"/>
          <w:sz w:val="22"/>
          <w:szCs w:val="22"/>
        </w:rPr>
        <w:t xml:space="preserve">všech </w:t>
      </w:r>
      <w:r w:rsidRPr="00661192">
        <w:rPr>
          <w:rFonts w:ascii="Verdana" w:eastAsia="Verdana" w:hAnsi="Verdana" w:cs="Verdana"/>
          <w:b/>
          <w:color w:val="000000"/>
          <w:sz w:val="22"/>
          <w:szCs w:val="22"/>
        </w:rPr>
        <w:t>faktur</w:t>
      </w:r>
      <w:r w:rsidR="00661192" w:rsidRPr="00661192">
        <w:rPr>
          <w:rFonts w:ascii="Verdana" w:eastAsia="Verdana" w:hAnsi="Verdana" w:cs="Verdana"/>
          <w:b/>
          <w:color w:val="000000"/>
          <w:sz w:val="22"/>
          <w:szCs w:val="22"/>
        </w:rPr>
        <w:t xml:space="preserve"> </w:t>
      </w:r>
      <w:r w:rsidRPr="00661192">
        <w:rPr>
          <w:rFonts w:ascii="Verdana" w:eastAsia="Verdana" w:hAnsi="Verdana" w:cs="Verdana"/>
          <w:b/>
          <w:color w:val="000000"/>
          <w:sz w:val="22"/>
          <w:szCs w:val="22"/>
        </w:rPr>
        <w:t>je 30 dnů od jej</w:t>
      </w:r>
      <w:r w:rsidR="00661192" w:rsidRPr="00661192">
        <w:rPr>
          <w:rFonts w:ascii="Verdana" w:eastAsia="Verdana" w:hAnsi="Verdana" w:cs="Verdana"/>
          <w:b/>
          <w:color w:val="000000"/>
          <w:sz w:val="22"/>
          <w:szCs w:val="22"/>
        </w:rPr>
        <w:t>ich</w:t>
      </w:r>
      <w:r w:rsidRPr="00661192">
        <w:rPr>
          <w:rFonts w:ascii="Verdana" w:eastAsia="Verdana" w:hAnsi="Verdana" w:cs="Verdana"/>
          <w:b/>
          <w:color w:val="000000"/>
          <w:sz w:val="22"/>
          <w:szCs w:val="22"/>
        </w:rPr>
        <w:t xml:space="preserve"> doručení</w:t>
      </w:r>
      <w:r w:rsidRPr="00661192">
        <w:rPr>
          <w:rFonts w:ascii="Verdana" w:eastAsia="Verdana" w:hAnsi="Verdana" w:cs="Verdana"/>
          <w:color w:val="000000"/>
          <w:sz w:val="22"/>
          <w:szCs w:val="22"/>
        </w:rPr>
        <w:t xml:space="preserve"> Kupujícímu, ledaže by se Smluvní strany dohodly jinak. Za den splnění platební povinnosti se považuje den odepsání částky ceny z účtu Kupujícího ve prospěch Prodávajícího.</w:t>
      </w:r>
    </w:p>
    <w:p w14:paraId="222BA955" w14:textId="77777777" w:rsidR="00AC52A4" w:rsidRPr="00555389" w:rsidRDefault="002D4081">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555389">
        <w:rPr>
          <w:rFonts w:ascii="Verdana" w:eastAsia="Verdana" w:hAnsi="Verdana" w:cs="Verdana"/>
          <w:color w:val="000000"/>
          <w:sz w:val="22"/>
          <w:szCs w:val="22"/>
        </w:rPr>
        <w:t>Všechny částky v Kč poukazované mezi Kupujícím a Prodávajícím na základě této Smlouvy musí být prosté jakýchkoli bankovních poplatků, zaokrouhlení nebo jiných nákladů spojených s převodem na jejich účty.</w:t>
      </w:r>
    </w:p>
    <w:p w14:paraId="5299AFF1" w14:textId="5F35ACD6" w:rsidR="00A57EAB" w:rsidRPr="00555389" w:rsidRDefault="002D4081" w:rsidP="00A57EAB">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555389">
        <w:rPr>
          <w:rFonts w:ascii="Verdana" w:eastAsia="Verdana" w:hAnsi="Verdana" w:cs="Verdana"/>
          <w:color w:val="000000"/>
          <w:sz w:val="22"/>
          <w:szCs w:val="22"/>
        </w:rPr>
        <w:t xml:space="preserve">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w:t>
      </w:r>
      <w:r w:rsidR="00A57EAB" w:rsidRPr="00555389">
        <w:rPr>
          <w:rFonts w:ascii="Verdana" w:eastAsia="Verdana" w:hAnsi="Verdana" w:cs="Verdana"/>
          <w:color w:val="000000"/>
          <w:sz w:val="22"/>
          <w:szCs w:val="22"/>
        </w:rPr>
        <w:t>Nový účet musí být zveřejněn na webu finanční správy (portál MOJE daně). Odměna pak bude uhrazena na bankovní účet uvedený na faktuře.</w:t>
      </w:r>
    </w:p>
    <w:p w14:paraId="6124744E" w14:textId="77777777" w:rsidR="00AC52A4" w:rsidRPr="00555389" w:rsidRDefault="002D4081">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555389">
        <w:rPr>
          <w:rFonts w:ascii="Verdana" w:eastAsia="Verdana" w:hAnsi="Verdana" w:cs="Verdana"/>
          <w:b/>
          <w:color w:val="000000"/>
          <w:sz w:val="22"/>
          <w:szCs w:val="22"/>
        </w:rPr>
        <w:t xml:space="preserve">Daňový doklad (faktura) musí obsahovat </w:t>
      </w:r>
      <w:r w:rsidRPr="00555389">
        <w:rPr>
          <w:rFonts w:ascii="Verdana" w:eastAsia="Verdana" w:hAnsi="Verdana" w:cs="Verdana"/>
          <w:color w:val="000000"/>
          <w:sz w:val="22"/>
          <w:szCs w:val="22"/>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4E8ECD1F" w14:textId="77777777" w:rsidR="00AC52A4" w:rsidRPr="00555389" w:rsidRDefault="002D4081">
      <w:pPr>
        <w:numPr>
          <w:ilvl w:val="0"/>
          <w:numId w:val="12"/>
        </w:numPr>
        <w:pBdr>
          <w:top w:val="nil"/>
          <w:left w:val="nil"/>
          <w:bottom w:val="nil"/>
          <w:right w:val="nil"/>
          <w:between w:val="nil"/>
        </w:pBdr>
        <w:spacing w:line="276" w:lineRule="auto"/>
        <w:ind w:left="993" w:hanging="426"/>
        <w:jc w:val="both"/>
        <w:rPr>
          <w:color w:val="000000"/>
          <w:sz w:val="22"/>
          <w:szCs w:val="22"/>
        </w:rPr>
      </w:pPr>
      <w:r w:rsidRPr="00555389">
        <w:rPr>
          <w:rFonts w:ascii="Verdana" w:eastAsia="Verdana" w:hAnsi="Verdana" w:cs="Verdana"/>
          <w:color w:val="000000"/>
          <w:sz w:val="22"/>
          <w:szCs w:val="22"/>
        </w:rPr>
        <w:t>označení dokladu jako faktura – daňový doklad;</w:t>
      </w:r>
    </w:p>
    <w:p w14:paraId="575FFE3E" w14:textId="77777777" w:rsidR="00AC52A4" w:rsidRPr="00555389" w:rsidRDefault="002D4081">
      <w:pPr>
        <w:numPr>
          <w:ilvl w:val="0"/>
          <w:numId w:val="12"/>
        </w:numPr>
        <w:pBdr>
          <w:top w:val="nil"/>
          <w:left w:val="nil"/>
          <w:bottom w:val="nil"/>
          <w:right w:val="nil"/>
          <w:between w:val="nil"/>
        </w:pBdr>
        <w:spacing w:line="276" w:lineRule="auto"/>
        <w:ind w:left="993" w:hanging="426"/>
        <w:jc w:val="both"/>
        <w:rPr>
          <w:color w:val="000000"/>
          <w:sz w:val="22"/>
          <w:szCs w:val="22"/>
        </w:rPr>
      </w:pPr>
      <w:r w:rsidRPr="00555389">
        <w:rPr>
          <w:rFonts w:ascii="Verdana" w:eastAsia="Verdana" w:hAnsi="Verdana" w:cs="Verdana"/>
          <w:color w:val="000000"/>
          <w:sz w:val="22"/>
          <w:szCs w:val="22"/>
        </w:rPr>
        <w:t>číslo Smlouvy, pod kterým je Smlouva evidovaná u Kupujícího;</w:t>
      </w:r>
    </w:p>
    <w:p w14:paraId="18A98484" w14:textId="77777777" w:rsidR="00AC52A4" w:rsidRPr="00555389" w:rsidRDefault="002D4081">
      <w:pPr>
        <w:numPr>
          <w:ilvl w:val="0"/>
          <w:numId w:val="12"/>
        </w:numPr>
        <w:pBdr>
          <w:top w:val="nil"/>
          <w:left w:val="nil"/>
          <w:bottom w:val="nil"/>
          <w:right w:val="nil"/>
          <w:between w:val="nil"/>
        </w:pBdr>
        <w:spacing w:line="276" w:lineRule="auto"/>
        <w:ind w:left="993" w:hanging="426"/>
        <w:jc w:val="both"/>
        <w:rPr>
          <w:color w:val="000000"/>
          <w:sz w:val="22"/>
          <w:szCs w:val="22"/>
        </w:rPr>
      </w:pPr>
      <w:r w:rsidRPr="00555389">
        <w:rPr>
          <w:rFonts w:ascii="Verdana" w:eastAsia="Verdana" w:hAnsi="Verdana" w:cs="Verdana"/>
          <w:color w:val="000000"/>
          <w:sz w:val="22"/>
          <w:szCs w:val="22"/>
        </w:rPr>
        <w:t>počet příloh;</w:t>
      </w:r>
    </w:p>
    <w:p w14:paraId="3A4D7653" w14:textId="77777777" w:rsidR="00AC52A4" w:rsidRPr="00555389" w:rsidRDefault="002D4081">
      <w:pPr>
        <w:numPr>
          <w:ilvl w:val="0"/>
          <w:numId w:val="12"/>
        </w:numPr>
        <w:pBdr>
          <w:top w:val="nil"/>
          <w:left w:val="nil"/>
          <w:bottom w:val="nil"/>
          <w:right w:val="nil"/>
          <w:between w:val="nil"/>
        </w:pBdr>
        <w:spacing w:line="276" w:lineRule="auto"/>
        <w:ind w:left="993" w:hanging="426"/>
        <w:jc w:val="both"/>
        <w:rPr>
          <w:color w:val="000000"/>
          <w:sz w:val="22"/>
          <w:szCs w:val="22"/>
        </w:rPr>
      </w:pPr>
      <w:r w:rsidRPr="00555389">
        <w:rPr>
          <w:rFonts w:ascii="Verdana" w:eastAsia="Verdana" w:hAnsi="Verdana" w:cs="Verdana"/>
          <w:color w:val="000000"/>
          <w:sz w:val="22"/>
          <w:szCs w:val="22"/>
        </w:rPr>
        <w:t>číslo bankovního účtu Prodávajícího.</w:t>
      </w:r>
    </w:p>
    <w:p w14:paraId="48C114BC" w14:textId="6353025F" w:rsidR="00AC52A4" w:rsidRPr="00555389" w:rsidRDefault="002D4081">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555389">
        <w:rPr>
          <w:rFonts w:ascii="Verdana" w:eastAsia="Verdana" w:hAnsi="Verdana" w:cs="Verdana"/>
          <w:b/>
          <w:color w:val="000000"/>
          <w:sz w:val="22"/>
          <w:szCs w:val="22"/>
        </w:rPr>
        <w:t>V příloze faktury bude doklad o převzetí zboží</w:t>
      </w:r>
      <w:r w:rsidRPr="00555389">
        <w:rPr>
          <w:rFonts w:ascii="Verdana" w:eastAsia="Verdana" w:hAnsi="Verdana" w:cs="Verdana"/>
          <w:color w:val="000000"/>
          <w:sz w:val="22"/>
          <w:szCs w:val="22"/>
        </w:rPr>
        <w:t xml:space="preserve"> (dodací list/předávací</w:t>
      </w:r>
      <w:r w:rsidR="00555389" w:rsidRPr="00555389">
        <w:rPr>
          <w:rFonts w:ascii="Verdana" w:eastAsia="Verdana" w:hAnsi="Verdana" w:cs="Verdana"/>
          <w:color w:val="000000"/>
          <w:sz w:val="22"/>
          <w:szCs w:val="22"/>
        </w:rPr>
        <w:t>/akceptační</w:t>
      </w:r>
      <w:r w:rsidRPr="00555389">
        <w:rPr>
          <w:rFonts w:ascii="Verdana" w:eastAsia="Verdana" w:hAnsi="Verdana" w:cs="Verdana"/>
          <w:color w:val="000000"/>
          <w:sz w:val="22"/>
          <w:szCs w:val="22"/>
        </w:rPr>
        <w:t xml:space="preserve"> protokol) podepsaný kontaktní osobou Kupujícího (viz čl. VI.).</w:t>
      </w:r>
    </w:p>
    <w:p w14:paraId="32454E2F" w14:textId="77777777" w:rsidR="00AC52A4" w:rsidRPr="00555389" w:rsidRDefault="002D4081">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555389">
        <w:rPr>
          <w:rFonts w:ascii="Verdana" w:eastAsia="Verdana" w:hAnsi="Verdana" w:cs="Verdana"/>
          <w:color w:val="000000"/>
          <w:sz w:val="22"/>
          <w:szCs w:val="22"/>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27D52B68" w14:textId="77777777" w:rsidR="00AC52A4" w:rsidRPr="00555389" w:rsidRDefault="002D4081">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555389">
        <w:rPr>
          <w:rFonts w:ascii="Verdana" w:eastAsia="Verdana" w:hAnsi="Verdana" w:cs="Verdana"/>
          <w:color w:val="000000"/>
          <w:sz w:val="22"/>
          <w:szCs w:val="22"/>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 DPH. Pokuta je splatná ve lhůtě do 30 dnů ode dne doručení vyúčtování o smluvní pokutě.</w:t>
      </w:r>
    </w:p>
    <w:p w14:paraId="37EEEF73" w14:textId="77777777" w:rsidR="00AC52A4" w:rsidRPr="00555389" w:rsidRDefault="002D4081">
      <w:pPr>
        <w:numPr>
          <w:ilvl w:val="0"/>
          <w:numId w:val="1"/>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555389">
        <w:rPr>
          <w:rFonts w:ascii="Verdana" w:eastAsia="Verdana" w:hAnsi="Verdana" w:cs="Verdana"/>
          <w:color w:val="000000"/>
          <w:sz w:val="22"/>
          <w:szCs w:val="22"/>
        </w:rPr>
        <w:t>Kupující bude zboží využívat při výkonu působnosti v oblasti veřejné správy, pokud i přesto Prodávající při fakturaci za dodané zboží využije přenesenou daňovou povinnost, předem na to Kupujícího upozorní a na faktuře viditelně uvede, že DPH hradí Kupující. Bude-li Prodávající uplatňovat přenesenou daňovou povinnost pouze u části dodaného zboží, vystaví na takové zboží fakturu zvlášť.</w:t>
      </w:r>
    </w:p>
    <w:p w14:paraId="6464F13B" w14:textId="0179EA67" w:rsidR="00AC52A4" w:rsidRPr="003E75DD" w:rsidRDefault="002D4081">
      <w:pPr>
        <w:pBdr>
          <w:top w:val="nil"/>
          <w:left w:val="nil"/>
          <w:bottom w:val="nil"/>
          <w:right w:val="nil"/>
          <w:between w:val="nil"/>
        </w:pBdr>
        <w:spacing w:before="240" w:line="276" w:lineRule="auto"/>
        <w:jc w:val="center"/>
        <w:rPr>
          <w:rFonts w:ascii="Verdana" w:eastAsia="Verdana" w:hAnsi="Verdana" w:cs="Verdana"/>
          <w:b/>
          <w:color w:val="000000"/>
          <w:sz w:val="22"/>
          <w:szCs w:val="22"/>
        </w:rPr>
      </w:pPr>
      <w:r w:rsidRPr="003E75DD">
        <w:rPr>
          <w:rFonts w:ascii="Verdana" w:eastAsia="Verdana" w:hAnsi="Verdana" w:cs="Verdana"/>
          <w:b/>
          <w:color w:val="000000"/>
          <w:sz w:val="22"/>
          <w:szCs w:val="22"/>
        </w:rPr>
        <w:t>Čl. III.</w:t>
      </w:r>
    </w:p>
    <w:p w14:paraId="0F875833" w14:textId="77777777" w:rsidR="00AC52A4" w:rsidRPr="003E75DD" w:rsidRDefault="002D4081">
      <w:pPr>
        <w:pBdr>
          <w:top w:val="nil"/>
          <w:left w:val="nil"/>
          <w:bottom w:val="nil"/>
          <w:right w:val="nil"/>
          <w:between w:val="nil"/>
        </w:pBdr>
        <w:spacing w:line="276" w:lineRule="auto"/>
        <w:jc w:val="center"/>
        <w:rPr>
          <w:rFonts w:ascii="Verdana" w:eastAsia="Verdana" w:hAnsi="Verdana" w:cs="Verdana"/>
          <w:b/>
          <w:color w:val="000000"/>
          <w:sz w:val="22"/>
          <w:szCs w:val="22"/>
        </w:rPr>
      </w:pPr>
      <w:r w:rsidRPr="003E75DD">
        <w:rPr>
          <w:rFonts w:ascii="Verdana" w:eastAsia="Verdana" w:hAnsi="Verdana" w:cs="Verdana"/>
          <w:b/>
          <w:color w:val="000000"/>
          <w:sz w:val="22"/>
          <w:szCs w:val="22"/>
        </w:rPr>
        <w:t>Doba a místo plnění</w:t>
      </w:r>
    </w:p>
    <w:p w14:paraId="6EC4B3EC" w14:textId="37893A08" w:rsidR="00435ADD" w:rsidRPr="003E75DD" w:rsidRDefault="00435ADD" w:rsidP="00404BF2">
      <w:pPr>
        <w:numPr>
          <w:ilvl w:val="0"/>
          <w:numId w:val="9"/>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3E75DD">
        <w:rPr>
          <w:rFonts w:ascii="Verdana" w:eastAsia="Verdana" w:hAnsi="Verdana" w:cs="Verdana"/>
          <w:color w:val="000000"/>
          <w:sz w:val="22"/>
          <w:szCs w:val="22"/>
        </w:rPr>
        <w:t xml:space="preserve">Prodávající je povinen Kupujícímu dodat </w:t>
      </w:r>
      <w:r w:rsidR="00A57EAB" w:rsidRPr="003E75DD">
        <w:rPr>
          <w:rFonts w:ascii="Verdana" w:eastAsia="Verdana" w:hAnsi="Verdana" w:cs="Verdana"/>
          <w:color w:val="000000"/>
          <w:sz w:val="22"/>
          <w:szCs w:val="22"/>
        </w:rPr>
        <w:t xml:space="preserve">licenční číslo, instalační klíče a doklad o zajištění </w:t>
      </w:r>
      <w:r w:rsidR="003E75DD" w:rsidRPr="003E75DD">
        <w:rPr>
          <w:rFonts w:ascii="Verdana" w:eastAsia="Verdana" w:hAnsi="Verdana" w:cs="Verdana"/>
          <w:color w:val="000000"/>
          <w:sz w:val="22"/>
          <w:szCs w:val="22"/>
        </w:rPr>
        <w:t>roční</w:t>
      </w:r>
      <w:r w:rsidR="00A57EAB" w:rsidRPr="003E75DD">
        <w:rPr>
          <w:rFonts w:ascii="Verdana" w:eastAsia="Verdana" w:hAnsi="Verdana" w:cs="Verdana"/>
          <w:color w:val="000000"/>
          <w:sz w:val="22"/>
          <w:szCs w:val="22"/>
        </w:rPr>
        <w:t xml:space="preserve"> podpory k licenci </w:t>
      </w:r>
      <w:r w:rsidRPr="003E75DD">
        <w:rPr>
          <w:rFonts w:ascii="Verdana" w:eastAsia="Verdana" w:hAnsi="Verdana" w:cs="Verdana"/>
          <w:color w:val="000000"/>
          <w:sz w:val="22"/>
          <w:szCs w:val="22"/>
        </w:rPr>
        <w:t>dle čl. I této Smlouvy a nejdéle do 30 kalendářních dnů ode dne účinnosti této Smlouvy</w:t>
      </w:r>
      <w:r w:rsidR="00404BF2" w:rsidRPr="003E75DD">
        <w:rPr>
          <w:rFonts w:ascii="Verdana" w:eastAsia="Verdana" w:hAnsi="Verdana" w:cs="Verdana"/>
          <w:color w:val="000000"/>
          <w:sz w:val="22"/>
          <w:szCs w:val="22"/>
        </w:rPr>
        <w:t xml:space="preserve">, a to </w:t>
      </w:r>
      <w:r w:rsidR="008713E7" w:rsidRPr="003E75DD">
        <w:rPr>
          <w:rFonts w:ascii="Verdana" w:eastAsia="Verdana" w:hAnsi="Verdana" w:cs="Verdana"/>
          <w:color w:val="000000"/>
          <w:sz w:val="22"/>
          <w:szCs w:val="22"/>
        </w:rPr>
        <w:t xml:space="preserve">elektronicky </w:t>
      </w:r>
      <w:r w:rsidR="00404BF2" w:rsidRPr="003E75DD">
        <w:rPr>
          <w:rFonts w:ascii="Verdana" w:eastAsia="Verdana" w:hAnsi="Verdana" w:cs="Verdana"/>
          <w:color w:val="000000"/>
          <w:sz w:val="22"/>
          <w:szCs w:val="22"/>
        </w:rPr>
        <w:t xml:space="preserve">na adresu: </w:t>
      </w:r>
      <w:hyperlink r:id="rId8" w:history="1">
        <w:r w:rsidR="00404BF2" w:rsidRPr="003E75DD">
          <w:rPr>
            <w:rStyle w:val="Hypertextovodkaz"/>
            <w:rFonts w:ascii="Verdana" w:eastAsia="Verdana" w:hAnsi="Verdana" w:cs="Verdana"/>
            <w:sz w:val="22"/>
            <w:szCs w:val="22"/>
          </w:rPr>
          <w:t>registraceit@kr-s.cz</w:t>
        </w:r>
      </w:hyperlink>
      <w:r w:rsidR="00404BF2" w:rsidRPr="003E75DD">
        <w:rPr>
          <w:rFonts w:ascii="Verdana" w:eastAsia="Verdana" w:hAnsi="Verdana" w:cs="Verdana"/>
          <w:color w:val="000000"/>
          <w:sz w:val="22"/>
          <w:szCs w:val="22"/>
        </w:rPr>
        <w:t xml:space="preserve"> a v kopii na </w:t>
      </w:r>
      <w:r w:rsidR="00C633A8" w:rsidRPr="003E75DD">
        <w:rPr>
          <w:rFonts w:ascii="Verdana" w:eastAsia="Verdana" w:hAnsi="Verdana" w:cs="Verdana"/>
          <w:color w:val="000000"/>
          <w:sz w:val="22"/>
          <w:szCs w:val="22"/>
        </w:rPr>
        <w:t xml:space="preserve">kontaktní </w:t>
      </w:r>
      <w:r w:rsidR="00404BF2" w:rsidRPr="003E75DD">
        <w:rPr>
          <w:rFonts w:ascii="Verdana" w:eastAsia="Verdana" w:hAnsi="Verdana" w:cs="Verdana"/>
          <w:color w:val="000000"/>
          <w:sz w:val="22"/>
          <w:szCs w:val="22"/>
        </w:rPr>
        <w:t xml:space="preserve">osoby </w:t>
      </w:r>
      <w:r w:rsidR="00C633A8" w:rsidRPr="003E75DD">
        <w:rPr>
          <w:rFonts w:ascii="Verdana" w:eastAsia="Verdana" w:hAnsi="Verdana" w:cs="Verdana"/>
          <w:color w:val="000000"/>
          <w:sz w:val="22"/>
          <w:szCs w:val="22"/>
        </w:rPr>
        <w:t xml:space="preserve">objednatele </w:t>
      </w:r>
      <w:r w:rsidR="00404BF2" w:rsidRPr="003E75DD">
        <w:rPr>
          <w:rFonts w:ascii="Verdana" w:eastAsia="Verdana" w:hAnsi="Verdana" w:cs="Verdana"/>
          <w:color w:val="000000"/>
          <w:sz w:val="22"/>
          <w:szCs w:val="22"/>
        </w:rPr>
        <w:t>uvedené v článku VI – Kontaktní osoby.</w:t>
      </w:r>
      <w:r w:rsidR="003E75DD" w:rsidRPr="003E75DD">
        <w:rPr>
          <w:rFonts w:ascii="Verdana" w:eastAsia="Verdana" w:hAnsi="Verdana" w:cs="Verdana"/>
          <w:color w:val="000000"/>
          <w:sz w:val="22"/>
          <w:szCs w:val="22"/>
        </w:rPr>
        <w:t xml:space="preserve"> Ve stejném termínu Prodávající rovněž provede instalaci a základní konfiguraci 4 serverů a dodá dokumentaci s nezbytnými pokyny provozu v souladu s licenčními podmínkami výrobce.</w:t>
      </w:r>
    </w:p>
    <w:p w14:paraId="4099FE60" w14:textId="4DA1D157" w:rsidR="00C633A8" w:rsidRPr="003E75DD" w:rsidRDefault="00C633A8" w:rsidP="00404BF2">
      <w:pPr>
        <w:numPr>
          <w:ilvl w:val="0"/>
          <w:numId w:val="9"/>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3E75DD">
        <w:rPr>
          <w:rFonts w:ascii="Verdana" w:eastAsia="Verdana" w:hAnsi="Verdana" w:cs="Verdana"/>
          <w:color w:val="000000"/>
          <w:sz w:val="22"/>
          <w:szCs w:val="22"/>
        </w:rPr>
        <w:t>Dodávka musí být potvrzena kontaktními osobami objednatele na dodacím listě či obdobném dokladu. Tento doklad pak bude podkladem pro fakturaci.</w:t>
      </w:r>
    </w:p>
    <w:p w14:paraId="581A5BB0" w14:textId="694307D2" w:rsidR="003E75DD" w:rsidRPr="003E75DD" w:rsidRDefault="003E75DD" w:rsidP="00404BF2">
      <w:pPr>
        <w:numPr>
          <w:ilvl w:val="0"/>
          <w:numId w:val="9"/>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3E75DD">
        <w:rPr>
          <w:rFonts w:ascii="Verdana" w:eastAsia="Verdana" w:hAnsi="Verdana" w:cs="Verdana"/>
          <w:color w:val="000000"/>
          <w:sz w:val="22"/>
          <w:szCs w:val="22"/>
        </w:rPr>
        <w:t>Školení administrátorů se uskuteční po dohodě se zástupci Kupujícího ve věcech technických v době účinnosti této Smlouvy.</w:t>
      </w:r>
    </w:p>
    <w:p w14:paraId="2C9958A3" w14:textId="603D904B" w:rsidR="003E75DD" w:rsidRPr="003E75DD" w:rsidRDefault="003E75DD" w:rsidP="00404BF2">
      <w:pPr>
        <w:numPr>
          <w:ilvl w:val="0"/>
          <w:numId w:val="9"/>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3E75DD">
        <w:rPr>
          <w:rFonts w:ascii="Verdana" w:eastAsia="Verdana" w:hAnsi="Verdana" w:cs="Verdana"/>
          <w:color w:val="000000"/>
          <w:sz w:val="22"/>
          <w:szCs w:val="22"/>
        </w:rPr>
        <w:t xml:space="preserve">Profylaxe bude Prodávající realizovat jednou měsíčně </w:t>
      </w:r>
      <w:r w:rsidR="006D55EA">
        <w:rPr>
          <w:rFonts w:ascii="Verdana" w:eastAsia="Verdana" w:hAnsi="Verdana" w:cs="Verdana"/>
          <w:color w:val="000000"/>
          <w:sz w:val="22"/>
          <w:szCs w:val="22"/>
        </w:rPr>
        <w:t xml:space="preserve">(každý kalendářní měsíc) </w:t>
      </w:r>
      <w:r w:rsidR="00C45555">
        <w:rPr>
          <w:rFonts w:ascii="Verdana" w:eastAsia="Verdana" w:hAnsi="Verdana" w:cs="Verdana"/>
          <w:color w:val="000000"/>
          <w:sz w:val="22"/>
          <w:szCs w:val="22"/>
        </w:rPr>
        <w:t xml:space="preserve">po dobu účinnosti této smlouvy </w:t>
      </w:r>
      <w:r w:rsidRPr="003E75DD">
        <w:rPr>
          <w:rFonts w:ascii="Verdana" w:eastAsia="Verdana" w:hAnsi="Verdana" w:cs="Verdana"/>
          <w:color w:val="000000"/>
          <w:sz w:val="22"/>
          <w:szCs w:val="22"/>
        </w:rPr>
        <w:t xml:space="preserve">a </w:t>
      </w:r>
      <w:r w:rsidR="00C45555">
        <w:rPr>
          <w:rFonts w:ascii="Verdana" w:eastAsia="Verdana" w:hAnsi="Verdana" w:cs="Verdana"/>
          <w:color w:val="000000"/>
          <w:sz w:val="22"/>
          <w:szCs w:val="22"/>
        </w:rPr>
        <w:t xml:space="preserve">v tomto </w:t>
      </w:r>
      <w:proofErr w:type="spellStart"/>
      <w:r w:rsidR="00C45555">
        <w:rPr>
          <w:rFonts w:ascii="Verdana" w:eastAsia="Verdana" w:hAnsi="Verdana" w:cs="Verdana"/>
          <w:color w:val="000000"/>
          <w:sz w:val="22"/>
          <w:szCs w:val="22"/>
        </w:rPr>
        <w:t>období</w:t>
      </w:r>
      <w:r w:rsidRPr="003E75DD">
        <w:rPr>
          <w:rFonts w:ascii="Verdana" w:eastAsia="Verdana" w:hAnsi="Verdana" w:cs="Verdana"/>
          <w:color w:val="000000"/>
          <w:sz w:val="22"/>
          <w:szCs w:val="22"/>
        </w:rPr>
        <w:t>budou</w:t>
      </w:r>
      <w:proofErr w:type="spellEnd"/>
      <w:r w:rsidRPr="003E75DD">
        <w:rPr>
          <w:rFonts w:ascii="Verdana" w:eastAsia="Verdana" w:hAnsi="Verdana" w:cs="Verdana"/>
          <w:color w:val="000000"/>
          <w:sz w:val="22"/>
          <w:szCs w:val="22"/>
        </w:rPr>
        <w:t xml:space="preserve"> realizovány 2 upgrade softwarového produktu.</w:t>
      </w:r>
    </w:p>
    <w:p w14:paraId="468AE6E5" w14:textId="34D56A4F" w:rsidR="003E75DD" w:rsidRPr="003E75DD" w:rsidRDefault="003E75DD" w:rsidP="00404BF2">
      <w:pPr>
        <w:numPr>
          <w:ilvl w:val="0"/>
          <w:numId w:val="9"/>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3E75DD">
        <w:rPr>
          <w:rFonts w:ascii="Verdana" w:eastAsia="Verdana" w:hAnsi="Verdana" w:cs="Verdana"/>
          <w:color w:val="000000"/>
          <w:sz w:val="22"/>
          <w:szCs w:val="22"/>
        </w:rPr>
        <w:t>Konzultace bude Kupující čerpat dle potřeby po dobu účinnosti této Smlouvy (viz č. I této Smlouvy).</w:t>
      </w:r>
    </w:p>
    <w:p w14:paraId="5D4E891F" w14:textId="77777777" w:rsidR="00AC52A4" w:rsidRPr="00912B24" w:rsidRDefault="002D4081">
      <w:pPr>
        <w:pBdr>
          <w:top w:val="nil"/>
          <w:left w:val="nil"/>
          <w:bottom w:val="nil"/>
          <w:right w:val="nil"/>
          <w:between w:val="nil"/>
        </w:pBdr>
        <w:spacing w:before="240" w:line="276" w:lineRule="auto"/>
        <w:jc w:val="center"/>
        <w:rPr>
          <w:rFonts w:ascii="Verdana" w:eastAsia="Verdana" w:hAnsi="Verdana" w:cs="Verdana"/>
          <w:b/>
          <w:color w:val="000000"/>
          <w:sz w:val="22"/>
          <w:szCs w:val="22"/>
        </w:rPr>
      </w:pPr>
      <w:r w:rsidRPr="003E75DD">
        <w:rPr>
          <w:rFonts w:ascii="Verdana" w:eastAsia="Verdana" w:hAnsi="Verdana" w:cs="Verdana"/>
          <w:b/>
          <w:color w:val="000000"/>
          <w:sz w:val="22"/>
          <w:szCs w:val="22"/>
        </w:rPr>
        <w:t>Čl. IV.</w:t>
      </w:r>
    </w:p>
    <w:p w14:paraId="28EF6585" w14:textId="77777777" w:rsidR="00AC52A4" w:rsidRPr="00912B24" w:rsidRDefault="002D4081">
      <w:pPr>
        <w:pBdr>
          <w:top w:val="nil"/>
          <w:left w:val="nil"/>
          <w:bottom w:val="nil"/>
          <w:right w:val="nil"/>
          <w:between w:val="nil"/>
        </w:pBdr>
        <w:spacing w:line="276" w:lineRule="auto"/>
        <w:jc w:val="center"/>
        <w:rPr>
          <w:rFonts w:ascii="Verdana" w:eastAsia="Verdana" w:hAnsi="Verdana" w:cs="Verdana"/>
          <w:b/>
          <w:color w:val="000000"/>
          <w:sz w:val="22"/>
          <w:szCs w:val="22"/>
        </w:rPr>
      </w:pPr>
      <w:r w:rsidRPr="00912B24">
        <w:rPr>
          <w:rFonts w:ascii="Verdana" w:eastAsia="Verdana" w:hAnsi="Verdana" w:cs="Verdana"/>
          <w:b/>
          <w:color w:val="000000"/>
          <w:sz w:val="22"/>
          <w:szCs w:val="22"/>
        </w:rPr>
        <w:t>Mlčenlivost</w:t>
      </w:r>
    </w:p>
    <w:p w14:paraId="03167171" w14:textId="77777777" w:rsidR="00AC52A4" w:rsidRPr="00912B24" w:rsidRDefault="002D4081">
      <w:pPr>
        <w:numPr>
          <w:ilvl w:val="0"/>
          <w:numId w:val="9"/>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912B24">
        <w:rPr>
          <w:rFonts w:ascii="Verdana" w:eastAsia="Verdana" w:hAnsi="Verdana" w:cs="Verdana"/>
          <w:color w:val="000000"/>
          <w:sz w:val="22"/>
          <w:szCs w:val="22"/>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0F0AB287" w14:textId="77777777" w:rsidR="00AC52A4" w:rsidRPr="00912B24" w:rsidRDefault="002D4081">
      <w:pPr>
        <w:numPr>
          <w:ilvl w:val="0"/>
          <w:numId w:val="9"/>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912B24">
        <w:rPr>
          <w:rFonts w:ascii="Verdana" w:eastAsia="Verdana" w:hAnsi="Verdana" w:cs="Verdana"/>
          <w:color w:val="000000"/>
          <w:sz w:val="22"/>
          <w:szCs w:val="22"/>
        </w:rPr>
        <w:t>Prodávající se zavazuje, že pokud v souvislosti s realizací této Smlouvy přijde on, jeho pověření zaměstnanci nebo osoby, které pověřil prováděním díla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286F9A8C" w14:textId="77777777" w:rsidR="00AC52A4" w:rsidRPr="00912B24" w:rsidRDefault="002D4081">
      <w:pPr>
        <w:numPr>
          <w:ilvl w:val="0"/>
          <w:numId w:val="9"/>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912B24">
        <w:rPr>
          <w:rFonts w:ascii="Verdana" w:eastAsia="Verdana" w:hAnsi="Verdana" w:cs="Verdana"/>
          <w:color w:val="000000"/>
          <w:sz w:val="22"/>
          <w:szCs w:val="22"/>
        </w:rPr>
        <w:t>Povinnost mlčenlivosti a závazek k ochraně informací dle tohoto článku se nevztahuje na</w:t>
      </w:r>
    </w:p>
    <w:p w14:paraId="5C88AB7F" w14:textId="77777777" w:rsidR="00AC52A4" w:rsidRPr="00912B24" w:rsidRDefault="002D4081">
      <w:pPr>
        <w:numPr>
          <w:ilvl w:val="0"/>
          <w:numId w:val="12"/>
        </w:numPr>
        <w:pBdr>
          <w:top w:val="nil"/>
          <w:left w:val="nil"/>
          <w:bottom w:val="nil"/>
          <w:right w:val="nil"/>
          <w:between w:val="nil"/>
        </w:pBdr>
        <w:spacing w:line="276" w:lineRule="auto"/>
        <w:ind w:left="1276" w:hanging="425"/>
        <w:jc w:val="both"/>
        <w:rPr>
          <w:color w:val="000000"/>
          <w:sz w:val="22"/>
          <w:szCs w:val="22"/>
        </w:rPr>
      </w:pPr>
      <w:r w:rsidRPr="00912B24">
        <w:rPr>
          <w:rFonts w:ascii="Verdana" w:eastAsia="Verdana" w:hAnsi="Verdana" w:cs="Verdana"/>
          <w:color w:val="000000"/>
          <w:sz w:val="22"/>
          <w:szCs w:val="22"/>
        </w:rPr>
        <w:t>informace, které se staly veřejně přístupnými, pokud se tak nestalo porušením povinnosti jejich ochrany;</w:t>
      </w:r>
    </w:p>
    <w:p w14:paraId="022821A6" w14:textId="77777777" w:rsidR="00AC52A4" w:rsidRPr="00912B24" w:rsidRDefault="002D4081">
      <w:pPr>
        <w:numPr>
          <w:ilvl w:val="0"/>
          <w:numId w:val="12"/>
        </w:numPr>
        <w:pBdr>
          <w:top w:val="nil"/>
          <w:left w:val="nil"/>
          <w:bottom w:val="nil"/>
          <w:right w:val="nil"/>
          <w:between w:val="nil"/>
        </w:pBdr>
        <w:spacing w:line="276" w:lineRule="auto"/>
        <w:ind w:left="1276" w:hanging="425"/>
        <w:jc w:val="both"/>
        <w:rPr>
          <w:color w:val="000000"/>
          <w:sz w:val="22"/>
          <w:szCs w:val="22"/>
        </w:rPr>
      </w:pPr>
      <w:r w:rsidRPr="00912B24">
        <w:rPr>
          <w:rFonts w:ascii="Verdana" w:eastAsia="Verdana" w:hAnsi="Verdana" w:cs="Verdana"/>
          <w:color w:val="000000"/>
          <w:sz w:val="22"/>
          <w:szCs w:val="22"/>
        </w:rPr>
        <w:t>informace získané na základě postupu nezávislého na této Smlouvě nebo druhé smluvní straně, pokud je prodávající schopen tuto skutečnost doložit;</w:t>
      </w:r>
    </w:p>
    <w:p w14:paraId="589F901B" w14:textId="77777777" w:rsidR="00AC52A4" w:rsidRPr="00912B24" w:rsidRDefault="002D4081">
      <w:pPr>
        <w:numPr>
          <w:ilvl w:val="0"/>
          <w:numId w:val="12"/>
        </w:numPr>
        <w:pBdr>
          <w:top w:val="nil"/>
          <w:left w:val="nil"/>
          <w:bottom w:val="nil"/>
          <w:right w:val="nil"/>
          <w:between w:val="nil"/>
        </w:pBdr>
        <w:spacing w:line="276" w:lineRule="auto"/>
        <w:ind w:left="1276" w:hanging="425"/>
        <w:jc w:val="both"/>
        <w:rPr>
          <w:color w:val="000000"/>
          <w:sz w:val="22"/>
          <w:szCs w:val="22"/>
        </w:rPr>
      </w:pPr>
      <w:r w:rsidRPr="00912B24">
        <w:rPr>
          <w:rFonts w:ascii="Verdana" w:eastAsia="Verdana" w:hAnsi="Verdana" w:cs="Verdana"/>
          <w:color w:val="000000"/>
          <w:sz w:val="22"/>
          <w:szCs w:val="22"/>
        </w:rPr>
        <w:t>informace poskytnuté třetí osobou, která takové informace nezískala porušením povinnosti jejich ochrany a</w:t>
      </w:r>
    </w:p>
    <w:p w14:paraId="7C683B7E" w14:textId="77777777" w:rsidR="00AC52A4" w:rsidRPr="00912B24" w:rsidRDefault="002D4081">
      <w:pPr>
        <w:numPr>
          <w:ilvl w:val="0"/>
          <w:numId w:val="12"/>
        </w:numPr>
        <w:pBdr>
          <w:top w:val="nil"/>
          <w:left w:val="nil"/>
          <w:bottom w:val="nil"/>
          <w:right w:val="nil"/>
          <w:between w:val="nil"/>
        </w:pBdr>
        <w:spacing w:line="276" w:lineRule="auto"/>
        <w:ind w:left="1276" w:hanging="425"/>
        <w:jc w:val="both"/>
        <w:rPr>
          <w:color w:val="000000"/>
          <w:sz w:val="22"/>
          <w:szCs w:val="22"/>
        </w:rPr>
      </w:pPr>
      <w:r w:rsidRPr="00912B24">
        <w:rPr>
          <w:rFonts w:ascii="Verdana" w:eastAsia="Verdana" w:hAnsi="Verdana" w:cs="Verdana"/>
          <w:color w:val="000000"/>
          <w:sz w:val="22"/>
          <w:szCs w:val="22"/>
        </w:rPr>
        <w:t>informace, u kterých povinnost jejich zpřístupnění ukládá právní předpis.</w:t>
      </w:r>
    </w:p>
    <w:p w14:paraId="45BF3FE4" w14:textId="77777777" w:rsidR="00AC52A4" w:rsidRPr="00912B24" w:rsidRDefault="002D4081">
      <w:pPr>
        <w:numPr>
          <w:ilvl w:val="0"/>
          <w:numId w:val="9"/>
        </w:numPr>
        <w:pBdr>
          <w:top w:val="nil"/>
          <w:left w:val="nil"/>
          <w:bottom w:val="nil"/>
          <w:right w:val="nil"/>
          <w:between w:val="nil"/>
        </w:pBdr>
        <w:spacing w:before="120" w:line="276" w:lineRule="auto"/>
        <w:ind w:left="425" w:hanging="425"/>
        <w:jc w:val="both"/>
        <w:rPr>
          <w:rFonts w:ascii="Verdana" w:eastAsia="Verdana" w:hAnsi="Verdana" w:cs="Verdana"/>
          <w:color w:val="000000"/>
          <w:sz w:val="22"/>
          <w:szCs w:val="22"/>
        </w:rPr>
      </w:pPr>
      <w:r w:rsidRPr="00912B24">
        <w:rPr>
          <w:rFonts w:ascii="Verdana" w:eastAsia="Verdana" w:hAnsi="Verdana" w:cs="Verdana"/>
          <w:color w:val="000000"/>
          <w:sz w:val="22"/>
          <w:szCs w:val="22"/>
        </w:rPr>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5502F60D" w14:textId="77777777" w:rsidR="00AC52A4" w:rsidRPr="00447F1E" w:rsidRDefault="002D4081">
      <w:pPr>
        <w:pBdr>
          <w:top w:val="nil"/>
          <w:left w:val="nil"/>
          <w:bottom w:val="nil"/>
          <w:right w:val="nil"/>
          <w:between w:val="nil"/>
        </w:pBdr>
        <w:spacing w:before="240" w:line="276" w:lineRule="auto"/>
        <w:jc w:val="center"/>
        <w:rPr>
          <w:rFonts w:ascii="Verdana" w:eastAsia="Verdana" w:hAnsi="Verdana" w:cs="Verdana"/>
          <w:b/>
          <w:color w:val="000000"/>
          <w:sz w:val="22"/>
          <w:szCs w:val="22"/>
        </w:rPr>
      </w:pPr>
      <w:r w:rsidRPr="00447F1E">
        <w:rPr>
          <w:rFonts w:ascii="Verdana" w:eastAsia="Verdana" w:hAnsi="Verdana" w:cs="Verdana"/>
          <w:b/>
          <w:color w:val="000000"/>
          <w:sz w:val="22"/>
          <w:szCs w:val="22"/>
        </w:rPr>
        <w:t>Čl. V.</w:t>
      </w:r>
    </w:p>
    <w:p w14:paraId="6DA643F6" w14:textId="77777777" w:rsidR="00AC52A4" w:rsidRPr="00447F1E" w:rsidRDefault="002D4081">
      <w:pPr>
        <w:pBdr>
          <w:top w:val="nil"/>
          <w:left w:val="nil"/>
          <w:bottom w:val="nil"/>
          <w:right w:val="nil"/>
          <w:between w:val="nil"/>
        </w:pBdr>
        <w:spacing w:line="276" w:lineRule="auto"/>
        <w:jc w:val="center"/>
        <w:rPr>
          <w:rFonts w:ascii="Verdana" w:eastAsia="Verdana" w:hAnsi="Verdana" w:cs="Verdana"/>
          <w:b/>
          <w:color w:val="000000"/>
          <w:sz w:val="22"/>
          <w:szCs w:val="22"/>
        </w:rPr>
      </w:pPr>
      <w:r w:rsidRPr="00447F1E">
        <w:rPr>
          <w:rFonts w:ascii="Verdana" w:eastAsia="Verdana" w:hAnsi="Verdana" w:cs="Verdana"/>
          <w:b/>
          <w:color w:val="000000"/>
          <w:sz w:val="22"/>
          <w:szCs w:val="22"/>
        </w:rPr>
        <w:t>Sankční ujednání</w:t>
      </w:r>
    </w:p>
    <w:p w14:paraId="1E8A1C25" w14:textId="3A9B5D50" w:rsidR="00AC52A4" w:rsidRPr="002453CA" w:rsidRDefault="002D4081">
      <w:pPr>
        <w:numPr>
          <w:ilvl w:val="1"/>
          <w:numId w:val="10"/>
        </w:numPr>
        <w:pBdr>
          <w:top w:val="nil"/>
          <w:left w:val="nil"/>
          <w:bottom w:val="nil"/>
          <w:right w:val="nil"/>
          <w:between w:val="nil"/>
        </w:pBdr>
        <w:spacing w:before="120" w:line="276" w:lineRule="auto"/>
        <w:ind w:left="425" w:hanging="425"/>
        <w:jc w:val="both"/>
        <w:rPr>
          <w:color w:val="000000"/>
          <w:sz w:val="22"/>
          <w:szCs w:val="22"/>
        </w:rPr>
      </w:pPr>
      <w:r w:rsidRPr="00447F1E">
        <w:rPr>
          <w:rFonts w:ascii="Verdana" w:eastAsia="Verdana" w:hAnsi="Verdana" w:cs="Verdana"/>
          <w:color w:val="000000"/>
          <w:sz w:val="22"/>
          <w:szCs w:val="22"/>
        </w:rPr>
        <w:t xml:space="preserve">V případě, že Prodávající bude v prodlení se splněním povinnosti dodat zboží </w:t>
      </w:r>
      <w:r w:rsidR="002453CA">
        <w:rPr>
          <w:rFonts w:ascii="Verdana" w:eastAsia="Verdana" w:hAnsi="Verdana" w:cs="Verdana"/>
          <w:color w:val="000000"/>
          <w:sz w:val="22"/>
          <w:szCs w:val="22"/>
        </w:rPr>
        <w:t xml:space="preserve">popsané v článku I, odst. 1 písm. a) až c) </w:t>
      </w:r>
      <w:r w:rsidRPr="00447F1E">
        <w:rPr>
          <w:rFonts w:ascii="Verdana" w:eastAsia="Verdana" w:hAnsi="Verdana" w:cs="Verdana"/>
          <w:color w:val="000000"/>
          <w:sz w:val="22"/>
          <w:szCs w:val="22"/>
        </w:rPr>
        <w:t>ve lhůtě sjednané touto Smlouvou, je Prodávající povinen zaplatit Kupujícímu smluvní pokutu ve výši 0,2 % z</w:t>
      </w:r>
      <w:r w:rsidR="002453CA">
        <w:rPr>
          <w:rFonts w:ascii="Verdana" w:eastAsia="Verdana" w:hAnsi="Verdana" w:cs="Verdana"/>
          <w:color w:val="000000"/>
          <w:sz w:val="22"/>
          <w:szCs w:val="22"/>
        </w:rPr>
        <w:t>e</w:t>
      </w:r>
      <w:r w:rsidRPr="00447F1E">
        <w:rPr>
          <w:rFonts w:ascii="Verdana" w:eastAsia="Verdana" w:hAnsi="Verdana" w:cs="Verdana"/>
          <w:color w:val="000000"/>
          <w:sz w:val="22"/>
          <w:szCs w:val="22"/>
        </w:rPr>
        <w:t> </w:t>
      </w:r>
      <w:r w:rsidR="002453CA">
        <w:rPr>
          <w:rFonts w:ascii="Verdana" w:eastAsia="Verdana" w:hAnsi="Verdana" w:cs="Verdana"/>
          <w:color w:val="000000"/>
          <w:sz w:val="22"/>
          <w:szCs w:val="22"/>
        </w:rPr>
        <w:t>smluvní c</w:t>
      </w:r>
      <w:r w:rsidRPr="00447F1E">
        <w:rPr>
          <w:rFonts w:ascii="Verdana" w:eastAsia="Verdana" w:hAnsi="Verdana" w:cs="Verdana"/>
          <w:color w:val="000000"/>
          <w:sz w:val="22"/>
          <w:szCs w:val="22"/>
        </w:rPr>
        <w:t xml:space="preserve">eny </w:t>
      </w:r>
      <w:r w:rsidR="002453CA">
        <w:rPr>
          <w:rFonts w:ascii="Verdana" w:eastAsia="Verdana" w:hAnsi="Verdana" w:cs="Verdana"/>
          <w:color w:val="000000"/>
          <w:sz w:val="22"/>
          <w:szCs w:val="22"/>
        </w:rPr>
        <w:t xml:space="preserve">za toto zboží </w:t>
      </w:r>
      <w:r w:rsidRPr="00447F1E">
        <w:rPr>
          <w:rFonts w:ascii="Verdana" w:eastAsia="Verdana" w:hAnsi="Verdana" w:cs="Verdana"/>
          <w:color w:val="000000"/>
          <w:sz w:val="22"/>
          <w:szCs w:val="22"/>
        </w:rPr>
        <w:t>vč. DPH uvedené v čl. II. o</w:t>
      </w:r>
      <w:r w:rsidR="002453CA">
        <w:rPr>
          <w:rFonts w:ascii="Verdana" w:eastAsia="Verdana" w:hAnsi="Verdana" w:cs="Verdana"/>
          <w:color w:val="000000"/>
          <w:sz w:val="22"/>
          <w:szCs w:val="22"/>
        </w:rPr>
        <w:t>d</w:t>
      </w:r>
      <w:r w:rsidRPr="00447F1E">
        <w:rPr>
          <w:rFonts w:ascii="Verdana" w:eastAsia="Verdana" w:hAnsi="Verdana" w:cs="Verdana"/>
          <w:color w:val="000000"/>
          <w:sz w:val="22"/>
          <w:szCs w:val="22"/>
        </w:rPr>
        <w:t>st. </w:t>
      </w:r>
      <w:r w:rsidR="00C56029">
        <w:rPr>
          <w:rFonts w:ascii="Verdana" w:eastAsia="Verdana" w:hAnsi="Verdana" w:cs="Verdana"/>
          <w:color w:val="000000"/>
          <w:sz w:val="22"/>
          <w:szCs w:val="22"/>
        </w:rPr>
        <w:t>5</w:t>
      </w:r>
      <w:r w:rsidRPr="00447F1E">
        <w:rPr>
          <w:rFonts w:ascii="Verdana" w:eastAsia="Verdana" w:hAnsi="Verdana" w:cs="Verdana"/>
          <w:color w:val="000000"/>
          <w:sz w:val="22"/>
          <w:szCs w:val="22"/>
        </w:rPr>
        <w:t xml:space="preserve"> této Smlouvy za každý započatý pracovní den po překročení termínu.</w:t>
      </w:r>
    </w:p>
    <w:p w14:paraId="68AE1474" w14:textId="7A5C231A" w:rsidR="002453CA" w:rsidRPr="00C56029" w:rsidRDefault="002453CA" w:rsidP="002453CA">
      <w:pPr>
        <w:numPr>
          <w:ilvl w:val="1"/>
          <w:numId w:val="10"/>
        </w:numPr>
        <w:pBdr>
          <w:top w:val="nil"/>
          <w:left w:val="nil"/>
          <w:bottom w:val="nil"/>
          <w:right w:val="nil"/>
          <w:between w:val="nil"/>
        </w:pBdr>
        <w:spacing w:before="120" w:line="276" w:lineRule="auto"/>
        <w:ind w:left="425" w:hanging="425"/>
        <w:jc w:val="both"/>
        <w:rPr>
          <w:color w:val="000000"/>
          <w:sz w:val="22"/>
          <w:szCs w:val="22"/>
        </w:rPr>
      </w:pPr>
      <w:r w:rsidRPr="00C56029">
        <w:rPr>
          <w:rFonts w:ascii="Verdana" w:eastAsia="Verdana" w:hAnsi="Verdana" w:cs="Verdana"/>
          <w:color w:val="000000"/>
          <w:sz w:val="22"/>
          <w:szCs w:val="22"/>
        </w:rPr>
        <w:t xml:space="preserve">V případě, že Prodávající bude v prodlení </w:t>
      </w:r>
      <w:r w:rsidR="00C56029" w:rsidRPr="00C56029">
        <w:rPr>
          <w:rFonts w:ascii="Verdana" w:eastAsia="Verdana" w:hAnsi="Verdana" w:cs="Verdana"/>
          <w:color w:val="000000"/>
          <w:sz w:val="22"/>
          <w:szCs w:val="22"/>
        </w:rPr>
        <w:t xml:space="preserve">s provedením profylaxe (článek I, odst. 1, písm. d), je povinen zaplatit Kupujícímu </w:t>
      </w:r>
      <w:r w:rsidRPr="00C56029">
        <w:rPr>
          <w:rFonts w:ascii="Verdana" w:eastAsia="Verdana" w:hAnsi="Verdana" w:cs="Verdana"/>
          <w:color w:val="000000"/>
          <w:sz w:val="22"/>
          <w:szCs w:val="22"/>
        </w:rPr>
        <w:t>smluvní pokutu ve výši 0,2 % z ceny vč. DPH uvedené v čl. II. o</w:t>
      </w:r>
      <w:r w:rsidR="00C56029" w:rsidRPr="00C56029">
        <w:rPr>
          <w:rFonts w:ascii="Verdana" w:eastAsia="Verdana" w:hAnsi="Verdana" w:cs="Verdana"/>
          <w:color w:val="000000"/>
          <w:sz w:val="22"/>
          <w:szCs w:val="22"/>
        </w:rPr>
        <w:t>d</w:t>
      </w:r>
      <w:r w:rsidRPr="00C56029">
        <w:rPr>
          <w:rFonts w:ascii="Verdana" w:eastAsia="Verdana" w:hAnsi="Verdana" w:cs="Verdana"/>
          <w:color w:val="000000"/>
          <w:sz w:val="22"/>
          <w:szCs w:val="22"/>
        </w:rPr>
        <w:t>st. </w:t>
      </w:r>
      <w:r w:rsidR="00C56029" w:rsidRPr="00C56029">
        <w:rPr>
          <w:rFonts w:ascii="Verdana" w:eastAsia="Verdana" w:hAnsi="Verdana" w:cs="Verdana"/>
          <w:color w:val="000000"/>
          <w:sz w:val="22"/>
          <w:szCs w:val="22"/>
        </w:rPr>
        <w:t>5</w:t>
      </w:r>
      <w:r w:rsidRPr="00C56029">
        <w:rPr>
          <w:rFonts w:ascii="Verdana" w:eastAsia="Verdana" w:hAnsi="Verdana" w:cs="Verdana"/>
          <w:color w:val="000000"/>
          <w:sz w:val="22"/>
          <w:szCs w:val="22"/>
        </w:rPr>
        <w:t xml:space="preserve"> této Smlouvy za každý započatý pracovní den</w:t>
      </w:r>
      <w:r w:rsidR="006D55EA">
        <w:rPr>
          <w:rFonts w:ascii="Verdana" w:eastAsia="Verdana" w:hAnsi="Verdana" w:cs="Verdana"/>
          <w:color w:val="000000"/>
          <w:sz w:val="22"/>
          <w:szCs w:val="22"/>
        </w:rPr>
        <w:t>, počínaje prvním dnem měsíce následujícího po měsíci, ve kterém profylaxe neproběhla</w:t>
      </w:r>
      <w:r w:rsidRPr="00C56029">
        <w:rPr>
          <w:rFonts w:ascii="Verdana" w:eastAsia="Verdana" w:hAnsi="Verdana" w:cs="Verdana"/>
          <w:color w:val="000000"/>
          <w:sz w:val="22"/>
          <w:szCs w:val="22"/>
        </w:rPr>
        <w:t>.</w:t>
      </w:r>
    </w:p>
    <w:p w14:paraId="336680F2" w14:textId="77777777" w:rsidR="00AC52A4" w:rsidRPr="00447F1E" w:rsidRDefault="002D4081">
      <w:pPr>
        <w:numPr>
          <w:ilvl w:val="1"/>
          <w:numId w:val="10"/>
        </w:numPr>
        <w:pBdr>
          <w:top w:val="nil"/>
          <w:left w:val="nil"/>
          <w:bottom w:val="nil"/>
          <w:right w:val="nil"/>
          <w:between w:val="nil"/>
        </w:pBdr>
        <w:spacing w:before="120" w:line="276" w:lineRule="auto"/>
        <w:ind w:left="425" w:hanging="425"/>
        <w:jc w:val="both"/>
        <w:rPr>
          <w:color w:val="000000"/>
          <w:sz w:val="22"/>
          <w:szCs w:val="22"/>
        </w:rPr>
      </w:pPr>
      <w:r w:rsidRPr="00C56029">
        <w:rPr>
          <w:rFonts w:ascii="Verdana" w:eastAsia="Verdana" w:hAnsi="Verdana" w:cs="Verdana"/>
          <w:color w:val="000000"/>
          <w:sz w:val="22"/>
          <w:szCs w:val="22"/>
        </w:rPr>
        <w:t>V případě, že Kupující bude v prodlení se zaplacením faktury</w:t>
      </w:r>
      <w:r w:rsidRPr="00447F1E">
        <w:rPr>
          <w:rFonts w:ascii="Verdana" w:eastAsia="Verdana" w:hAnsi="Verdana" w:cs="Verdana"/>
          <w:color w:val="000000"/>
          <w:sz w:val="22"/>
          <w:szCs w:val="22"/>
        </w:rPr>
        <w:t xml:space="preserve"> Prodávajícímu podle čl. II., je Kupující povinen zaplatit Prodávajícímu úrok z prodlení dle platné legislativy z fakturované částky.</w:t>
      </w:r>
    </w:p>
    <w:p w14:paraId="7E6DA505" w14:textId="77777777" w:rsidR="00AC52A4" w:rsidRPr="00447F1E" w:rsidRDefault="002D4081">
      <w:pPr>
        <w:numPr>
          <w:ilvl w:val="1"/>
          <w:numId w:val="10"/>
        </w:numPr>
        <w:pBdr>
          <w:top w:val="nil"/>
          <w:left w:val="nil"/>
          <w:bottom w:val="nil"/>
          <w:right w:val="nil"/>
          <w:between w:val="nil"/>
        </w:pBdr>
        <w:spacing w:before="120" w:line="276" w:lineRule="auto"/>
        <w:ind w:left="425" w:hanging="425"/>
        <w:jc w:val="both"/>
        <w:rPr>
          <w:color w:val="000000"/>
          <w:sz w:val="22"/>
          <w:szCs w:val="22"/>
        </w:rPr>
      </w:pPr>
      <w:r w:rsidRPr="00447F1E">
        <w:rPr>
          <w:rFonts w:ascii="Verdana" w:eastAsia="Verdana" w:hAnsi="Verdana" w:cs="Verdana"/>
          <w:color w:val="000000"/>
          <w:sz w:val="22"/>
          <w:szCs w:val="22"/>
        </w:rPr>
        <w:t>Za porušení povinnosti mlčenlivosti dle čl. IV. odst. 1., je Prodávající povinen uhradit Kupujícímu smluvní pokutu ve výši 10 000,- Kč (deset tisíc korun českých) za každý jednotlivý případ, a to i v případě, že k porušení povinnosti dojde po ukončení platnosti této Smlouvy.</w:t>
      </w:r>
    </w:p>
    <w:p w14:paraId="4F609A3D" w14:textId="77777777" w:rsidR="00AC52A4" w:rsidRPr="00447F1E" w:rsidRDefault="002D4081">
      <w:pPr>
        <w:numPr>
          <w:ilvl w:val="1"/>
          <w:numId w:val="10"/>
        </w:numPr>
        <w:pBdr>
          <w:top w:val="nil"/>
          <w:left w:val="nil"/>
          <w:bottom w:val="nil"/>
          <w:right w:val="nil"/>
          <w:between w:val="nil"/>
        </w:pBdr>
        <w:spacing w:before="120" w:line="276" w:lineRule="auto"/>
        <w:ind w:left="425" w:hanging="425"/>
        <w:jc w:val="both"/>
        <w:rPr>
          <w:color w:val="000000"/>
          <w:sz w:val="22"/>
          <w:szCs w:val="22"/>
        </w:rPr>
      </w:pPr>
      <w:r w:rsidRPr="00447F1E">
        <w:rPr>
          <w:rFonts w:ascii="Verdana" w:eastAsia="Verdana" w:hAnsi="Verdana" w:cs="Verdana"/>
          <w:color w:val="000000"/>
          <w:sz w:val="22"/>
          <w:szCs w:val="22"/>
        </w:rPr>
        <w:t>Za porušení povinnosti ochrany osobních údajů dle čl. IV. odst. 2., je Prodávající povinen uhradit Kupujícímu smluvní pokutu ve výši 10 000,- Kč za každý jednotlivý případ, a to i v případě, že k porušení povinnosti dojde po ukončení platnosti této Smlouvy.</w:t>
      </w:r>
    </w:p>
    <w:p w14:paraId="480A05E1" w14:textId="77777777" w:rsidR="00AC52A4" w:rsidRPr="00447F1E" w:rsidRDefault="002D4081">
      <w:pPr>
        <w:numPr>
          <w:ilvl w:val="1"/>
          <w:numId w:val="10"/>
        </w:numPr>
        <w:pBdr>
          <w:top w:val="nil"/>
          <w:left w:val="nil"/>
          <w:bottom w:val="nil"/>
          <w:right w:val="nil"/>
          <w:between w:val="nil"/>
        </w:pBdr>
        <w:spacing w:before="120" w:line="276" w:lineRule="auto"/>
        <w:ind w:left="425" w:hanging="425"/>
        <w:jc w:val="both"/>
        <w:rPr>
          <w:color w:val="000000"/>
          <w:sz w:val="22"/>
          <w:szCs w:val="22"/>
        </w:rPr>
      </w:pPr>
      <w:r w:rsidRPr="00447F1E">
        <w:rPr>
          <w:rFonts w:ascii="Verdana" w:eastAsia="Verdana" w:hAnsi="Verdana" w:cs="Verdana"/>
          <w:color w:val="000000"/>
          <w:sz w:val="22"/>
          <w:szCs w:val="22"/>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43905BE9" w14:textId="77777777" w:rsidR="00AC52A4" w:rsidRPr="00447F1E" w:rsidRDefault="002D4081">
      <w:pPr>
        <w:numPr>
          <w:ilvl w:val="1"/>
          <w:numId w:val="10"/>
        </w:numPr>
        <w:pBdr>
          <w:top w:val="nil"/>
          <w:left w:val="nil"/>
          <w:bottom w:val="nil"/>
          <w:right w:val="nil"/>
          <w:between w:val="nil"/>
        </w:pBdr>
        <w:spacing w:before="120" w:line="276" w:lineRule="auto"/>
        <w:ind w:left="425" w:hanging="425"/>
        <w:jc w:val="both"/>
        <w:rPr>
          <w:color w:val="000000"/>
          <w:sz w:val="22"/>
          <w:szCs w:val="22"/>
        </w:rPr>
      </w:pPr>
      <w:r w:rsidRPr="00447F1E">
        <w:rPr>
          <w:rFonts w:ascii="Verdana" w:eastAsia="Verdana" w:hAnsi="Verdana" w:cs="Verdana"/>
          <w:color w:val="000000"/>
          <w:sz w:val="22"/>
          <w:szCs w:val="22"/>
        </w:rPr>
        <w:t>Vyúčtování smluvní pokuty musí být zasláno doporučeně nebo datovou schránkou. Smluvní pokuta je splatná ve lhůtě 30 dnů ode dne doručení vyúčtování o smluvní pokutě.</w:t>
      </w:r>
    </w:p>
    <w:p w14:paraId="1422C4F3" w14:textId="77777777" w:rsidR="00AC52A4" w:rsidRPr="00447F1E" w:rsidRDefault="002D4081">
      <w:pPr>
        <w:numPr>
          <w:ilvl w:val="1"/>
          <w:numId w:val="10"/>
        </w:numPr>
        <w:pBdr>
          <w:top w:val="nil"/>
          <w:left w:val="nil"/>
          <w:bottom w:val="nil"/>
          <w:right w:val="nil"/>
          <w:between w:val="nil"/>
        </w:pBdr>
        <w:spacing w:before="120" w:line="276" w:lineRule="auto"/>
        <w:ind w:left="425" w:hanging="425"/>
        <w:jc w:val="both"/>
        <w:rPr>
          <w:color w:val="000000"/>
          <w:sz w:val="22"/>
          <w:szCs w:val="22"/>
        </w:rPr>
      </w:pPr>
      <w:r w:rsidRPr="00447F1E">
        <w:rPr>
          <w:rFonts w:ascii="Verdana" w:eastAsia="Verdana" w:hAnsi="Verdana" w:cs="Verdana"/>
          <w:color w:val="000000"/>
          <w:sz w:val="22"/>
          <w:szCs w:val="22"/>
        </w:rPr>
        <w:t xml:space="preserve">V souladu s nařízením Rady (EU) 2022/576 ze dne 8. dubna 2022, kterým se mění nařízení (EU) č. 833/2014 o omezujících opatřeních vzhledem k činnostem Ruska destabilizujícím situaci na Ukrajině Prodávající prohlašuje, že není Sankcionovanou osobou a neporušuje jakékoli Sankce (viz dále v tomto článku). </w:t>
      </w:r>
    </w:p>
    <w:p w14:paraId="14EA66D0" w14:textId="77777777" w:rsidR="00AC52A4" w:rsidRPr="00447F1E" w:rsidRDefault="002D4081">
      <w:pPr>
        <w:numPr>
          <w:ilvl w:val="1"/>
          <w:numId w:val="10"/>
        </w:numPr>
        <w:pBdr>
          <w:top w:val="nil"/>
          <w:left w:val="nil"/>
          <w:bottom w:val="nil"/>
          <w:right w:val="nil"/>
          <w:between w:val="nil"/>
        </w:pBdr>
        <w:spacing w:before="120" w:line="276" w:lineRule="auto"/>
        <w:ind w:left="425" w:hanging="425"/>
        <w:jc w:val="both"/>
        <w:rPr>
          <w:color w:val="000000"/>
          <w:sz w:val="22"/>
          <w:szCs w:val="22"/>
        </w:rPr>
      </w:pPr>
      <w:r w:rsidRPr="00447F1E">
        <w:rPr>
          <w:rFonts w:ascii="Verdana" w:eastAsia="Verdana" w:hAnsi="Verdana" w:cs="Verdana"/>
          <w:color w:val="000000"/>
          <w:sz w:val="22"/>
          <w:szCs w:val="22"/>
        </w:rPr>
        <w:t>Prodávající prohlašuje, že není osobou nebo subjektem</w:t>
      </w:r>
      <w:r w:rsidRPr="00447F1E">
        <w:rPr>
          <w:rFonts w:ascii="Verdana" w:eastAsia="Verdana" w:hAnsi="Verdana" w:cs="Verdana"/>
          <w:color w:val="000000"/>
          <w:sz w:val="22"/>
          <w:szCs w:val="22"/>
          <w:vertAlign w:val="superscript"/>
        </w:rPr>
        <w:footnoteReference w:id="1"/>
      </w:r>
      <w:r w:rsidRPr="00447F1E">
        <w:rPr>
          <w:rFonts w:ascii="Verdana" w:eastAsia="Verdana" w:hAnsi="Verdana" w:cs="Verdana"/>
          <w:color w:val="000000"/>
          <w:sz w:val="22"/>
          <w:szCs w:val="22"/>
        </w:rPr>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447F1E">
        <w:rPr>
          <w:rFonts w:ascii="Verdana" w:eastAsia="Verdana" w:hAnsi="Verdana" w:cs="Verdana"/>
          <w:b/>
          <w:color w:val="000000"/>
          <w:sz w:val="22"/>
          <w:szCs w:val="22"/>
        </w:rPr>
        <w:t>Sankcionovaná osoba</w:t>
      </w:r>
      <w:r w:rsidRPr="00447F1E">
        <w:rPr>
          <w:rFonts w:ascii="Verdana" w:eastAsia="Verdana" w:hAnsi="Verdana" w:cs="Verdana"/>
          <w:color w:val="000000"/>
          <w:sz w:val="22"/>
          <w:szCs w:val="22"/>
        </w:rPr>
        <w:t>“).</w:t>
      </w:r>
    </w:p>
    <w:p w14:paraId="7F76E671" w14:textId="77777777" w:rsidR="00AC52A4" w:rsidRPr="00447F1E" w:rsidRDefault="002D4081">
      <w:pPr>
        <w:numPr>
          <w:ilvl w:val="1"/>
          <w:numId w:val="10"/>
        </w:numPr>
        <w:pBdr>
          <w:top w:val="nil"/>
          <w:left w:val="nil"/>
          <w:bottom w:val="nil"/>
          <w:right w:val="nil"/>
          <w:between w:val="nil"/>
        </w:pBdr>
        <w:spacing w:before="120" w:line="276" w:lineRule="auto"/>
        <w:ind w:left="425" w:hanging="425"/>
        <w:jc w:val="both"/>
        <w:rPr>
          <w:color w:val="000000"/>
          <w:sz w:val="22"/>
          <w:szCs w:val="22"/>
        </w:rPr>
      </w:pPr>
      <w:r w:rsidRPr="00447F1E">
        <w:rPr>
          <w:rFonts w:ascii="Verdana" w:eastAsia="Verdana" w:hAnsi="Verdana" w:cs="Verdana"/>
          <w:color w:val="000000"/>
          <w:sz w:val="22"/>
          <w:szCs w:val="22"/>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0F7375B0" w14:textId="77777777" w:rsidR="00AC52A4" w:rsidRPr="00447F1E" w:rsidRDefault="002D4081">
      <w:pPr>
        <w:numPr>
          <w:ilvl w:val="0"/>
          <w:numId w:val="5"/>
        </w:numPr>
        <w:spacing w:before="60" w:after="60" w:line="276" w:lineRule="auto"/>
        <w:jc w:val="both"/>
        <w:rPr>
          <w:rFonts w:ascii="Verdana" w:eastAsia="Verdana" w:hAnsi="Verdana" w:cs="Verdana"/>
          <w:sz w:val="22"/>
          <w:szCs w:val="22"/>
        </w:rPr>
      </w:pPr>
      <w:r w:rsidRPr="00447F1E">
        <w:rPr>
          <w:rFonts w:ascii="Verdana" w:eastAsia="Verdana" w:hAnsi="Verdana" w:cs="Verdana"/>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5B76A57F" w14:textId="77777777" w:rsidR="00AC52A4" w:rsidRPr="00447F1E" w:rsidRDefault="002D4081">
      <w:pPr>
        <w:numPr>
          <w:ilvl w:val="0"/>
          <w:numId w:val="5"/>
        </w:numPr>
        <w:spacing w:before="60" w:after="60" w:line="276" w:lineRule="auto"/>
        <w:jc w:val="both"/>
        <w:rPr>
          <w:rFonts w:ascii="Verdana" w:eastAsia="Verdana" w:hAnsi="Verdana" w:cs="Verdana"/>
          <w:sz w:val="22"/>
          <w:szCs w:val="22"/>
        </w:rPr>
      </w:pPr>
      <w:r w:rsidRPr="00447F1E">
        <w:rPr>
          <w:rFonts w:ascii="Verdana" w:eastAsia="Verdana" w:hAnsi="Verdana" w:cs="Verdana"/>
          <w:sz w:val="22"/>
          <w:szCs w:val="22"/>
        </w:rPr>
        <w:t>Evropskou unií a jakoukoli agenturu nebo osobu, která je řádně jmenována, zmocněna nebo oprávněna Evropskou unií k přijímání, správě, provádění a/nebo uplatňování těchto opatření; a</w:t>
      </w:r>
    </w:p>
    <w:p w14:paraId="71B7DAB1" w14:textId="54EDB480" w:rsidR="00AC52A4" w:rsidRPr="00447F1E" w:rsidRDefault="002D4081">
      <w:pPr>
        <w:numPr>
          <w:ilvl w:val="0"/>
          <w:numId w:val="5"/>
        </w:numPr>
        <w:spacing w:before="60" w:after="60" w:line="276" w:lineRule="auto"/>
        <w:jc w:val="both"/>
        <w:rPr>
          <w:rFonts w:ascii="Verdana" w:eastAsia="Verdana" w:hAnsi="Verdana" w:cs="Verdana"/>
          <w:sz w:val="22"/>
          <w:szCs w:val="22"/>
        </w:rPr>
      </w:pPr>
      <w:r w:rsidRPr="00447F1E">
        <w:rPr>
          <w:rFonts w:ascii="Verdana" w:eastAsia="Verdana" w:hAnsi="Verdana" w:cs="Verdana"/>
          <w:sz w:val="22"/>
          <w:szCs w:val="22"/>
        </w:rPr>
        <w:t>vlád</w:t>
      </w:r>
      <w:r w:rsidR="00190A12" w:rsidRPr="00447F1E">
        <w:rPr>
          <w:rFonts w:ascii="Verdana" w:eastAsia="Verdana" w:hAnsi="Verdana" w:cs="Verdana"/>
          <w:sz w:val="22"/>
          <w:szCs w:val="22"/>
        </w:rPr>
        <w:t>ou</w:t>
      </w:r>
      <w:r w:rsidRPr="00447F1E">
        <w:rPr>
          <w:rFonts w:ascii="Verdana" w:eastAsia="Verdana" w:hAnsi="Verdana" w:cs="Verdana"/>
          <w:sz w:val="22"/>
          <w:szCs w:val="22"/>
        </w:rPr>
        <w:t xml:space="preserve"> Spojených států amerických a jak</w:t>
      </w:r>
      <w:r w:rsidR="00190A12" w:rsidRPr="00447F1E">
        <w:rPr>
          <w:rFonts w:ascii="Verdana" w:eastAsia="Verdana" w:hAnsi="Verdana" w:cs="Verdana"/>
          <w:sz w:val="22"/>
          <w:szCs w:val="22"/>
        </w:rPr>
        <w:t>ýmkoli</w:t>
      </w:r>
      <w:r w:rsidRPr="00447F1E">
        <w:rPr>
          <w:rFonts w:ascii="Verdana" w:eastAsia="Verdana" w:hAnsi="Verdana" w:cs="Verdana"/>
          <w:sz w:val="22"/>
          <w:szCs w:val="22"/>
        </w:rPr>
        <w:t xml:space="preserve"> její</w:t>
      </w:r>
      <w:r w:rsidR="00190A12" w:rsidRPr="00447F1E">
        <w:rPr>
          <w:rFonts w:ascii="Verdana" w:eastAsia="Verdana" w:hAnsi="Verdana" w:cs="Verdana"/>
          <w:sz w:val="22"/>
          <w:szCs w:val="22"/>
        </w:rPr>
        <w:t>m</w:t>
      </w:r>
      <w:r w:rsidRPr="00447F1E">
        <w:rPr>
          <w:rFonts w:ascii="Verdana" w:eastAsia="Verdana" w:hAnsi="Verdana" w:cs="Verdana"/>
          <w:sz w:val="22"/>
          <w:szCs w:val="22"/>
        </w:rPr>
        <w:t xml:space="preserve"> ministerstv</w:t>
      </w:r>
      <w:r w:rsidR="00190A12" w:rsidRPr="00447F1E">
        <w:rPr>
          <w:rFonts w:ascii="Verdana" w:eastAsia="Verdana" w:hAnsi="Verdana" w:cs="Verdana"/>
          <w:sz w:val="22"/>
          <w:szCs w:val="22"/>
        </w:rPr>
        <w:t>em</w:t>
      </w:r>
      <w:r w:rsidRPr="00447F1E">
        <w:rPr>
          <w:rFonts w:ascii="Verdana" w:eastAsia="Verdana" w:hAnsi="Verdana" w:cs="Verdana"/>
          <w:sz w:val="22"/>
          <w:szCs w:val="22"/>
        </w:rPr>
        <w:t>, diviz</w:t>
      </w:r>
      <w:r w:rsidR="00190A12" w:rsidRPr="00447F1E">
        <w:rPr>
          <w:rFonts w:ascii="Verdana" w:eastAsia="Verdana" w:hAnsi="Verdana" w:cs="Verdana"/>
          <w:sz w:val="22"/>
          <w:szCs w:val="22"/>
        </w:rPr>
        <w:t>í</w:t>
      </w:r>
      <w:r w:rsidRPr="00447F1E">
        <w:rPr>
          <w:rFonts w:ascii="Verdana" w:eastAsia="Verdana" w:hAnsi="Verdana" w:cs="Verdana"/>
          <w:sz w:val="22"/>
          <w:szCs w:val="22"/>
        </w:rPr>
        <w:t>, agentur</w:t>
      </w:r>
      <w:r w:rsidR="00190A12" w:rsidRPr="00447F1E">
        <w:rPr>
          <w:rFonts w:ascii="Verdana" w:eastAsia="Verdana" w:hAnsi="Verdana" w:cs="Verdana"/>
          <w:sz w:val="22"/>
          <w:szCs w:val="22"/>
        </w:rPr>
        <w:t>ou</w:t>
      </w:r>
      <w:r w:rsidRPr="00447F1E">
        <w:rPr>
          <w:rFonts w:ascii="Verdana" w:eastAsia="Verdana" w:hAnsi="Verdana" w:cs="Verdana"/>
          <w:sz w:val="22"/>
          <w:szCs w:val="22"/>
        </w:rPr>
        <w:t xml:space="preserve"> nebo kancelář</w:t>
      </w:r>
      <w:r w:rsidR="00190A12" w:rsidRPr="00447F1E">
        <w:rPr>
          <w:rFonts w:ascii="Verdana" w:eastAsia="Verdana" w:hAnsi="Verdana" w:cs="Verdana"/>
          <w:sz w:val="22"/>
          <w:szCs w:val="22"/>
        </w:rPr>
        <w:t>í</w:t>
      </w:r>
      <w:r w:rsidRPr="00447F1E">
        <w:rPr>
          <w:rFonts w:ascii="Verdana" w:eastAsia="Verdana" w:hAnsi="Verdana" w:cs="Verdana"/>
          <w:sz w:val="22"/>
          <w:szCs w:val="22"/>
        </w:rPr>
        <w:t>, včetně Úřadu pro kontrolu zahraničních aktiv (OFAC) ministerstva financí USA, ministerstva zahraničí USA a/nebo ministerstv</w:t>
      </w:r>
      <w:r w:rsidR="00190A12" w:rsidRPr="00447F1E">
        <w:rPr>
          <w:rFonts w:ascii="Verdana" w:eastAsia="Verdana" w:hAnsi="Verdana" w:cs="Verdana"/>
          <w:sz w:val="22"/>
          <w:szCs w:val="22"/>
        </w:rPr>
        <w:t>a</w:t>
      </w:r>
      <w:r w:rsidRPr="00447F1E">
        <w:rPr>
          <w:rFonts w:ascii="Verdana" w:eastAsia="Verdana" w:hAnsi="Verdana" w:cs="Verdana"/>
          <w:sz w:val="22"/>
          <w:szCs w:val="22"/>
        </w:rPr>
        <w:t xml:space="preserve"> obchodu USA.</w:t>
      </w:r>
    </w:p>
    <w:p w14:paraId="354DA52C" w14:textId="77777777" w:rsidR="00AC52A4" w:rsidRPr="00447F1E" w:rsidRDefault="002D4081">
      <w:pPr>
        <w:spacing w:before="60" w:after="60" w:line="276" w:lineRule="auto"/>
        <w:ind w:left="360"/>
        <w:jc w:val="both"/>
        <w:rPr>
          <w:rFonts w:ascii="Verdana" w:eastAsia="Verdana" w:hAnsi="Verdana" w:cs="Verdana"/>
          <w:sz w:val="22"/>
          <w:szCs w:val="22"/>
        </w:rPr>
      </w:pPr>
      <w:r w:rsidRPr="00447F1E">
        <w:rPr>
          <w:rFonts w:ascii="Verdana" w:eastAsia="Verdana" w:hAnsi="Verdana" w:cs="Verdana"/>
          <w:sz w:val="22"/>
          <w:szCs w:val="22"/>
        </w:rPr>
        <w:t>(též souhrnně jen „</w:t>
      </w:r>
      <w:r w:rsidRPr="00447F1E">
        <w:rPr>
          <w:rFonts w:ascii="Verdana" w:eastAsia="Verdana" w:hAnsi="Verdana" w:cs="Verdana"/>
          <w:b/>
          <w:i/>
          <w:sz w:val="22"/>
          <w:szCs w:val="22"/>
        </w:rPr>
        <w:t>Sankce</w:t>
      </w:r>
      <w:r w:rsidRPr="00447F1E">
        <w:rPr>
          <w:rFonts w:ascii="Verdana" w:eastAsia="Verdana" w:hAnsi="Verdana" w:cs="Verdana"/>
          <w:sz w:val="22"/>
          <w:szCs w:val="22"/>
        </w:rPr>
        <w:t>“).</w:t>
      </w:r>
    </w:p>
    <w:p w14:paraId="7EC65FF9" w14:textId="0A71BA80" w:rsidR="00AC52A4" w:rsidRPr="00447F1E" w:rsidRDefault="002D4081">
      <w:pPr>
        <w:numPr>
          <w:ilvl w:val="1"/>
          <w:numId w:val="10"/>
        </w:numPr>
        <w:pBdr>
          <w:top w:val="nil"/>
          <w:left w:val="nil"/>
          <w:bottom w:val="nil"/>
          <w:right w:val="nil"/>
          <w:between w:val="nil"/>
        </w:pBdr>
        <w:spacing w:before="120" w:line="276" w:lineRule="auto"/>
        <w:ind w:left="425" w:hanging="425"/>
        <w:jc w:val="both"/>
        <w:rPr>
          <w:color w:val="000000"/>
          <w:sz w:val="22"/>
          <w:szCs w:val="22"/>
        </w:rPr>
      </w:pPr>
      <w:r w:rsidRPr="00447F1E">
        <w:rPr>
          <w:rFonts w:ascii="Verdana" w:eastAsia="Verdana" w:hAnsi="Verdana" w:cs="Verdana"/>
          <w:color w:val="000000"/>
          <w:sz w:val="22"/>
          <w:szCs w:val="22"/>
        </w:rPr>
        <w:t>Prodávající zároveň prohlašuje, že není obchodní společností, ve které veřejný funkcionář</w:t>
      </w:r>
      <w:r w:rsidRPr="00447F1E">
        <w:rPr>
          <w:rFonts w:ascii="Verdana" w:eastAsia="Verdana" w:hAnsi="Verdana" w:cs="Verdana"/>
          <w:color w:val="000000"/>
          <w:sz w:val="22"/>
          <w:szCs w:val="22"/>
          <w:vertAlign w:val="superscript"/>
        </w:rPr>
        <w:footnoteReference w:id="2"/>
      </w:r>
      <w:r w:rsidRPr="00447F1E">
        <w:rPr>
          <w:rFonts w:ascii="Verdana" w:eastAsia="Verdana" w:hAnsi="Verdana" w:cs="Verdana"/>
          <w:color w:val="000000"/>
          <w:sz w:val="22"/>
          <w:szCs w:val="22"/>
        </w:rPr>
        <w:t>[2] uvedený v § 2 odst. 1 písm. c) zák. č. 159/2006 Sb., o střetu zájmů, ve znění pozdějších předpisů, nebo jím ovládaná osoba vlastní podíl představující alespoň 25% účasti společníka v obchodní společnosti, a dále prohlašuje, že takovou obchodní společností není ani žádný z jeho poddodavatelů, prostřednictvím kterého Prodávající prokazuje kvalifikaci v rámci zadávacího řízení na Veřejnou zakázku (dále jen „</w:t>
      </w:r>
      <w:r w:rsidRPr="00447F1E">
        <w:rPr>
          <w:rFonts w:ascii="Verdana" w:eastAsia="Verdana" w:hAnsi="Verdana" w:cs="Verdana"/>
          <w:b/>
          <w:color w:val="000000"/>
          <w:sz w:val="22"/>
          <w:szCs w:val="22"/>
        </w:rPr>
        <w:t>Střet zájmů</w:t>
      </w:r>
      <w:r w:rsidRPr="00447F1E">
        <w:rPr>
          <w:rFonts w:ascii="Verdana" w:eastAsia="Verdana" w:hAnsi="Verdana" w:cs="Verdana"/>
          <w:color w:val="000000"/>
          <w:sz w:val="22"/>
          <w:szCs w:val="22"/>
        </w:rPr>
        <w:t>“).</w:t>
      </w:r>
    </w:p>
    <w:p w14:paraId="1B5CCF3E" w14:textId="77777777" w:rsidR="00AC52A4" w:rsidRPr="00447F1E" w:rsidRDefault="002D4081">
      <w:pPr>
        <w:numPr>
          <w:ilvl w:val="1"/>
          <w:numId w:val="10"/>
        </w:numPr>
        <w:pBdr>
          <w:top w:val="nil"/>
          <w:left w:val="nil"/>
          <w:bottom w:val="nil"/>
          <w:right w:val="nil"/>
          <w:between w:val="nil"/>
        </w:pBdr>
        <w:spacing w:before="120" w:line="276" w:lineRule="auto"/>
        <w:ind w:left="425" w:hanging="425"/>
        <w:jc w:val="both"/>
        <w:rPr>
          <w:color w:val="000000"/>
          <w:sz w:val="22"/>
          <w:szCs w:val="22"/>
        </w:rPr>
      </w:pPr>
      <w:r w:rsidRPr="00447F1E">
        <w:rPr>
          <w:rFonts w:ascii="Verdana" w:eastAsia="Verdana" w:hAnsi="Verdana" w:cs="Verdana"/>
          <w:color w:val="000000"/>
          <w:sz w:val="22"/>
          <w:szCs w:val="22"/>
        </w:rPr>
        <w:t>Zjistí-li Kupující, že Prodávající je Sankcionovanou osobou, porušil či porušuje Sankce, je ve Střetu zájmů či jakýmkoliv jiným způsobem Prodávající porušil či porušuje prohlášení uvedená v tomto článku smlouvy, je Kupující oprávněn od této Smlouvy odstoupit.</w:t>
      </w:r>
    </w:p>
    <w:p w14:paraId="27D71A05" w14:textId="60C2AAA6" w:rsidR="00AC52A4" w:rsidRPr="006646E1" w:rsidRDefault="002D4081">
      <w:pPr>
        <w:pBdr>
          <w:top w:val="nil"/>
          <w:left w:val="nil"/>
          <w:bottom w:val="nil"/>
          <w:right w:val="nil"/>
          <w:between w:val="nil"/>
        </w:pBdr>
        <w:spacing w:before="240" w:line="276" w:lineRule="auto"/>
        <w:jc w:val="center"/>
        <w:rPr>
          <w:rFonts w:ascii="Verdana" w:eastAsia="Verdana" w:hAnsi="Verdana" w:cs="Verdana"/>
          <w:b/>
          <w:color w:val="000000"/>
          <w:sz w:val="22"/>
          <w:szCs w:val="22"/>
        </w:rPr>
      </w:pPr>
      <w:r w:rsidRPr="006646E1">
        <w:rPr>
          <w:rFonts w:ascii="Verdana" w:eastAsia="Verdana" w:hAnsi="Verdana" w:cs="Verdana"/>
          <w:b/>
          <w:color w:val="000000"/>
          <w:sz w:val="22"/>
          <w:szCs w:val="22"/>
        </w:rPr>
        <w:t>Čl. VI.</w:t>
      </w:r>
    </w:p>
    <w:p w14:paraId="020DE9F1" w14:textId="77777777" w:rsidR="00AC52A4" w:rsidRPr="006646E1" w:rsidRDefault="002D4081">
      <w:pPr>
        <w:pBdr>
          <w:top w:val="nil"/>
          <w:left w:val="nil"/>
          <w:bottom w:val="nil"/>
          <w:right w:val="nil"/>
          <w:between w:val="nil"/>
        </w:pBdr>
        <w:spacing w:line="276" w:lineRule="auto"/>
        <w:jc w:val="center"/>
        <w:rPr>
          <w:rFonts w:ascii="Verdana" w:eastAsia="Verdana" w:hAnsi="Verdana" w:cs="Verdana"/>
          <w:b/>
          <w:color w:val="000000"/>
          <w:sz w:val="22"/>
          <w:szCs w:val="22"/>
        </w:rPr>
      </w:pPr>
      <w:r w:rsidRPr="006646E1">
        <w:rPr>
          <w:rFonts w:ascii="Verdana" w:eastAsia="Verdana" w:hAnsi="Verdana" w:cs="Verdana"/>
          <w:b/>
          <w:color w:val="000000"/>
          <w:sz w:val="22"/>
          <w:szCs w:val="22"/>
        </w:rPr>
        <w:t>Kontaktní osoby</w:t>
      </w:r>
    </w:p>
    <w:p w14:paraId="2E5ED8EC" w14:textId="52244518" w:rsidR="00031414" w:rsidRPr="006646E1" w:rsidRDefault="00031414" w:rsidP="00031414">
      <w:pPr>
        <w:pStyle w:val="Zkladntext3"/>
        <w:numPr>
          <w:ilvl w:val="0"/>
          <w:numId w:val="17"/>
        </w:numPr>
        <w:overflowPunct w:val="0"/>
        <w:spacing w:before="120" w:line="276" w:lineRule="auto"/>
        <w:jc w:val="both"/>
        <w:textAlignment w:val="baseline"/>
        <w:rPr>
          <w:rFonts w:ascii="Verdana" w:hAnsi="Verdana"/>
          <w:sz w:val="22"/>
          <w:szCs w:val="22"/>
        </w:rPr>
      </w:pPr>
      <w:r w:rsidRPr="006646E1">
        <w:rPr>
          <w:rFonts w:ascii="Verdana" w:hAnsi="Verdana"/>
          <w:sz w:val="22"/>
          <w:szCs w:val="22"/>
        </w:rPr>
        <w:t>Kontaktními osobami při realizaci plnění jsou</w:t>
      </w:r>
    </w:p>
    <w:p w14:paraId="07B4B0ED" w14:textId="3A01E11A" w:rsidR="00031414" w:rsidRPr="006646E1" w:rsidRDefault="00031414" w:rsidP="00031414">
      <w:pPr>
        <w:pStyle w:val="Zkladntext2"/>
        <w:numPr>
          <w:ilvl w:val="0"/>
          <w:numId w:val="15"/>
        </w:numPr>
        <w:spacing w:line="276" w:lineRule="auto"/>
        <w:rPr>
          <w:rFonts w:ascii="Verdana" w:hAnsi="Verdana"/>
          <w:sz w:val="22"/>
          <w:szCs w:val="22"/>
        </w:rPr>
      </w:pPr>
      <w:r w:rsidRPr="006646E1">
        <w:rPr>
          <w:rFonts w:ascii="Verdana" w:hAnsi="Verdana"/>
          <w:sz w:val="22"/>
          <w:szCs w:val="22"/>
        </w:rPr>
        <w:t xml:space="preserve">za </w:t>
      </w:r>
      <w:r w:rsidR="00E505F4">
        <w:rPr>
          <w:rFonts w:ascii="Verdana" w:hAnsi="Verdana"/>
          <w:sz w:val="22"/>
          <w:szCs w:val="22"/>
        </w:rPr>
        <w:t>Kupujícího</w:t>
      </w:r>
    </w:p>
    <w:p w14:paraId="755CEB8A" w14:textId="77777777" w:rsidR="00E77799" w:rsidRPr="006646E1" w:rsidRDefault="00031414" w:rsidP="00031414">
      <w:pPr>
        <w:pStyle w:val="Zkladntext2"/>
        <w:numPr>
          <w:ilvl w:val="0"/>
          <w:numId w:val="16"/>
        </w:numPr>
        <w:spacing w:line="276" w:lineRule="auto"/>
        <w:rPr>
          <w:rFonts w:ascii="Verdana" w:hAnsi="Verdana" w:cs="Arial"/>
          <w:b/>
          <w:bCs/>
          <w:sz w:val="22"/>
          <w:szCs w:val="22"/>
        </w:rPr>
      </w:pPr>
      <w:r w:rsidRPr="006646E1">
        <w:rPr>
          <w:rFonts w:ascii="Verdana" w:hAnsi="Verdana" w:cs="Arial"/>
          <w:b/>
          <w:bCs/>
          <w:sz w:val="22"/>
          <w:szCs w:val="22"/>
        </w:rPr>
        <w:t xml:space="preserve">ve věcech smluvních: </w:t>
      </w:r>
    </w:p>
    <w:p w14:paraId="416131C9" w14:textId="14CC0247" w:rsidR="00E77799" w:rsidRPr="006646E1" w:rsidRDefault="006646E1" w:rsidP="00E77799">
      <w:pPr>
        <w:pStyle w:val="Zkladntext2"/>
        <w:spacing w:line="276" w:lineRule="auto"/>
        <w:ind w:left="360" w:firstLine="0"/>
        <w:rPr>
          <w:rFonts w:ascii="Verdana" w:hAnsi="Verdana" w:cs="Arial"/>
          <w:b/>
          <w:bCs/>
          <w:sz w:val="22"/>
          <w:szCs w:val="22"/>
        </w:rPr>
      </w:pPr>
      <w:r w:rsidRPr="006646E1">
        <w:rPr>
          <w:rFonts w:ascii="Verdana" w:eastAsia="Verdana" w:hAnsi="Verdana" w:cs="Verdana"/>
          <w:sz w:val="22"/>
          <w:szCs w:val="22"/>
        </w:rPr>
        <w:t>viz záhlaví této Smlouvy</w:t>
      </w:r>
    </w:p>
    <w:p w14:paraId="66F26052" w14:textId="476323CC" w:rsidR="00031414" w:rsidRPr="006646E1" w:rsidRDefault="00031414" w:rsidP="00031414">
      <w:pPr>
        <w:pStyle w:val="Zkladntext2"/>
        <w:numPr>
          <w:ilvl w:val="0"/>
          <w:numId w:val="16"/>
        </w:numPr>
        <w:spacing w:line="276" w:lineRule="auto"/>
        <w:rPr>
          <w:rFonts w:ascii="Verdana" w:hAnsi="Verdana" w:cs="Arial"/>
          <w:b/>
          <w:bCs/>
          <w:sz w:val="22"/>
          <w:szCs w:val="22"/>
        </w:rPr>
      </w:pPr>
      <w:r w:rsidRPr="006646E1">
        <w:rPr>
          <w:rFonts w:ascii="Verdana" w:hAnsi="Verdana" w:cs="Arial"/>
          <w:b/>
          <w:bCs/>
          <w:sz w:val="22"/>
          <w:szCs w:val="22"/>
        </w:rPr>
        <w:t xml:space="preserve">ve </w:t>
      </w:r>
      <w:bookmarkStart w:id="0" w:name="_Hlk209608980"/>
      <w:r w:rsidRPr="006646E1">
        <w:rPr>
          <w:rFonts w:ascii="Verdana" w:hAnsi="Verdana" w:cs="Arial"/>
          <w:b/>
          <w:bCs/>
          <w:sz w:val="22"/>
          <w:szCs w:val="22"/>
        </w:rPr>
        <w:t>věcech realizace předmětu Smlouvy</w:t>
      </w:r>
      <w:bookmarkEnd w:id="0"/>
      <w:r w:rsidRPr="006646E1">
        <w:rPr>
          <w:rFonts w:ascii="Verdana" w:hAnsi="Verdana" w:cs="Arial"/>
          <w:b/>
          <w:bCs/>
          <w:sz w:val="22"/>
          <w:szCs w:val="22"/>
        </w:rPr>
        <w:t>:</w:t>
      </w:r>
    </w:p>
    <w:p w14:paraId="7B66251E" w14:textId="38DA5470" w:rsidR="00031414" w:rsidRPr="006646E1" w:rsidRDefault="006646E1" w:rsidP="00031414">
      <w:pPr>
        <w:pStyle w:val="Zkladntext2"/>
        <w:spacing w:after="0"/>
        <w:rPr>
          <w:rFonts w:ascii="Verdana" w:hAnsi="Verdana"/>
          <w:sz w:val="22"/>
          <w:szCs w:val="22"/>
          <w:highlight w:val="lightGray"/>
        </w:rPr>
      </w:pPr>
      <w:r w:rsidRPr="006646E1">
        <w:rPr>
          <w:rFonts w:ascii="Verdana" w:hAnsi="Verdana"/>
          <w:sz w:val="22"/>
          <w:szCs w:val="22"/>
          <w:highlight w:val="lightGray"/>
        </w:rPr>
        <w:t>Bude doplněno před podpisem smlouvy</w:t>
      </w:r>
    </w:p>
    <w:p w14:paraId="18AAEF5B" w14:textId="77777777" w:rsidR="00031414" w:rsidRPr="006646E1" w:rsidRDefault="00031414" w:rsidP="00031414">
      <w:pPr>
        <w:pStyle w:val="Zkladntext2"/>
        <w:numPr>
          <w:ilvl w:val="0"/>
          <w:numId w:val="16"/>
        </w:numPr>
        <w:spacing w:line="276" w:lineRule="auto"/>
        <w:rPr>
          <w:rFonts w:ascii="Verdana" w:hAnsi="Verdana"/>
          <w:b/>
          <w:sz w:val="22"/>
          <w:szCs w:val="22"/>
        </w:rPr>
      </w:pPr>
      <w:r w:rsidRPr="006646E1">
        <w:rPr>
          <w:rFonts w:ascii="Verdana" w:hAnsi="Verdana"/>
          <w:b/>
          <w:sz w:val="22"/>
          <w:szCs w:val="22"/>
        </w:rPr>
        <w:t>ve věcech technických:</w:t>
      </w:r>
    </w:p>
    <w:p w14:paraId="5858921F" w14:textId="77777777" w:rsidR="006646E1" w:rsidRPr="006646E1" w:rsidRDefault="006646E1" w:rsidP="006646E1">
      <w:pPr>
        <w:pStyle w:val="Zkladntext2"/>
        <w:spacing w:after="0"/>
        <w:rPr>
          <w:rFonts w:ascii="Verdana" w:hAnsi="Verdana"/>
          <w:sz w:val="22"/>
          <w:szCs w:val="22"/>
          <w:highlight w:val="lightGray"/>
        </w:rPr>
      </w:pPr>
      <w:r w:rsidRPr="006646E1">
        <w:rPr>
          <w:rFonts w:ascii="Verdana" w:hAnsi="Verdana"/>
          <w:sz w:val="22"/>
          <w:szCs w:val="22"/>
          <w:highlight w:val="lightGray"/>
        </w:rPr>
        <w:t>Bude doplněno před podpisem smlouvy</w:t>
      </w:r>
    </w:p>
    <w:p w14:paraId="3DF70041" w14:textId="4A362992" w:rsidR="00031414" w:rsidRPr="006646E1" w:rsidRDefault="00031414" w:rsidP="00031414">
      <w:pPr>
        <w:pStyle w:val="Zkladntext2"/>
        <w:numPr>
          <w:ilvl w:val="0"/>
          <w:numId w:val="15"/>
        </w:numPr>
        <w:spacing w:line="276" w:lineRule="auto"/>
        <w:rPr>
          <w:rFonts w:ascii="Verdana" w:hAnsi="Verdana"/>
          <w:sz w:val="22"/>
          <w:szCs w:val="22"/>
        </w:rPr>
      </w:pPr>
      <w:r w:rsidRPr="006646E1">
        <w:rPr>
          <w:rFonts w:ascii="Verdana" w:hAnsi="Verdana"/>
          <w:sz w:val="22"/>
          <w:szCs w:val="22"/>
        </w:rPr>
        <w:t xml:space="preserve">za </w:t>
      </w:r>
      <w:r w:rsidR="00E505F4">
        <w:rPr>
          <w:rFonts w:ascii="Verdana" w:hAnsi="Verdana"/>
          <w:sz w:val="22"/>
          <w:szCs w:val="22"/>
        </w:rPr>
        <w:t>Prodávajícího</w:t>
      </w:r>
    </w:p>
    <w:p w14:paraId="47D183F9" w14:textId="6519427F" w:rsidR="00031414" w:rsidRPr="006733C4" w:rsidRDefault="00031414" w:rsidP="00031414">
      <w:pPr>
        <w:pStyle w:val="Zkladntext2"/>
        <w:numPr>
          <w:ilvl w:val="0"/>
          <w:numId w:val="18"/>
        </w:numPr>
        <w:spacing w:line="276" w:lineRule="auto"/>
        <w:rPr>
          <w:rFonts w:ascii="Verdana" w:hAnsi="Verdana" w:cs="Arial"/>
          <w:b/>
          <w:bCs/>
          <w:sz w:val="22"/>
          <w:szCs w:val="22"/>
          <w:highlight w:val="yellow"/>
        </w:rPr>
      </w:pPr>
      <w:r w:rsidRPr="006733C4">
        <w:rPr>
          <w:rFonts w:ascii="Verdana" w:hAnsi="Verdana" w:cs="Arial"/>
          <w:b/>
          <w:bCs/>
          <w:sz w:val="22"/>
          <w:szCs w:val="22"/>
          <w:highlight w:val="yellow"/>
        </w:rPr>
        <w:t xml:space="preserve">ve věcech smluvních: </w:t>
      </w:r>
      <w:r w:rsidR="00096E25">
        <w:rPr>
          <w:rFonts w:ascii="Verdana" w:eastAsia="Verdana" w:hAnsi="Verdana" w:cs="Verdana"/>
          <w:sz w:val="22"/>
          <w:szCs w:val="22"/>
          <w:highlight w:val="yellow"/>
        </w:rPr>
        <w:t>DOPLNÍ ÚČASTNÍK</w:t>
      </w:r>
      <w:r w:rsidRPr="006733C4">
        <w:rPr>
          <w:rStyle w:val="platne1"/>
          <w:rFonts w:ascii="Verdana" w:hAnsi="Verdana"/>
          <w:bCs/>
          <w:sz w:val="22"/>
          <w:szCs w:val="22"/>
          <w:highlight w:val="yellow"/>
        </w:rPr>
        <w:t xml:space="preserve">, e-mail: </w:t>
      </w:r>
      <w:r w:rsidR="00096E25">
        <w:rPr>
          <w:rFonts w:ascii="Verdana" w:eastAsia="Verdana" w:hAnsi="Verdana" w:cs="Verdana"/>
          <w:sz w:val="22"/>
          <w:szCs w:val="22"/>
          <w:highlight w:val="yellow"/>
        </w:rPr>
        <w:t>DOPLNÍ ÚČASTNÍK</w:t>
      </w:r>
      <w:r w:rsidRPr="006733C4">
        <w:rPr>
          <w:highlight w:val="yellow"/>
        </w:rPr>
        <w:br/>
      </w:r>
      <w:r w:rsidRPr="006733C4">
        <w:rPr>
          <w:rStyle w:val="platne1"/>
          <w:rFonts w:ascii="Verdana" w:hAnsi="Verdana"/>
          <w:bCs/>
          <w:sz w:val="22"/>
          <w:szCs w:val="22"/>
          <w:highlight w:val="yellow"/>
        </w:rPr>
        <w:t>telefon:</w:t>
      </w:r>
      <w:r w:rsidR="004328C1" w:rsidRPr="006733C4">
        <w:rPr>
          <w:rStyle w:val="platne1"/>
          <w:rFonts w:ascii="Verdana" w:hAnsi="Verdana"/>
          <w:bCs/>
          <w:sz w:val="22"/>
          <w:szCs w:val="22"/>
          <w:highlight w:val="yellow"/>
        </w:rPr>
        <w:t xml:space="preserve"> </w:t>
      </w:r>
      <w:r w:rsidR="00096E25">
        <w:rPr>
          <w:rFonts w:ascii="Verdana" w:eastAsia="Verdana" w:hAnsi="Verdana" w:cs="Verdana"/>
          <w:sz w:val="22"/>
          <w:szCs w:val="22"/>
          <w:highlight w:val="yellow"/>
        </w:rPr>
        <w:t>DOPLNÍ ÚČASTNÍK</w:t>
      </w:r>
    </w:p>
    <w:p w14:paraId="1E072789" w14:textId="77777777" w:rsidR="00096E25" w:rsidRPr="006733C4" w:rsidRDefault="00031414" w:rsidP="00096E25">
      <w:pPr>
        <w:pStyle w:val="Zkladntext2"/>
        <w:numPr>
          <w:ilvl w:val="0"/>
          <w:numId w:val="18"/>
        </w:numPr>
        <w:spacing w:line="276" w:lineRule="auto"/>
        <w:rPr>
          <w:rFonts w:ascii="Verdana" w:hAnsi="Verdana" w:cs="Arial"/>
          <w:b/>
          <w:bCs/>
          <w:sz w:val="22"/>
          <w:szCs w:val="22"/>
          <w:highlight w:val="yellow"/>
        </w:rPr>
      </w:pPr>
      <w:r w:rsidRPr="00096E25">
        <w:rPr>
          <w:rFonts w:ascii="Verdana" w:hAnsi="Verdana" w:cs="Arial"/>
          <w:b/>
          <w:bCs/>
          <w:sz w:val="22"/>
          <w:szCs w:val="22"/>
          <w:highlight w:val="yellow"/>
        </w:rPr>
        <w:t xml:space="preserve">ve věcech realizace předmětu Smlouvy: </w:t>
      </w:r>
      <w:r w:rsidR="00096E25">
        <w:rPr>
          <w:rFonts w:ascii="Verdana" w:eastAsia="Verdana" w:hAnsi="Verdana" w:cs="Verdana"/>
          <w:sz w:val="22"/>
          <w:szCs w:val="22"/>
          <w:highlight w:val="yellow"/>
        </w:rPr>
        <w:t>DOPLNÍ ÚČASTNÍK</w:t>
      </w:r>
      <w:r w:rsidR="00096E25" w:rsidRPr="006733C4">
        <w:rPr>
          <w:rStyle w:val="platne1"/>
          <w:rFonts w:ascii="Verdana" w:hAnsi="Verdana"/>
          <w:bCs/>
          <w:sz w:val="22"/>
          <w:szCs w:val="22"/>
          <w:highlight w:val="yellow"/>
        </w:rPr>
        <w:t xml:space="preserve">, e-mail: </w:t>
      </w:r>
      <w:r w:rsidR="00096E25">
        <w:rPr>
          <w:rFonts w:ascii="Verdana" w:eastAsia="Verdana" w:hAnsi="Verdana" w:cs="Verdana"/>
          <w:sz w:val="22"/>
          <w:szCs w:val="22"/>
          <w:highlight w:val="yellow"/>
        </w:rPr>
        <w:t>DOPLNÍ ÚČASTNÍK</w:t>
      </w:r>
      <w:r w:rsidR="00096E25" w:rsidRPr="006733C4">
        <w:rPr>
          <w:highlight w:val="yellow"/>
        </w:rPr>
        <w:br/>
      </w:r>
      <w:r w:rsidR="00096E25" w:rsidRPr="006733C4">
        <w:rPr>
          <w:rStyle w:val="platne1"/>
          <w:rFonts w:ascii="Verdana" w:hAnsi="Verdana"/>
          <w:bCs/>
          <w:sz w:val="22"/>
          <w:szCs w:val="22"/>
          <w:highlight w:val="yellow"/>
        </w:rPr>
        <w:t xml:space="preserve">telefon: </w:t>
      </w:r>
      <w:r w:rsidR="00096E25">
        <w:rPr>
          <w:rFonts w:ascii="Verdana" w:eastAsia="Verdana" w:hAnsi="Verdana" w:cs="Verdana"/>
          <w:sz w:val="22"/>
          <w:szCs w:val="22"/>
          <w:highlight w:val="yellow"/>
        </w:rPr>
        <w:t>DOPLNÍ ÚČASTNÍK</w:t>
      </w:r>
    </w:p>
    <w:p w14:paraId="128B8CEB" w14:textId="77777777" w:rsidR="00096E25" w:rsidRPr="006733C4" w:rsidRDefault="00031414" w:rsidP="00096E25">
      <w:pPr>
        <w:pStyle w:val="Zkladntext2"/>
        <w:numPr>
          <w:ilvl w:val="0"/>
          <w:numId w:val="18"/>
        </w:numPr>
        <w:spacing w:line="276" w:lineRule="auto"/>
        <w:rPr>
          <w:rFonts w:ascii="Verdana" w:hAnsi="Verdana" w:cs="Arial"/>
          <w:b/>
          <w:bCs/>
          <w:sz w:val="22"/>
          <w:szCs w:val="22"/>
          <w:highlight w:val="yellow"/>
        </w:rPr>
      </w:pPr>
      <w:r w:rsidRPr="00096E25">
        <w:rPr>
          <w:rFonts w:ascii="Verdana" w:hAnsi="Verdana" w:cs="Tahoma"/>
          <w:b/>
          <w:bCs/>
          <w:sz w:val="22"/>
          <w:szCs w:val="22"/>
          <w:highlight w:val="yellow"/>
        </w:rPr>
        <w:t xml:space="preserve">ve věcech technických: </w:t>
      </w:r>
      <w:r w:rsidR="00096E25">
        <w:rPr>
          <w:rFonts w:ascii="Verdana" w:eastAsia="Verdana" w:hAnsi="Verdana" w:cs="Verdana"/>
          <w:sz w:val="22"/>
          <w:szCs w:val="22"/>
          <w:highlight w:val="yellow"/>
        </w:rPr>
        <w:t>DOPLNÍ ÚČASTNÍK</w:t>
      </w:r>
      <w:r w:rsidR="00096E25" w:rsidRPr="006733C4">
        <w:rPr>
          <w:rStyle w:val="platne1"/>
          <w:rFonts w:ascii="Verdana" w:hAnsi="Verdana"/>
          <w:bCs/>
          <w:sz w:val="22"/>
          <w:szCs w:val="22"/>
          <w:highlight w:val="yellow"/>
        </w:rPr>
        <w:t xml:space="preserve">, e-mail: </w:t>
      </w:r>
      <w:r w:rsidR="00096E25">
        <w:rPr>
          <w:rFonts w:ascii="Verdana" w:eastAsia="Verdana" w:hAnsi="Verdana" w:cs="Verdana"/>
          <w:sz w:val="22"/>
          <w:szCs w:val="22"/>
          <w:highlight w:val="yellow"/>
        </w:rPr>
        <w:t>DOPLNÍ ÚČASTNÍK</w:t>
      </w:r>
      <w:r w:rsidR="00096E25" w:rsidRPr="006733C4">
        <w:rPr>
          <w:highlight w:val="yellow"/>
        </w:rPr>
        <w:br/>
      </w:r>
      <w:r w:rsidR="00096E25" w:rsidRPr="006733C4">
        <w:rPr>
          <w:rStyle w:val="platne1"/>
          <w:rFonts w:ascii="Verdana" w:hAnsi="Verdana"/>
          <w:bCs/>
          <w:sz w:val="22"/>
          <w:szCs w:val="22"/>
          <w:highlight w:val="yellow"/>
        </w:rPr>
        <w:t xml:space="preserve">telefon: </w:t>
      </w:r>
      <w:r w:rsidR="00096E25">
        <w:rPr>
          <w:rFonts w:ascii="Verdana" w:eastAsia="Verdana" w:hAnsi="Verdana" w:cs="Verdana"/>
          <w:sz w:val="22"/>
          <w:szCs w:val="22"/>
          <w:highlight w:val="yellow"/>
        </w:rPr>
        <w:t>DOPLNÍ ÚČASTNÍK</w:t>
      </w:r>
    </w:p>
    <w:p w14:paraId="23D53587" w14:textId="0EA9D34A" w:rsidR="00AC52A4" w:rsidRPr="006646E1" w:rsidRDefault="002D4081" w:rsidP="00162CDE">
      <w:pPr>
        <w:pStyle w:val="Zkladntext2"/>
        <w:numPr>
          <w:ilvl w:val="0"/>
          <w:numId w:val="17"/>
        </w:numPr>
        <w:overflowPunct w:val="0"/>
        <w:spacing w:before="120" w:line="276" w:lineRule="auto"/>
        <w:jc w:val="both"/>
        <w:textAlignment w:val="baseline"/>
        <w:rPr>
          <w:rFonts w:ascii="Verdana" w:hAnsi="Verdana"/>
          <w:sz w:val="22"/>
          <w:szCs w:val="22"/>
        </w:rPr>
      </w:pPr>
      <w:r w:rsidRPr="006646E1">
        <w:rPr>
          <w:rFonts w:ascii="Verdana" w:hAnsi="Verdana"/>
          <w:sz w:val="22"/>
          <w:szCs w:val="22"/>
        </w:rPr>
        <w:t>V případě změny kontaktních osob a oprávněných osob k převzetí zboží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7015B18E" w14:textId="77777777" w:rsidR="00AD1411" w:rsidRDefault="00AD1411">
      <w:pPr>
        <w:rPr>
          <w:rFonts w:ascii="Verdana" w:eastAsia="Verdana" w:hAnsi="Verdana" w:cs="Verdana"/>
          <w:b/>
          <w:color w:val="000000"/>
          <w:sz w:val="22"/>
          <w:szCs w:val="22"/>
        </w:rPr>
      </w:pPr>
      <w:r>
        <w:rPr>
          <w:rFonts w:ascii="Verdana" w:eastAsia="Verdana" w:hAnsi="Verdana" w:cs="Verdana"/>
          <w:b/>
          <w:color w:val="000000"/>
          <w:sz w:val="22"/>
          <w:szCs w:val="22"/>
        </w:rPr>
        <w:br w:type="page"/>
      </w:r>
    </w:p>
    <w:p w14:paraId="45734AB8" w14:textId="281CB342" w:rsidR="00AC52A4" w:rsidRPr="003713FA" w:rsidRDefault="002D4081">
      <w:pPr>
        <w:pBdr>
          <w:top w:val="nil"/>
          <w:left w:val="nil"/>
          <w:bottom w:val="nil"/>
          <w:right w:val="nil"/>
          <w:between w:val="nil"/>
        </w:pBdr>
        <w:spacing w:before="240" w:line="276" w:lineRule="auto"/>
        <w:jc w:val="center"/>
        <w:rPr>
          <w:rFonts w:ascii="Verdana" w:eastAsia="Verdana" w:hAnsi="Verdana" w:cs="Verdana"/>
          <w:b/>
          <w:color w:val="000000"/>
          <w:sz w:val="22"/>
          <w:szCs w:val="22"/>
        </w:rPr>
      </w:pPr>
      <w:r w:rsidRPr="003713FA">
        <w:rPr>
          <w:rFonts w:ascii="Verdana" w:eastAsia="Verdana" w:hAnsi="Verdana" w:cs="Verdana"/>
          <w:b/>
          <w:color w:val="000000"/>
          <w:sz w:val="22"/>
          <w:szCs w:val="22"/>
        </w:rPr>
        <w:t>Čl. VII.</w:t>
      </w:r>
    </w:p>
    <w:p w14:paraId="7306440A" w14:textId="77777777" w:rsidR="00AC52A4" w:rsidRPr="003713FA" w:rsidRDefault="002D4081">
      <w:pPr>
        <w:pBdr>
          <w:top w:val="nil"/>
          <w:left w:val="nil"/>
          <w:bottom w:val="nil"/>
          <w:right w:val="nil"/>
          <w:between w:val="nil"/>
        </w:pBdr>
        <w:spacing w:line="276" w:lineRule="auto"/>
        <w:jc w:val="center"/>
        <w:rPr>
          <w:rFonts w:ascii="Verdana" w:eastAsia="Verdana" w:hAnsi="Verdana" w:cs="Verdana"/>
          <w:b/>
          <w:color w:val="000000"/>
          <w:sz w:val="22"/>
          <w:szCs w:val="22"/>
        </w:rPr>
      </w:pPr>
      <w:r w:rsidRPr="003713FA">
        <w:rPr>
          <w:rFonts w:ascii="Verdana" w:eastAsia="Verdana" w:hAnsi="Verdana" w:cs="Verdana"/>
          <w:b/>
          <w:color w:val="000000"/>
          <w:sz w:val="22"/>
          <w:szCs w:val="22"/>
        </w:rPr>
        <w:t>Další závazky Smluvních stran</w:t>
      </w:r>
    </w:p>
    <w:p w14:paraId="526D339C" w14:textId="77777777" w:rsidR="00AC52A4" w:rsidRPr="003713FA" w:rsidRDefault="002D4081">
      <w:pPr>
        <w:numPr>
          <w:ilvl w:val="0"/>
          <w:numId w:val="2"/>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3713FA">
        <w:rPr>
          <w:rFonts w:ascii="Verdana" w:eastAsia="Verdana" w:hAnsi="Verdana" w:cs="Verdana"/>
          <w:color w:val="000000"/>
          <w:sz w:val="22"/>
          <w:szCs w:val="22"/>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14:paraId="4261CACD" w14:textId="77777777" w:rsidR="00AC52A4" w:rsidRPr="003713FA" w:rsidRDefault="002D4081">
      <w:pPr>
        <w:numPr>
          <w:ilvl w:val="0"/>
          <w:numId w:val="2"/>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3713FA">
        <w:rPr>
          <w:rFonts w:ascii="Verdana" w:eastAsia="Verdana" w:hAnsi="Verdana" w:cs="Verdana"/>
          <w:color w:val="000000"/>
          <w:sz w:val="22"/>
          <w:szCs w:val="22"/>
        </w:rPr>
        <w:t>Prodávající je povinen pověřit plněním závazků z této Smlouvy pouze ty své pracovníky, kteří jsou k tomu odborně způsobilí.</w:t>
      </w:r>
    </w:p>
    <w:p w14:paraId="3CAE003A" w14:textId="77777777" w:rsidR="00AC52A4" w:rsidRPr="003713FA" w:rsidRDefault="002D4081">
      <w:pPr>
        <w:numPr>
          <w:ilvl w:val="0"/>
          <w:numId w:val="2"/>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3713FA">
        <w:rPr>
          <w:rFonts w:ascii="Verdana" w:eastAsia="Verdana" w:hAnsi="Verdana" w:cs="Verdana"/>
          <w:color w:val="000000"/>
          <w:sz w:val="22"/>
          <w:szCs w:val="22"/>
        </w:rPr>
        <w:t>Prodávající není oprávněn postoupit či převést jakákoliv svá práva a povinnosti vyplývající z této Smlouvy bez předchozího souhlasu Kupujícího.</w:t>
      </w:r>
    </w:p>
    <w:p w14:paraId="7A4B7E2B" w14:textId="295F8B22" w:rsidR="00AC52A4" w:rsidRPr="003713FA" w:rsidRDefault="002D4081">
      <w:pPr>
        <w:numPr>
          <w:ilvl w:val="0"/>
          <w:numId w:val="2"/>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3713FA">
        <w:rPr>
          <w:rFonts w:ascii="Verdana" w:eastAsia="Verdana" w:hAnsi="Verdana" w:cs="Verdana"/>
          <w:color w:val="000000"/>
          <w:sz w:val="22"/>
          <w:szCs w:val="22"/>
        </w:rPr>
        <w:t>Kupující je oprávněn převést svoje práva a povinnosti z této Smlouvy na třetí osobu.</w:t>
      </w:r>
      <w:r w:rsidR="00435ADD" w:rsidRPr="003713FA">
        <w:rPr>
          <w:rFonts w:ascii="Verdana" w:eastAsia="Verdana" w:hAnsi="Verdana" w:cs="Verdana"/>
          <w:color w:val="000000"/>
          <w:sz w:val="22"/>
          <w:szCs w:val="22"/>
        </w:rPr>
        <w:t xml:space="preserve"> </w:t>
      </w:r>
      <w:r w:rsidR="00435ADD" w:rsidRPr="003713FA">
        <w:rPr>
          <w:rFonts w:ascii="Verdana" w:hAnsi="Verdana"/>
          <w:sz w:val="22"/>
          <w:szCs w:val="22"/>
        </w:rPr>
        <w:t>Za třetí osoby se v tomto smyslu považují příspěvkové organizace Středočeského kraje.</w:t>
      </w:r>
    </w:p>
    <w:p w14:paraId="3D34344D" w14:textId="77777777" w:rsidR="00AC52A4" w:rsidRPr="003713FA" w:rsidRDefault="002D4081">
      <w:pPr>
        <w:numPr>
          <w:ilvl w:val="0"/>
          <w:numId w:val="2"/>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3713FA">
        <w:rPr>
          <w:rFonts w:ascii="Verdana" w:eastAsia="Verdana" w:hAnsi="Verdana" w:cs="Verdana"/>
          <w:color w:val="000000"/>
          <w:sz w:val="22"/>
          <w:szCs w:val="22"/>
        </w:rPr>
        <w:t>Je-li to nezbytné, Kupující se zavazuje zajistit pracovníkům Prodávajícího během plnění předmětu této Smlouvy přístup na příslušná pracoviště Kupujícího a součinnost nezbytnou k provedení předmětu plnění. Prodávající se zavazuje dodržovat v objektech Kupujícího příslušné bezpečnostní předpisy.</w:t>
      </w:r>
    </w:p>
    <w:p w14:paraId="16C75168" w14:textId="77777777" w:rsidR="00AC52A4" w:rsidRPr="003713FA" w:rsidRDefault="002D4081">
      <w:pPr>
        <w:numPr>
          <w:ilvl w:val="0"/>
          <w:numId w:val="2"/>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3713FA">
        <w:rPr>
          <w:rFonts w:ascii="Verdana" w:eastAsia="Verdana" w:hAnsi="Verdana" w:cs="Verdana"/>
          <w:color w:val="000000"/>
          <w:sz w:val="22"/>
          <w:szCs w:val="22"/>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14:paraId="778AB7AD" w14:textId="77777777" w:rsidR="00AC52A4" w:rsidRPr="003713FA" w:rsidRDefault="002D4081">
      <w:pPr>
        <w:numPr>
          <w:ilvl w:val="0"/>
          <w:numId w:val="2"/>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3713FA">
        <w:rPr>
          <w:rFonts w:ascii="Verdana" w:eastAsia="Verdana" w:hAnsi="Verdana" w:cs="Verdana"/>
          <w:color w:val="000000"/>
          <w:sz w:val="22"/>
          <w:szCs w:val="22"/>
        </w:rPr>
        <w:t>Prodávající se dále zavazuje:</w:t>
      </w:r>
    </w:p>
    <w:p w14:paraId="1FB57132" w14:textId="77777777" w:rsidR="00AC52A4" w:rsidRPr="003713FA" w:rsidRDefault="002D4081">
      <w:pPr>
        <w:numPr>
          <w:ilvl w:val="0"/>
          <w:numId w:val="4"/>
        </w:numPr>
        <w:pBdr>
          <w:top w:val="nil"/>
          <w:left w:val="nil"/>
          <w:bottom w:val="nil"/>
          <w:right w:val="nil"/>
          <w:between w:val="nil"/>
        </w:pBdr>
        <w:spacing w:line="276" w:lineRule="auto"/>
        <w:ind w:left="993" w:hanging="426"/>
        <w:jc w:val="both"/>
        <w:rPr>
          <w:color w:val="000000"/>
          <w:sz w:val="22"/>
          <w:szCs w:val="22"/>
        </w:rPr>
      </w:pPr>
      <w:r w:rsidRPr="003713FA">
        <w:rPr>
          <w:rFonts w:ascii="Verdana" w:eastAsia="Verdana" w:hAnsi="Verdana" w:cs="Verdana"/>
          <w:color w:val="000000"/>
          <w:sz w:val="22"/>
          <w:szCs w:val="22"/>
        </w:rPr>
        <w:t>neprodleně informovat Kupujícího o všech skutečnostech majících vliv na plnění dle této Smlouvy;</w:t>
      </w:r>
    </w:p>
    <w:p w14:paraId="0EC43CB2" w14:textId="3E467A6A" w:rsidR="00AC52A4" w:rsidRPr="003713FA" w:rsidRDefault="002D4081">
      <w:pPr>
        <w:numPr>
          <w:ilvl w:val="0"/>
          <w:numId w:val="4"/>
        </w:numPr>
        <w:pBdr>
          <w:top w:val="nil"/>
          <w:left w:val="nil"/>
          <w:bottom w:val="nil"/>
          <w:right w:val="nil"/>
          <w:between w:val="nil"/>
        </w:pBdr>
        <w:spacing w:line="276" w:lineRule="auto"/>
        <w:ind w:left="993" w:hanging="426"/>
        <w:jc w:val="both"/>
        <w:rPr>
          <w:color w:val="000000"/>
          <w:sz w:val="22"/>
          <w:szCs w:val="22"/>
        </w:rPr>
      </w:pPr>
      <w:r w:rsidRPr="003713FA">
        <w:rPr>
          <w:rFonts w:ascii="Verdana" w:hAnsi="Verdana"/>
          <w:sz w:val="22"/>
          <w:szCs w:val="22"/>
        </w:rPr>
        <w:t>řádně a ve stanoveném termínu plnit své povinnosti vyplývající z této Smlouvy</w:t>
      </w:r>
      <w:r w:rsidRPr="003713FA">
        <w:rPr>
          <w:rFonts w:ascii="Verdana" w:eastAsia="Verdana" w:hAnsi="Verdana" w:cs="Verdana"/>
          <w:color w:val="000000"/>
          <w:sz w:val="22"/>
          <w:szCs w:val="22"/>
        </w:rPr>
        <w:t>;</w:t>
      </w:r>
    </w:p>
    <w:p w14:paraId="19592E9D" w14:textId="77777777" w:rsidR="00AC52A4" w:rsidRPr="003713FA" w:rsidRDefault="002D4081">
      <w:pPr>
        <w:numPr>
          <w:ilvl w:val="0"/>
          <w:numId w:val="4"/>
        </w:numPr>
        <w:pBdr>
          <w:top w:val="nil"/>
          <w:left w:val="nil"/>
          <w:bottom w:val="nil"/>
          <w:right w:val="nil"/>
          <w:between w:val="nil"/>
        </w:pBdr>
        <w:spacing w:line="276" w:lineRule="auto"/>
        <w:ind w:left="993" w:hanging="426"/>
        <w:jc w:val="both"/>
        <w:rPr>
          <w:color w:val="000000"/>
          <w:sz w:val="22"/>
          <w:szCs w:val="22"/>
        </w:rPr>
      </w:pPr>
      <w:r w:rsidRPr="003713FA">
        <w:rPr>
          <w:rFonts w:ascii="Verdana" w:eastAsia="Verdana" w:hAnsi="Verdana" w:cs="Verdana"/>
          <w:color w:val="000000"/>
          <w:sz w:val="22"/>
          <w:szCs w:val="22"/>
        </w:rPr>
        <w:t>požádat včas Kupujícího o potřebnou součinnost za účelem řádného plnění této Smlouvy;</w:t>
      </w:r>
    </w:p>
    <w:p w14:paraId="0D5E0E7C" w14:textId="77777777" w:rsidR="00AC52A4" w:rsidRPr="003713FA" w:rsidRDefault="002D4081">
      <w:pPr>
        <w:numPr>
          <w:ilvl w:val="0"/>
          <w:numId w:val="4"/>
        </w:numPr>
        <w:pBdr>
          <w:top w:val="nil"/>
          <w:left w:val="nil"/>
          <w:bottom w:val="nil"/>
          <w:right w:val="nil"/>
          <w:between w:val="nil"/>
        </w:pBdr>
        <w:spacing w:after="120" w:line="276" w:lineRule="auto"/>
        <w:ind w:left="992" w:hanging="425"/>
        <w:jc w:val="both"/>
        <w:rPr>
          <w:color w:val="000000"/>
          <w:sz w:val="22"/>
          <w:szCs w:val="22"/>
        </w:rPr>
      </w:pPr>
      <w:r w:rsidRPr="003713FA">
        <w:rPr>
          <w:rFonts w:ascii="Verdana" w:eastAsia="Verdana" w:hAnsi="Verdana" w:cs="Verdana"/>
          <w:color w:val="000000"/>
          <w:sz w:val="22"/>
          <w:szCs w:val="22"/>
        </w:rPr>
        <w:t>na vyžádání Kupujícího se zúčastnit osobní schůzky, pokud Kupující požádá o schůzku nejpozději 5 pracovních dnů předem. V mimořádných případech je možné tento termín po dohodě obou Smluvních stran zkrátit.</w:t>
      </w:r>
    </w:p>
    <w:p w14:paraId="6C5E6F87" w14:textId="77777777" w:rsidR="00AC52A4" w:rsidRPr="003713FA" w:rsidRDefault="002D4081">
      <w:pPr>
        <w:numPr>
          <w:ilvl w:val="0"/>
          <w:numId w:val="2"/>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3713FA">
        <w:rPr>
          <w:rFonts w:ascii="Verdana" w:eastAsia="Verdana" w:hAnsi="Verdana" w:cs="Verdana"/>
          <w:color w:val="000000"/>
          <w:sz w:val="22"/>
          <w:szCs w:val="22"/>
        </w:rPr>
        <w:t>Prodávající se zavazuje, že v souvislosti s realizací této zakázky bude dbát na to, aby vyhledával slibná inovativní řešení, která jsou vhodná pro uspokojení potřeb Kupujícího, a nabízel ekonomicky přijatelné řešení pro inovaci, tedy pro implementaci nového nebo značně zlepšeného produktu, služby nebo postupu souvisejícího s předmětem veřejné zakázky.</w:t>
      </w:r>
    </w:p>
    <w:p w14:paraId="7DE98EFE" w14:textId="30D2FE50" w:rsidR="00AC52A4" w:rsidRPr="003713FA" w:rsidRDefault="002D4081">
      <w:pPr>
        <w:numPr>
          <w:ilvl w:val="0"/>
          <w:numId w:val="2"/>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3713FA">
        <w:rPr>
          <w:rFonts w:ascii="Verdana" w:eastAsia="Verdana" w:hAnsi="Verdana" w:cs="Verdana"/>
          <w:color w:val="000000"/>
          <w:sz w:val="22"/>
          <w:szCs w:val="22"/>
        </w:rPr>
        <w:t>Prodávající se zavazuje, že při plnění předmětu veřejné zakázky zajistí legální zaměstnávání, férové pracovní podmínky a odpovídající úroveň bezpečnosti práce pro všechny osoby, které se na plnění veřejné zakázky podílejí.</w:t>
      </w:r>
    </w:p>
    <w:p w14:paraId="4A773277" w14:textId="77777777" w:rsidR="003713FA" w:rsidRPr="0025702C" w:rsidRDefault="003713FA" w:rsidP="003713FA">
      <w:pPr>
        <w:numPr>
          <w:ilvl w:val="0"/>
          <w:numId w:val="2"/>
        </w:numPr>
        <w:pBdr>
          <w:top w:val="nil"/>
          <w:left w:val="nil"/>
          <w:bottom w:val="nil"/>
          <w:right w:val="nil"/>
          <w:between w:val="nil"/>
        </w:pBdr>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Prodávající</w:t>
      </w:r>
      <w:r w:rsidRPr="0025702C">
        <w:rPr>
          <w:rFonts w:ascii="Verdana" w:eastAsia="Verdana" w:hAnsi="Verdana" w:cs="Verdana"/>
          <w:color w:val="000000"/>
          <w:sz w:val="22"/>
          <w:szCs w:val="22"/>
        </w:rPr>
        <w:t xml:space="preserve"> bere na vědomí, že </w:t>
      </w:r>
      <w:r>
        <w:rPr>
          <w:rFonts w:ascii="Verdana" w:eastAsia="Verdana" w:hAnsi="Verdana" w:cs="Verdana"/>
          <w:color w:val="000000"/>
          <w:sz w:val="22"/>
          <w:szCs w:val="22"/>
        </w:rPr>
        <w:t>Kupující</w:t>
      </w:r>
      <w:r w:rsidRPr="0025702C">
        <w:rPr>
          <w:rFonts w:ascii="Verdana" w:eastAsia="Verdana" w:hAnsi="Verdana" w:cs="Verdana"/>
          <w:color w:val="000000"/>
          <w:sz w:val="22"/>
          <w:szCs w:val="22"/>
        </w:rPr>
        <w:t xml:space="preserve"> byl v souladu se zákonem č. 181/2014 Sb., o kybernetické bezpečnosti a o změně souvisejících předpisů, ve znění pozdějších předpisů (dále jen „ZKB“) určen jako správce významných informačních systémů, proto se poskytovatel uzavřením smlouvy stane jeho významným dodavatelem dle § 2 písm. n)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„VKB“).</w:t>
      </w:r>
    </w:p>
    <w:p w14:paraId="59D7CFC7" w14:textId="77777777" w:rsidR="003713FA" w:rsidRPr="0025702C" w:rsidRDefault="003713FA" w:rsidP="003713FA">
      <w:pPr>
        <w:numPr>
          <w:ilvl w:val="0"/>
          <w:numId w:val="2"/>
        </w:numPr>
        <w:pBdr>
          <w:top w:val="nil"/>
          <w:left w:val="nil"/>
          <w:bottom w:val="nil"/>
          <w:right w:val="nil"/>
          <w:between w:val="nil"/>
        </w:pBdr>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Prodávající</w:t>
      </w:r>
      <w:r w:rsidRPr="0025702C">
        <w:rPr>
          <w:rFonts w:ascii="Verdana" w:eastAsia="Verdana" w:hAnsi="Verdana" w:cs="Verdana"/>
          <w:color w:val="000000"/>
          <w:sz w:val="22"/>
          <w:szCs w:val="22"/>
        </w:rPr>
        <w:t xml:space="preserve"> dále bere na vědomí, že </w:t>
      </w:r>
      <w:r>
        <w:rPr>
          <w:rFonts w:ascii="Verdana" w:eastAsia="Verdana" w:hAnsi="Verdana" w:cs="Verdana"/>
          <w:color w:val="000000"/>
          <w:sz w:val="22"/>
          <w:szCs w:val="22"/>
        </w:rPr>
        <w:t>Kupující</w:t>
      </w:r>
      <w:r w:rsidRPr="0025702C">
        <w:rPr>
          <w:rFonts w:ascii="Verdana" w:eastAsia="Verdana" w:hAnsi="Verdana" w:cs="Verdana"/>
          <w:color w:val="000000"/>
          <w:sz w:val="22"/>
          <w:szCs w:val="22"/>
        </w:rPr>
        <w:t xml:space="preserve"> v rámci řízení změn v systému řízení kybernetické bezpečnosti bude přezkoumávat možné dopady změn a určovat významné změny dle VKB.</w:t>
      </w:r>
    </w:p>
    <w:p w14:paraId="474AE93F" w14:textId="77777777" w:rsidR="003713FA" w:rsidRPr="0025702C" w:rsidRDefault="003713FA" w:rsidP="003713FA">
      <w:pPr>
        <w:numPr>
          <w:ilvl w:val="0"/>
          <w:numId w:val="2"/>
        </w:numPr>
        <w:pBdr>
          <w:top w:val="nil"/>
          <w:left w:val="nil"/>
          <w:bottom w:val="nil"/>
          <w:right w:val="nil"/>
          <w:between w:val="nil"/>
        </w:pBdr>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Prodávající</w:t>
      </w:r>
      <w:r w:rsidRPr="0025702C">
        <w:rPr>
          <w:rFonts w:ascii="Verdana" w:eastAsia="Verdana" w:hAnsi="Verdana" w:cs="Verdana"/>
          <w:color w:val="000000"/>
          <w:sz w:val="22"/>
          <w:szCs w:val="22"/>
        </w:rPr>
        <w:t xml:space="preserve"> prohlašuje, že:</w:t>
      </w:r>
    </w:p>
    <w:p w14:paraId="1FE2FB91" w14:textId="77777777" w:rsidR="003713FA" w:rsidRPr="003713FA" w:rsidRDefault="003713FA" w:rsidP="003713FA">
      <w:pPr>
        <w:numPr>
          <w:ilvl w:val="0"/>
          <w:numId w:val="4"/>
        </w:numPr>
        <w:pBdr>
          <w:top w:val="nil"/>
          <w:left w:val="nil"/>
          <w:bottom w:val="nil"/>
          <w:right w:val="nil"/>
          <w:between w:val="nil"/>
        </w:pBdr>
        <w:spacing w:line="276" w:lineRule="auto"/>
        <w:ind w:left="993" w:hanging="426"/>
        <w:jc w:val="both"/>
        <w:rPr>
          <w:rFonts w:ascii="Verdana" w:eastAsia="Verdana" w:hAnsi="Verdana" w:cs="Verdana"/>
          <w:color w:val="000000"/>
          <w:sz w:val="22"/>
          <w:szCs w:val="22"/>
        </w:rPr>
      </w:pPr>
      <w:r w:rsidRPr="003713FA">
        <w:rPr>
          <w:rFonts w:ascii="Verdana" w:eastAsia="Verdana" w:hAnsi="Verdana" w:cs="Verdana"/>
          <w:color w:val="000000"/>
          <w:sz w:val="22"/>
          <w:szCs w:val="22"/>
        </w:rPr>
        <w:t xml:space="preserve">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rsidRPr="003713FA">
        <w:rPr>
          <w:rFonts w:ascii="Verdana" w:eastAsia="Verdana" w:hAnsi="Verdana" w:cs="Verdana"/>
          <w:color w:val="000000"/>
          <w:sz w:val="22"/>
          <w:szCs w:val="22"/>
        </w:rPr>
        <w:t>sp</w:t>
      </w:r>
      <w:proofErr w:type="spellEnd"/>
      <w:r w:rsidRPr="003713FA">
        <w:rPr>
          <w:rFonts w:ascii="Verdana" w:eastAsia="Verdana" w:hAnsi="Verdana" w:cs="Verdana"/>
          <w:color w:val="000000"/>
          <w:sz w:val="22"/>
          <w:szCs w:val="22"/>
        </w:rPr>
        <w:t>. zn. 350–401/2022, č. j. 3381/2022-NÚKIB-E/350, nemá významný vztah k Ruské federaci, tj.:</w:t>
      </w:r>
    </w:p>
    <w:p w14:paraId="61D9AFCF" w14:textId="77777777" w:rsidR="003713FA" w:rsidRPr="003713FA" w:rsidRDefault="003713FA" w:rsidP="003713FA">
      <w:pPr>
        <w:numPr>
          <w:ilvl w:val="0"/>
          <w:numId w:val="4"/>
        </w:numPr>
        <w:pBdr>
          <w:top w:val="nil"/>
          <w:left w:val="nil"/>
          <w:bottom w:val="nil"/>
          <w:right w:val="nil"/>
          <w:between w:val="nil"/>
        </w:pBdr>
        <w:spacing w:line="276" w:lineRule="auto"/>
        <w:ind w:left="993" w:hanging="426"/>
        <w:jc w:val="both"/>
        <w:rPr>
          <w:rFonts w:ascii="Verdana" w:eastAsia="Verdana" w:hAnsi="Verdana" w:cs="Verdana"/>
          <w:color w:val="000000"/>
          <w:sz w:val="22"/>
          <w:szCs w:val="22"/>
        </w:rPr>
      </w:pPr>
      <w:r w:rsidRPr="003713FA">
        <w:rPr>
          <w:rFonts w:ascii="Verdana" w:eastAsia="Verdana" w:hAnsi="Verdana" w:cs="Verdana"/>
          <w:color w:val="000000"/>
          <w:sz w:val="22"/>
          <w:szCs w:val="22"/>
        </w:rPr>
        <w:t>nemá sídlo v Ruské federaci;</w:t>
      </w:r>
    </w:p>
    <w:p w14:paraId="773A72A2" w14:textId="77777777" w:rsidR="003713FA" w:rsidRPr="003713FA" w:rsidRDefault="003713FA" w:rsidP="003713FA">
      <w:pPr>
        <w:numPr>
          <w:ilvl w:val="0"/>
          <w:numId w:val="4"/>
        </w:numPr>
        <w:pBdr>
          <w:top w:val="nil"/>
          <w:left w:val="nil"/>
          <w:bottom w:val="nil"/>
          <w:right w:val="nil"/>
          <w:between w:val="nil"/>
        </w:pBdr>
        <w:spacing w:line="276" w:lineRule="auto"/>
        <w:ind w:left="993" w:hanging="426"/>
        <w:jc w:val="both"/>
        <w:rPr>
          <w:rFonts w:ascii="Verdana" w:eastAsia="Verdana" w:hAnsi="Verdana" w:cs="Verdana"/>
          <w:color w:val="000000"/>
          <w:sz w:val="22"/>
          <w:szCs w:val="22"/>
        </w:rPr>
      </w:pPr>
      <w:r w:rsidRPr="003713FA">
        <w:rPr>
          <w:rFonts w:ascii="Verdana" w:eastAsia="Verdana" w:hAnsi="Verdana" w:cs="Verdana"/>
          <w:color w:val="000000"/>
          <w:sz w:val="22"/>
          <w:szCs w:val="22"/>
        </w:rPr>
        <w:t>není závislý na dodávkách z území Ruské federace;</w:t>
      </w:r>
    </w:p>
    <w:p w14:paraId="184CBA46" w14:textId="77777777" w:rsidR="003713FA" w:rsidRPr="003713FA" w:rsidRDefault="003713FA" w:rsidP="003713FA">
      <w:pPr>
        <w:numPr>
          <w:ilvl w:val="0"/>
          <w:numId w:val="4"/>
        </w:numPr>
        <w:pBdr>
          <w:top w:val="nil"/>
          <w:left w:val="nil"/>
          <w:bottom w:val="nil"/>
          <w:right w:val="nil"/>
          <w:between w:val="nil"/>
        </w:pBdr>
        <w:spacing w:line="276" w:lineRule="auto"/>
        <w:ind w:left="993" w:hanging="426"/>
        <w:jc w:val="both"/>
        <w:rPr>
          <w:rFonts w:ascii="Verdana" w:eastAsia="Verdana" w:hAnsi="Verdana" w:cs="Verdana"/>
          <w:color w:val="000000"/>
          <w:sz w:val="22"/>
          <w:szCs w:val="22"/>
        </w:rPr>
      </w:pPr>
      <w:r w:rsidRPr="003713FA">
        <w:rPr>
          <w:rFonts w:ascii="Verdana" w:eastAsia="Verdana" w:hAnsi="Verdana" w:cs="Verdana"/>
          <w:color w:val="000000"/>
          <w:sz w:val="22"/>
          <w:szCs w:val="22"/>
        </w:rPr>
        <w:t>plnění dle Smlouvy nebude dodáváno prostřednictvím pobočky poskytovatele v Ruské federaci;</w:t>
      </w:r>
    </w:p>
    <w:p w14:paraId="5292C800" w14:textId="77777777" w:rsidR="003713FA" w:rsidRPr="003713FA" w:rsidRDefault="003713FA" w:rsidP="003713FA">
      <w:pPr>
        <w:numPr>
          <w:ilvl w:val="0"/>
          <w:numId w:val="4"/>
        </w:numPr>
        <w:pBdr>
          <w:top w:val="nil"/>
          <w:left w:val="nil"/>
          <w:bottom w:val="nil"/>
          <w:right w:val="nil"/>
          <w:between w:val="nil"/>
        </w:pBdr>
        <w:spacing w:line="276" w:lineRule="auto"/>
        <w:ind w:left="993" w:hanging="426"/>
        <w:jc w:val="both"/>
        <w:rPr>
          <w:rFonts w:ascii="Verdana" w:eastAsia="Verdana" w:hAnsi="Verdana" w:cs="Verdana"/>
          <w:color w:val="000000"/>
          <w:sz w:val="22"/>
          <w:szCs w:val="22"/>
        </w:rPr>
      </w:pPr>
      <w:r w:rsidRPr="003713FA">
        <w:rPr>
          <w:rFonts w:ascii="Verdana" w:eastAsia="Verdana" w:hAnsi="Verdana" w:cs="Verdana"/>
          <w:color w:val="000000"/>
          <w:sz w:val="22"/>
          <w:szCs w:val="22"/>
        </w:rPr>
        <w:t>plnění dle Smlouvy nemá svůj vývoj či výrobu lokalizovanou v Ruské federaci;</w:t>
      </w:r>
    </w:p>
    <w:p w14:paraId="640F8728" w14:textId="77777777" w:rsidR="003713FA" w:rsidRPr="003713FA" w:rsidRDefault="003713FA" w:rsidP="003713FA">
      <w:pPr>
        <w:numPr>
          <w:ilvl w:val="0"/>
          <w:numId w:val="4"/>
        </w:numPr>
        <w:pBdr>
          <w:top w:val="nil"/>
          <w:left w:val="nil"/>
          <w:bottom w:val="nil"/>
          <w:right w:val="nil"/>
          <w:between w:val="nil"/>
        </w:pBdr>
        <w:spacing w:line="276" w:lineRule="auto"/>
        <w:ind w:left="993" w:hanging="426"/>
        <w:jc w:val="both"/>
        <w:rPr>
          <w:rFonts w:ascii="Verdana" w:eastAsia="Verdana" w:hAnsi="Verdana" w:cs="Verdana"/>
          <w:color w:val="000000"/>
          <w:sz w:val="22"/>
          <w:szCs w:val="22"/>
        </w:rPr>
      </w:pPr>
      <w:r w:rsidRPr="003713FA">
        <w:rPr>
          <w:rFonts w:ascii="Verdana" w:eastAsia="Verdana" w:hAnsi="Verdana" w:cs="Verdana"/>
          <w:color w:val="000000"/>
          <w:sz w:val="22"/>
          <w:szCs w:val="22"/>
        </w:rPr>
        <w:t>jeho významní dodavatelé ve smyslu § 2 písm. n) VKB nepoužívají ICT služby či produkty závislé na dodavatelích s významným vztahem k Ruské federaci.</w:t>
      </w:r>
    </w:p>
    <w:p w14:paraId="42C0FD98" w14:textId="77777777" w:rsidR="003713FA" w:rsidRPr="003713FA" w:rsidRDefault="003713FA" w:rsidP="003713FA">
      <w:pPr>
        <w:numPr>
          <w:ilvl w:val="0"/>
          <w:numId w:val="4"/>
        </w:numPr>
        <w:pBdr>
          <w:top w:val="nil"/>
          <w:left w:val="nil"/>
          <w:bottom w:val="nil"/>
          <w:right w:val="nil"/>
          <w:between w:val="nil"/>
        </w:pBdr>
        <w:spacing w:line="276" w:lineRule="auto"/>
        <w:ind w:left="993" w:hanging="426"/>
        <w:jc w:val="both"/>
        <w:rPr>
          <w:rFonts w:ascii="Verdana" w:eastAsia="Verdana" w:hAnsi="Verdana" w:cs="Verdana"/>
          <w:color w:val="000000"/>
          <w:sz w:val="22"/>
          <w:szCs w:val="22"/>
        </w:rPr>
      </w:pPr>
      <w:r w:rsidRPr="003713FA">
        <w:rPr>
          <w:rFonts w:ascii="Verdana" w:eastAsia="Verdana" w:hAnsi="Verdana" w:cs="Verdana"/>
          <w:color w:val="000000"/>
          <w:sz w:val="22"/>
          <w:szCs w:val="22"/>
        </w:rPr>
        <w:t xml:space="preserve">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rsidRPr="003713FA">
        <w:rPr>
          <w:rFonts w:ascii="Verdana" w:eastAsia="Verdana" w:hAnsi="Verdana" w:cs="Verdana"/>
          <w:color w:val="000000"/>
          <w:sz w:val="22"/>
          <w:szCs w:val="22"/>
        </w:rPr>
        <w:t>sp</w:t>
      </w:r>
      <w:proofErr w:type="spellEnd"/>
      <w:r w:rsidRPr="003713FA">
        <w:rPr>
          <w:rFonts w:ascii="Verdana" w:eastAsia="Verdana" w:hAnsi="Verdana" w:cs="Verdana"/>
          <w:color w:val="000000"/>
          <w:sz w:val="22"/>
          <w:szCs w:val="22"/>
        </w:rPr>
        <w:t xml:space="preserve">. zn. 350–303/2023, č. j. 2236/2023-NÚKIB-E/350 nemá nainstalován a nepoužívá aplikaci </w:t>
      </w:r>
      <w:proofErr w:type="spellStart"/>
      <w:r w:rsidRPr="003713FA">
        <w:rPr>
          <w:rFonts w:ascii="Verdana" w:eastAsia="Verdana" w:hAnsi="Verdana" w:cs="Verdana"/>
          <w:color w:val="000000"/>
          <w:sz w:val="22"/>
          <w:szCs w:val="22"/>
        </w:rPr>
        <w:t>TikTok</w:t>
      </w:r>
      <w:proofErr w:type="spellEnd"/>
      <w:r w:rsidRPr="003713FA">
        <w:rPr>
          <w:rFonts w:ascii="Verdana" w:eastAsia="Verdana" w:hAnsi="Verdana" w:cs="Verdana"/>
          <w:color w:val="000000"/>
          <w:sz w:val="22"/>
          <w:szCs w:val="22"/>
        </w:rPr>
        <w:t xml:space="preserve"> na zařízeních přistupujících k informačním a komunikačním systémům kritické informační infrastruktury, informačním systémům základní služby a významným informačním systémům;</w:t>
      </w:r>
    </w:p>
    <w:p w14:paraId="00CD97EC" w14:textId="255A0D19" w:rsidR="003713FA" w:rsidRPr="003713FA" w:rsidRDefault="003713FA" w:rsidP="003713FA">
      <w:pPr>
        <w:numPr>
          <w:ilvl w:val="0"/>
          <w:numId w:val="4"/>
        </w:numPr>
        <w:pBdr>
          <w:top w:val="nil"/>
          <w:left w:val="nil"/>
          <w:bottom w:val="nil"/>
          <w:right w:val="nil"/>
          <w:between w:val="nil"/>
        </w:pBdr>
        <w:spacing w:line="276" w:lineRule="auto"/>
        <w:ind w:left="993" w:hanging="426"/>
        <w:jc w:val="both"/>
        <w:rPr>
          <w:rFonts w:ascii="Verdana" w:eastAsia="Verdana" w:hAnsi="Verdana" w:cs="Verdana"/>
          <w:color w:val="000000"/>
          <w:sz w:val="22"/>
          <w:szCs w:val="22"/>
        </w:rPr>
      </w:pPr>
      <w:r w:rsidRPr="003713FA">
        <w:rPr>
          <w:rFonts w:ascii="Verdana" w:eastAsia="Verdana" w:hAnsi="Verdana" w:cs="Verdana"/>
          <w:color w:val="000000"/>
          <w:sz w:val="22"/>
          <w:szCs w:val="22"/>
        </w:rPr>
        <w:t>jím poskytované plnění odpovídá všem požadavkům vyplývajícím z</w:t>
      </w:r>
      <w:r>
        <w:rPr>
          <w:rFonts w:ascii="Verdana" w:eastAsia="Verdana" w:hAnsi="Verdana" w:cs="Verdana"/>
          <w:color w:val="000000"/>
          <w:sz w:val="22"/>
          <w:szCs w:val="22"/>
        </w:rPr>
        <w:t> </w:t>
      </w:r>
      <w:r w:rsidRPr="003713FA">
        <w:rPr>
          <w:rFonts w:ascii="Verdana" w:eastAsia="Verdana" w:hAnsi="Verdana" w:cs="Verdana"/>
          <w:color w:val="000000"/>
          <w:sz w:val="22"/>
          <w:szCs w:val="22"/>
        </w:rPr>
        <w:t>platných právních předpisů, které se na plnění dle této Smlouvy vztahují.</w:t>
      </w:r>
    </w:p>
    <w:p w14:paraId="041F9758" w14:textId="77777777" w:rsidR="00AC52A4" w:rsidRPr="003879F9" w:rsidRDefault="002D4081">
      <w:pPr>
        <w:pBdr>
          <w:top w:val="nil"/>
          <w:left w:val="nil"/>
          <w:bottom w:val="nil"/>
          <w:right w:val="nil"/>
          <w:between w:val="nil"/>
        </w:pBdr>
        <w:spacing w:before="240" w:line="276" w:lineRule="auto"/>
        <w:jc w:val="center"/>
        <w:rPr>
          <w:rFonts w:ascii="Verdana" w:eastAsia="Verdana" w:hAnsi="Verdana" w:cs="Verdana"/>
          <w:b/>
          <w:color w:val="000000"/>
          <w:sz w:val="22"/>
          <w:szCs w:val="22"/>
        </w:rPr>
      </w:pPr>
      <w:r w:rsidRPr="003879F9">
        <w:rPr>
          <w:rFonts w:ascii="Verdana" w:eastAsia="Verdana" w:hAnsi="Verdana" w:cs="Verdana"/>
          <w:b/>
          <w:color w:val="000000"/>
          <w:sz w:val="22"/>
          <w:szCs w:val="22"/>
        </w:rPr>
        <w:t>Čl. VIII.</w:t>
      </w:r>
    </w:p>
    <w:p w14:paraId="4AFDC231" w14:textId="77777777" w:rsidR="00AC52A4" w:rsidRPr="003879F9" w:rsidRDefault="002D4081">
      <w:pPr>
        <w:pBdr>
          <w:top w:val="nil"/>
          <w:left w:val="nil"/>
          <w:bottom w:val="nil"/>
          <w:right w:val="nil"/>
          <w:between w:val="nil"/>
        </w:pBdr>
        <w:spacing w:line="276" w:lineRule="auto"/>
        <w:jc w:val="center"/>
        <w:rPr>
          <w:rFonts w:ascii="Verdana" w:eastAsia="Verdana" w:hAnsi="Verdana" w:cs="Verdana"/>
          <w:b/>
          <w:color w:val="000000"/>
          <w:sz w:val="22"/>
          <w:szCs w:val="22"/>
        </w:rPr>
      </w:pPr>
      <w:r w:rsidRPr="003879F9">
        <w:rPr>
          <w:rFonts w:ascii="Verdana" w:eastAsia="Verdana" w:hAnsi="Verdana" w:cs="Verdana"/>
          <w:b/>
          <w:color w:val="000000"/>
          <w:sz w:val="22"/>
          <w:szCs w:val="22"/>
        </w:rPr>
        <w:t>Trvání Smlouvy</w:t>
      </w:r>
    </w:p>
    <w:p w14:paraId="040FA6A0" w14:textId="74083626" w:rsidR="00AC52A4" w:rsidRPr="003879F9" w:rsidRDefault="002D4081">
      <w:pPr>
        <w:numPr>
          <w:ilvl w:val="0"/>
          <w:numId w:val="7"/>
        </w:numPr>
        <w:pBdr>
          <w:top w:val="nil"/>
          <w:left w:val="nil"/>
          <w:bottom w:val="nil"/>
          <w:right w:val="nil"/>
          <w:between w:val="nil"/>
        </w:pBdr>
        <w:spacing w:after="120" w:line="276" w:lineRule="auto"/>
        <w:jc w:val="both"/>
        <w:rPr>
          <w:rFonts w:ascii="Verdana" w:eastAsia="Verdana" w:hAnsi="Verdana" w:cs="Verdana"/>
          <w:color w:val="000000"/>
          <w:sz w:val="22"/>
          <w:szCs w:val="22"/>
        </w:rPr>
      </w:pPr>
      <w:r w:rsidRPr="003879F9">
        <w:rPr>
          <w:rFonts w:ascii="Verdana" w:eastAsia="Verdana" w:hAnsi="Verdana" w:cs="Verdana"/>
          <w:b/>
          <w:color w:val="000000"/>
          <w:sz w:val="22"/>
          <w:szCs w:val="22"/>
        </w:rPr>
        <w:t xml:space="preserve">Tato Smlouva nabývá platnosti dnem podpisu oběma smluvními stranami a účinnosti dnem zveřejnění v registru smluv, které provede Kupující. </w:t>
      </w:r>
      <w:r w:rsidRPr="003879F9">
        <w:rPr>
          <w:rFonts w:ascii="Verdana" w:eastAsia="Verdana" w:hAnsi="Verdana" w:cs="Verdana"/>
          <w:color w:val="000000"/>
          <w:sz w:val="22"/>
          <w:szCs w:val="22"/>
        </w:rPr>
        <w:t>O zveřejnění v registru smluv bude neprodleně informovat Prodávajícího.</w:t>
      </w:r>
      <w:r w:rsidR="00D00709">
        <w:rPr>
          <w:rFonts w:ascii="Verdana" w:eastAsia="Verdana" w:hAnsi="Verdana" w:cs="Verdana"/>
          <w:color w:val="000000"/>
          <w:sz w:val="22"/>
          <w:szCs w:val="22"/>
        </w:rPr>
        <w:t xml:space="preserve"> Smlouva se uzavírá na dobu </w:t>
      </w:r>
      <w:r w:rsidR="00333E1C">
        <w:rPr>
          <w:rFonts w:ascii="Verdana" w:eastAsia="Verdana" w:hAnsi="Verdana" w:cs="Verdana"/>
          <w:color w:val="000000"/>
          <w:sz w:val="22"/>
          <w:szCs w:val="22"/>
        </w:rPr>
        <w:t xml:space="preserve">účinnosti 12 měsíců od akceptace převzetí zboží Kupujícím. </w:t>
      </w:r>
    </w:p>
    <w:p w14:paraId="6777ECEA" w14:textId="77777777" w:rsidR="00AC52A4" w:rsidRPr="003879F9" w:rsidRDefault="002D4081">
      <w:pPr>
        <w:numPr>
          <w:ilvl w:val="0"/>
          <w:numId w:val="7"/>
        </w:numPr>
        <w:pBdr>
          <w:top w:val="nil"/>
          <w:left w:val="nil"/>
          <w:bottom w:val="nil"/>
          <w:right w:val="nil"/>
          <w:between w:val="nil"/>
        </w:pBdr>
        <w:spacing w:after="120" w:line="276" w:lineRule="auto"/>
        <w:jc w:val="both"/>
        <w:rPr>
          <w:rFonts w:ascii="Verdana" w:eastAsia="Verdana" w:hAnsi="Verdana" w:cs="Verdana"/>
          <w:color w:val="000000"/>
          <w:sz w:val="22"/>
          <w:szCs w:val="22"/>
        </w:rPr>
      </w:pPr>
      <w:r w:rsidRPr="003879F9">
        <w:rPr>
          <w:rFonts w:ascii="Verdana" w:eastAsia="Verdana" w:hAnsi="Verdana" w:cs="Verdana"/>
          <w:color w:val="000000"/>
          <w:sz w:val="22"/>
          <w:szCs w:val="22"/>
        </w:rPr>
        <w:t>Platnost této Smlouvy může být předčasně ukončena:</w:t>
      </w:r>
    </w:p>
    <w:p w14:paraId="7EC8ADF6" w14:textId="77777777" w:rsidR="00AC52A4" w:rsidRPr="003879F9" w:rsidRDefault="002D4081">
      <w:pPr>
        <w:widowControl w:val="0"/>
        <w:numPr>
          <w:ilvl w:val="0"/>
          <w:numId w:val="8"/>
        </w:numPr>
        <w:pBdr>
          <w:top w:val="nil"/>
          <w:left w:val="nil"/>
          <w:bottom w:val="nil"/>
          <w:right w:val="nil"/>
          <w:between w:val="nil"/>
        </w:pBdr>
        <w:spacing w:before="120" w:line="276" w:lineRule="auto"/>
        <w:jc w:val="both"/>
        <w:rPr>
          <w:color w:val="000000"/>
          <w:sz w:val="22"/>
          <w:szCs w:val="22"/>
        </w:rPr>
      </w:pPr>
      <w:r w:rsidRPr="003879F9">
        <w:rPr>
          <w:rFonts w:ascii="Verdana" w:eastAsia="Verdana" w:hAnsi="Verdana" w:cs="Verdana"/>
          <w:color w:val="000000"/>
          <w:sz w:val="22"/>
          <w:szCs w:val="22"/>
        </w:rPr>
        <w:t>písemnou dohodou smluvních stran;</w:t>
      </w:r>
    </w:p>
    <w:p w14:paraId="73C6B837" w14:textId="77777777" w:rsidR="00AC52A4" w:rsidRPr="003879F9" w:rsidRDefault="002D4081">
      <w:pPr>
        <w:widowControl w:val="0"/>
        <w:numPr>
          <w:ilvl w:val="0"/>
          <w:numId w:val="8"/>
        </w:numPr>
        <w:pBdr>
          <w:top w:val="nil"/>
          <w:left w:val="nil"/>
          <w:bottom w:val="nil"/>
          <w:right w:val="nil"/>
          <w:between w:val="nil"/>
        </w:pBdr>
        <w:spacing w:before="120" w:line="276" w:lineRule="auto"/>
        <w:jc w:val="both"/>
        <w:rPr>
          <w:color w:val="000000"/>
          <w:sz w:val="22"/>
          <w:szCs w:val="22"/>
        </w:rPr>
      </w:pPr>
      <w:r w:rsidRPr="003879F9">
        <w:rPr>
          <w:rFonts w:ascii="Verdana" w:eastAsia="Verdana" w:hAnsi="Verdana" w:cs="Verdana"/>
          <w:color w:val="000000"/>
          <w:sz w:val="22"/>
          <w:szCs w:val="22"/>
        </w:rPr>
        <w:t>odstoupením Kupujícího od Smlouvy z důvodů uvedených v čl. V – Sankční ujednání, nebo v případě podstatného porušení Smlouvy ze strany Prodávajícího – viz dále v tomto článku;</w:t>
      </w:r>
    </w:p>
    <w:p w14:paraId="29960DF1" w14:textId="77777777" w:rsidR="00AC52A4" w:rsidRPr="003879F9" w:rsidRDefault="002D4081">
      <w:pPr>
        <w:widowControl w:val="0"/>
        <w:numPr>
          <w:ilvl w:val="0"/>
          <w:numId w:val="8"/>
        </w:numPr>
        <w:pBdr>
          <w:top w:val="nil"/>
          <w:left w:val="nil"/>
          <w:bottom w:val="nil"/>
          <w:right w:val="nil"/>
          <w:between w:val="nil"/>
        </w:pBdr>
        <w:spacing w:before="120" w:line="276" w:lineRule="auto"/>
        <w:jc w:val="both"/>
        <w:rPr>
          <w:color w:val="000000"/>
          <w:sz w:val="22"/>
          <w:szCs w:val="22"/>
        </w:rPr>
      </w:pPr>
      <w:r w:rsidRPr="003879F9">
        <w:rPr>
          <w:rFonts w:ascii="Verdana" w:eastAsia="Verdana" w:hAnsi="Verdana" w:cs="Verdana"/>
          <w:color w:val="000000"/>
          <w:sz w:val="22"/>
          <w:szCs w:val="22"/>
        </w:rPr>
        <w:t>odstoupením Prodávajícího, pokud bude Kupující přes písemné upozornění Prodávajícím déle než 60 dnů od písemného upozornění v prodlení s plněním své platební povinnosti vůči Prodávajícímu.</w:t>
      </w:r>
    </w:p>
    <w:p w14:paraId="7CA1A90B" w14:textId="77777777" w:rsidR="00AC52A4" w:rsidRPr="003879F9" w:rsidRDefault="00AC52A4">
      <w:pPr>
        <w:jc w:val="both"/>
        <w:rPr>
          <w:rFonts w:ascii="Verdana" w:eastAsia="Verdana" w:hAnsi="Verdana" w:cs="Verdana"/>
          <w:sz w:val="22"/>
          <w:szCs w:val="22"/>
        </w:rPr>
      </w:pPr>
    </w:p>
    <w:p w14:paraId="60DF0AAC" w14:textId="77777777" w:rsidR="00AC52A4" w:rsidRPr="003879F9" w:rsidRDefault="002D4081">
      <w:pPr>
        <w:numPr>
          <w:ilvl w:val="0"/>
          <w:numId w:val="7"/>
        </w:numPr>
        <w:pBdr>
          <w:top w:val="nil"/>
          <w:left w:val="nil"/>
          <w:bottom w:val="nil"/>
          <w:right w:val="nil"/>
          <w:between w:val="nil"/>
        </w:pBdr>
        <w:spacing w:after="120" w:line="276" w:lineRule="auto"/>
        <w:jc w:val="both"/>
        <w:rPr>
          <w:rFonts w:ascii="Verdana" w:eastAsia="Verdana" w:hAnsi="Verdana" w:cs="Verdana"/>
          <w:color w:val="000000"/>
          <w:sz w:val="22"/>
          <w:szCs w:val="22"/>
        </w:rPr>
      </w:pPr>
      <w:r w:rsidRPr="003879F9">
        <w:rPr>
          <w:rFonts w:ascii="Verdana" w:eastAsia="Verdana" w:hAnsi="Verdana" w:cs="Verdana"/>
          <w:color w:val="000000"/>
          <w:sz w:val="22"/>
          <w:szCs w:val="22"/>
        </w:rPr>
        <w:t>Za podstatné porušení Smlouvy ze strany Prodávajícího se považuje zejména prodlení Prodávajícího s předáním zboží delší než 30 dnů, porušení jakékoliv povinnosti prodávajícího vyplývající ze smlouvy a její nesplnění ani v dodatečné lhůtě (alespoň 5 dnů), kterou Kupující Prodávajícímu poskytl (nevylučuje-li to charakter porušené povinnosti). Odstoupení od Smlouvy ze strany Kupujícího není spojeno s uložením jakékoliv sankce k jeho tíži.</w:t>
      </w:r>
    </w:p>
    <w:p w14:paraId="67A9561A" w14:textId="77777777" w:rsidR="00AC52A4" w:rsidRPr="003879F9" w:rsidRDefault="002D4081">
      <w:pPr>
        <w:numPr>
          <w:ilvl w:val="0"/>
          <w:numId w:val="7"/>
        </w:numPr>
        <w:pBdr>
          <w:top w:val="nil"/>
          <w:left w:val="nil"/>
          <w:bottom w:val="nil"/>
          <w:right w:val="nil"/>
          <w:between w:val="nil"/>
        </w:pBdr>
        <w:spacing w:after="120" w:line="276" w:lineRule="auto"/>
        <w:jc w:val="both"/>
        <w:rPr>
          <w:rFonts w:ascii="Verdana" w:eastAsia="Verdana" w:hAnsi="Verdana" w:cs="Verdana"/>
          <w:color w:val="000000"/>
          <w:sz w:val="22"/>
          <w:szCs w:val="22"/>
        </w:rPr>
      </w:pPr>
      <w:r w:rsidRPr="003879F9">
        <w:rPr>
          <w:rFonts w:ascii="Verdana" w:eastAsia="Verdana" w:hAnsi="Verdana" w:cs="Verdana"/>
          <w:color w:val="000000"/>
          <w:sz w:val="22"/>
          <w:szCs w:val="22"/>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665919AE" w14:textId="57042E82" w:rsidR="00AC52A4" w:rsidRPr="006733C4" w:rsidRDefault="002D4081">
      <w:pPr>
        <w:pBdr>
          <w:top w:val="nil"/>
          <w:left w:val="nil"/>
          <w:bottom w:val="nil"/>
          <w:right w:val="nil"/>
          <w:between w:val="nil"/>
        </w:pBdr>
        <w:spacing w:before="240" w:line="276" w:lineRule="auto"/>
        <w:jc w:val="center"/>
        <w:rPr>
          <w:rFonts w:ascii="Verdana" w:eastAsia="Verdana" w:hAnsi="Verdana" w:cs="Verdana"/>
          <w:b/>
          <w:color w:val="000000"/>
          <w:sz w:val="22"/>
          <w:szCs w:val="22"/>
        </w:rPr>
      </w:pPr>
      <w:r w:rsidRPr="006733C4">
        <w:rPr>
          <w:rFonts w:ascii="Verdana" w:eastAsia="Verdana" w:hAnsi="Verdana" w:cs="Verdana"/>
          <w:b/>
          <w:color w:val="000000"/>
          <w:sz w:val="22"/>
          <w:szCs w:val="22"/>
        </w:rPr>
        <w:t>Čl. XI.</w:t>
      </w:r>
    </w:p>
    <w:p w14:paraId="033B1A2E" w14:textId="77777777" w:rsidR="00AC52A4" w:rsidRPr="006733C4" w:rsidRDefault="002D4081">
      <w:pPr>
        <w:pBdr>
          <w:top w:val="nil"/>
          <w:left w:val="nil"/>
          <w:bottom w:val="nil"/>
          <w:right w:val="nil"/>
          <w:between w:val="nil"/>
        </w:pBdr>
        <w:spacing w:line="276" w:lineRule="auto"/>
        <w:jc w:val="center"/>
        <w:rPr>
          <w:rFonts w:ascii="Verdana" w:eastAsia="Verdana" w:hAnsi="Verdana" w:cs="Verdana"/>
          <w:b/>
          <w:color w:val="000000"/>
          <w:sz w:val="22"/>
          <w:szCs w:val="22"/>
        </w:rPr>
      </w:pPr>
      <w:r w:rsidRPr="006733C4">
        <w:rPr>
          <w:rFonts w:ascii="Verdana" w:eastAsia="Verdana" w:hAnsi="Verdana" w:cs="Verdana"/>
          <w:b/>
          <w:color w:val="000000"/>
          <w:sz w:val="22"/>
          <w:szCs w:val="22"/>
        </w:rPr>
        <w:t>Závěrečná ustanovení</w:t>
      </w:r>
    </w:p>
    <w:p w14:paraId="0D6814C1" w14:textId="77777777" w:rsidR="00AC52A4" w:rsidRDefault="002D4081">
      <w:pPr>
        <w:numPr>
          <w:ilvl w:val="0"/>
          <w:numId w:val="3"/>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6733C4">
        <w:rPr>
          <w:rFonts w:ascii="Verdana" w:eastAsia="Verdana" w:hAnsi="Verdana" w:cs="Verdana"/>
          <w:color w:val="000000"/>
          <w:sz w:val="22"/>
          <w:szCs w:val="22"/>
        </w:rPr>
        <w:t>Všechny právní vztahy, které vzniknou při realizaci závazků vyplývajících z této Smlouvy, se řídí právním řádem České republiky.</w:t>
      </w:r>
    </w:p>
    <w:p w14:paraId="6CF0F2E0" w14:textId="77777777" w:rsidR="00AC52A4" w:rsidRPr="006733C4" w:rsidRDefault="002D4081">
      <w:pPr>
        <w:numPr>
          <w:ilvl w:val="0"/>
          <w:numId w:val="3"/>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6733C4">
        <w:rPr>
          <w:rFonts w:ascii="Verdana" w:eastAsia="Verdana" w:hAnsi="Verdana" w:cs="Verdana"/>
          <w:color w:val="000000"/>
          <w:sz w:val="22"/>
          <w:szCs w:val="22"/>
        </w:rPr>
        <w:t>Tuto Smlouvu lze měnit pouze písemnými dodatky číslovanými ve vzestupné řadě, podepsanými osobami oprávněnými jednat za Smluvní strany; to neplatí v případě změny kontaktních osob, je-li splněna povinnost dle čl. VI., odst. 4, a v případě změny sazby DPH dle čl. II. Smlouvy.</w:t>
      </w:r>
    </w:p>
    <w:p w14:paraId="72A26625" w14:textId="77777777" w:rsidR="00AC52A4" w:rsidRPr="006733C4" w:rsidRDefault="002D4081">
      <w:pPr>
        <w:numPr>
          <w:ilvl w:val="0"/>
          <w:numId w:val="3"/>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6733C4">
        <w:rPr>
          <w:rFonts w:ascii="Verdana" w:eastAsia="Verdana" w:hAnsi="Verdana" w:cs="Verdana"/>
          <w:color w:val="000000"/>
          <w:sz w:val="22"/>
          <w:szCs w:val="22"/>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5B359380" w14:textId="77777777" w:rsidR="00AC52A4" w:rsidRPr="006733C4" w:rsidRDefault="002D4081">
      <w:pPr>
        <w:numPr>
          <w:ilvl w:val="0"/>
          <w:numId w:val="3"/>
        </w:numPr>
        <w:pBdr>
          <w:top w:val="nil"/>
          <w:left w:val="nil"/>
          <w:bottom w:val="nil"/>
          <w:right w:val="nil"/>
          <w:between w:val="nil"/>
        </w:pBdr>
        <w:spacing w:before="120" w:line="276" w:lineRule="auto"/>
        <w:jc w:val="both"/>
        <w:rPr>
          <w:rFonts w:ascii="Verdana" w:eastAsia="Verdana" w:hAnsi="Verdana" w:cs="Verdana"/>
          <w:color w:val="000000"/>
          <w:sz w:val="22"/>
          <w:szCs w:val="22"/>
        </w:rPr>
      </w:pPr>
      <w:bookmarkStart w:id="1" w:name="_gjdgxs" w:colFirst="0" w:colLast="0"/>
      <w:bookmarkEnd w:id="1"/>
      <w:r w:rsidRPr="006733C4">
        <w:rPr>
          <w:rFonts w:ascii="Verdana" w:eastAsia="Verdana" w:hAnsi="Verdana" w:cs="Verdana"/>
          <w:color w:val="000000"/>
          <w:sz w:val="22"/>
          <w:szCs w:val="22"/>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p w14:paraId="31686B4B" w14:textId="77777777" w:rsidR="00AC52A4" w:rsidRPr="006733C4" w:rsidRDefault="002D4081">
      <w:pPr>
        <w:numPr>
          <w:ilvl w:val="0"/>
          <w:numId w:val="3"/>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6733C4">
        <w:rPr>
          <w:rFonts w:ascii="Verdana" w:eastAsia="Verdana" w:hAnsi="Verdana" w:cs="Verdana"/>
          <w:color w:val="000000"/>
          <w:sz w:val="22"/>
          <w:szCs w:val="22"/>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0DE8F544" w14:textId="77777777" w:rsidR="00AC52A4" w:rsidRPr="006733C4" w:rsidRDefault="00AC52A4">
      <w:pPr>
        <w:spacing w:before="120" w:line="276" w:lineRule="auto"/>
        <w:jc w:val="both"/>
        <w:rPr>
          <w:rFonts w:ascii="Verdana" w:eastAsia="Verdana" w:hAnsi="Verdana" w:cs="Verdana"/>
          <w:sz w:val="22"/>
          <w:szCs w:val="22"/>
          <w:highlight w:val="yellow"/>
        </w:rPr>
      </w:pPr>
    </w:p>
    <w:tbl>
      <w:tblPr>
        <w:tblStyle w:val="a0"/>
        <w:tblW w:w="8763" w:type="dxa"/>
        <w:jc w:val="center"/>
        <w:tblInd w:w="0" w:type="dxa"/>
        <w:tblLayout w:type="fixed"/>
        <w:tblLook w:val="0000" w:firstRow="0" w:lastRow="0" w:firstColumn="0" w:lastColumn="0" w:noHBand="0" w:noVBand="0"/>
      </w:tblPr>
      <w:tblGrid>
        <w:gridCol w:w="4080"/>
        <w:gridCol w:w="4683"/>
      </w:tblGrid>
      <w:tr w:rsidR="00AC52A4" w14:paraId="6005DF00" w14:textId="77777777" w:rsidTr="0018383B">
        <w:trPr>
          <w:trHeight w:val="2141"/>
          <w:jc w:val="center"/>
        </w:trPr>
        <w:tc>
          <w:tcPr>
            <w:tcW w:w="4080" w:type="dxa"/>
          </w:tcPr>
          <w:p w14:paraId="3D15DD16" w14:textId="5C9ED0CC" w:rsidR="00AC52A4" w:rsidRPr="006733C4" w:rsidRDefault="002D4081">
            <w:pPr>
              <w:spacing w:line="276" w:lineRule="auto"/>
              <w:rPr>
                <w:rFonts w:ascii="Verdana" w:eastAsia="Verdana" w:hAnsi="Verdana" w:cs="Verdana"/>
                <w:sz w:val="22"/>
                <w:szCs w:val="22"/>
              </w:rPr>
            </w:pPr>
            <w:r w:rsidRPr="006733C4">
              <w:rPr>
                <w:rFonts w:ascii="Verdana" w:eastAsia="Verdana" w:hAnsi="Verdana" w:cs="Verdana"/>
                <w:sz w:val="22"/>
                <w:szCs w:val="22"/>
              </w:rPr>
              <w:t>V Praze dle elektronického podpisu</w:t>
            </w:r>
          </w:p>
          <w:p w14:paraId="0ACF755B" w14:textId="77777777" w:rsidR="00AC52A4" w:rsidRPr="006733C4" w:rsidRDefault="002D4081">
            <w:pPr>
              <w:spacing w:line="276" w:lineRule="auto"/>
              <w:rPr>
                <w:rFonts w:ascii="Verdana" w:eastAsia="Verdana" w:hAnsi="Verdana" w:cs="Verdana"/>
                <w:sz w:val="22"/>
                <w:szCs w:val="22"/>
              </w:rPr>
            </w:pPr>
            <w:r w:rsidRPr="006733C4">
              <w:rPr>
                <w:rFonts w:ascii="Verdana" w:eastAsia="Verdana" w:hAnsi="Verdana" w:cs="Verdana"/>
                <w:sz w:val="22"/>
                <w:szCs w:val="22"/>
              </w:rPr>
              <w:t>Za Středočeský kraj</w:t>
            </w:r>
          </w:p>
          <w:p w14:paraId="53D5C7CC" w14:textId="77777777" w:rsidR="00AC52A4" w:rsidRPr="006733C4" w:rsidRDefault="00AC52A4">
            <w:pPr>
              <w:spacing w:line="276" w:lineRule="auto"/>
              <w:jc w:val="center"/>
              <w:rPr>
                <w:rFonts w:ascii="Verdana" w:eastAsia="Verdana" w:hAnsi="Verdana" w:cs="Verdana"/>
                <w:sz w:val="22"/>
                <w:szCs w:val="22"/>
              </w:rPr>
            </w:pPr>
          </w:p>
          <w:p w14:paraId="4B5ECF99" w14:textId="77777777" w:rsidR="00AC52A4" w:rsidRPr="006733C4" w:rsidRDefault="00AC52A4">
            <w:pPr>
              <w:spacing w:line="276" w:lineRule="auto"/>
              <w:jc w:val="center"/>
              <w:rPr>
                <w:rFonts w:ascii="Verdana" w:eastAsia="Verdana" w:hAnsi="Verdana" w:cs="Verdana"/>
                <w:sz w:val="22"/>
                <w:szCs w:val="22"/>
              </w:rPr>
            </w:pPr>
          </w:p>
          <w:p w14:paraId="0568495E" w14:textId="77777777" w:rsidR="00DB6DF2" w:rsidRPr="006733C4" w:rsidRDefault="00DB6DF2">
            <w:pPr>
              <w:spacing w:line="276" w:lineRule="auto"/>
              <w:jc w:val="center"/>
              <w:rPr>
                <w:rFonts w:ascii="Verdana" w:eastAsia="Verdana" w:hAnsi="Verdana" w:cs="Verdana"/>
                <w:sz w:val="22"/>
                <w:szCs w:val="22"/>
              </w:rPr>
            </w:pPr>
          </w:p>
          <w:p w14:paraId="2281B608" w14:textId="77777777" w:rsidR="00DB6DF2" w:rsidRPr="006733C4" w:rsidRDefault="00DB6DF2">
            <w:pPr>
              <w:spacing w:line="276" w:lineRule="auto"/>
              <w:jc w:val="center"/>
              <w:rPr>
                <w:rFonts w:ascii="Verdana" w:eastAsia="Verdana" w:hAnsi="Verdana" w:cs="Verdana"/>
                <w:sz w:val="22"/>
                <w:szCs w:val="22"/>
              </w:rPr>
            </w:pPr>
          </w:p>
          <w:p w14:paraId="25BB472E" w14:textId="77777777" w:rsidR="00DB6DF2" w:rsidRPr="006733C4" w:rsidRDefault="00DB6DF2">
            <w:pPr>
              <w:spacing w:line="276" w:lineRule="auto"/>
              <w:jc w:val="center"/>
              <w:rPr>
                <w:rFonts w:ascii="Verdana" w:eastAsia="Verdana" w:hAnsi="Verdana" w:cs="Verdana"/>
                <w:sz w:val="22"/>
                <w:szCs w:val="22"/>
              </w:rPr>
            </w:pPr>
          </w:p>
          <w:p w14:paraId="37D3079E" w14:textId="77777777" w:rsidR="00DB6DF2" w:rsidRPr="006733C4" w:rsidRDefault="00DB6DF2">
            <w:pPr>
              <w:spacing w:line="276" w:lineRule="auto"/>
              <w:jc w:val="center"/>
              <w:rPr>
                <w:rFonts w:ascii="Verdana" w:eastAsia="Verdana" w:hAnsi="Verdana" w:cs="Verdana"/>
                <w:sz w:val="22"/>
                <w:szCs w:val="22"/>
              </w:rPr>
            </w:pPr>
          </w:p>
          <w:p w14:paraId="3B1B7889" w14:textId="77777777" w:rsidR="00DB6DF2" w:rsidRPr="006733C4" w:rsidRDefault="00DB6DF2">
            <w:pPr>
              <w:spacing w:line="276" w:lineRule="auto"/>
              <w:jc w:val="center"/>
              <w:rPr>
                <w:rFonts w:ascii="Verdana" w:eastAsia="Verdana" w:hAnsi="Verdana" w:cs="Verdana"/>
                <w:sz w:val="22"/>
                <w:szCs w:val="22"/>
              </w:rPr>
            </w:pPr>
          </w:p>
          <w:p w14:paraId="0F4F0F67" w14:textId="77777777" w:rsidR="00AC52A4" w:rsidRPr="006733C4" w:rsidRDefault="00AC52A4">
            <w:pPr>
              <w:spacing w:line="276" w:lineRule="auto"/>
              <w:jc w:val="center"/>
              <w:rPr>
                <w:rFonts w:ascii="Verdana" w:eastAsia="Verdana" w:hAnsi="Verdana" w:cs="Verdana"/>
                <w:sz w:val="22"/>
                <w:szCs w:val="22"/>
              </w:rPr>
            </w:pPr>
          </w:p>
          <w:p w14:paraId="6CB95821" w14:textId="77777777" w:rsidR="005B457F" w:rsidRPr="006733C4" w:rsidRDefault="005B457F">
            <w:pPr>
              <w:spacing w:line="276" w:lineRule="auto"/>
              <w:jc w:val="center"/>
              <w:rPr>
                <w:rFonts w:ascii="Verdana" w:eastAsia="Verdana" w:hAnsi="Verdana" w:cs="Verdana"/>
                <w:sz w:val="22"/>
                <w:szCs w:val="22"/>
              </w:rPr>
            </w:pPr>
          </w:p>
          <w:p w14:paraId="330FAA9F" w14:textId="77777777" w:rsidR="00E77799" w:rsidRPr="006733C4" w:rsidRDefault="002D4081">
            <w:pPr>
              <w:spacing w:line="276" w:lineRule="auto"/>
              <w:rPr>
                <w:rFonts w:ascii="Verdana" w:eastAsia="Verdana" w:hAnsi="Verdana" w:cs="Verdana"/>
                <w:bCs/>
                <w:sz w:val="22"/>
                <w:szCs w:val="22"/>
              </w:rPr>
            </w:pPr>
            <w:r w:rsidRPr="006733C4">
              <w:rPr>
                <w:rFonts w:ascii="Verdana" w:eastAsia="Verdana" w:hAnsi="Verdana" w:cs="Verdana"/>
                <w:sz w:val="22"/>
                <w:szCs w:val="22"/>
              </w:rPr>
              <w:t>……</w:t>
            </w:r>
            <w:proofErr w:type="gramStart"/>
            <w:r w:rsidRPr="006733C4">
              <w:rPr>
                <w:rFonts w:ascii="Verdana" w:eastAsia="Verdana" w:hAnsi="Verdana" w:cs="Verdana"/>
                <w:sz w:val="22"/>
                <w:szCs w:val="22"/>
              </w:rPr>
              <w:t>…….</w:t>
            </w:r>
            <w:proofErr w:type="gramEnd"/>
            <w:r w:rsidRPr="006733C4">
              <w:rPr>
                <w:rFonts w:ascii="Verdana" w:eastAsia="Verdana" w:hAnsi="Verdana" w:cs="Verdana"/>
                <w:sz w:val="22"/>
                <w:szCs w:val="22"/>
              </w:rPr>
              <w:t>…………………………</w:t>
            </w:r>
            <w:proofErr w:type="gramStart"/>
            <w:r w:rsidRPr="006733C4">
              <w:rPr>
                <w:rFonts w:ascii="Verdana" w:eastAsia="Verdana" w:hAnsi="Verdana" w:cs="Verdana"/>
                <w:sz w:val="22"/>
                <w:szCs w:val="22"/>
              </w:rPr>
              <w:t>…….</w:t>
            </w:r>
            <w:proofErr w:type="gramEnd"/>
            <w:r w:rsidRPr="006733C4">
              <w:rPr>
                <w:rFonts w:ascii="Verdana" w:eastAsia="Verdana" w:hAnsi="Verdana" w:cs="Verdana"/>
                <w:sz w:val="22"/>
                <w:szCs w:val="22"/>
              </w:rPr>
              <w:t>.…</w:t>
            </w:r>
            <w:r w:rsidRPr="006733C4">
              <w:rPr>
                <w:rFonts w:ascii="Verdana" w:eastAsia="Verdana" w:hAnsi="Verdana" w:cs="Verdana"/>
                <w:sz w:val="22"/>
                <w:szCs w:val="22"/>
              </w:rPr>
              <w:br/>
            </w:r>
            <w:r w:rsidR="00E77799" w:rsidRPr="006733C4">
              <w:rPr>
                <w:rFonts w:ascii="Verdana" w:eastAsia="Verdana" w:hAnsi="Verdana" w:cs="Verdana"/>
                <w:bCs/>
                <w:sz w:val="22"/>
                <w:szCs w:val="22"/>
              </w:rPr>
              <w:t>Mgr. Bc. Daniel Rokos</w:t>
            </w:r>
          </w:p>
          <w:p w14:paraId="670EAEB1" w14:textId="3C8B8269" w:rsidR="00AC52A4" w:rsidRPr="006733C4" w:rsidRDefault="00E77799">
            <w:pPr>
              <w:spacing w:line="276" w:lineRule="auto"/>
              <w:rPr>
                <w:rFonts w:ascii="Verdana" w:eastAsia="Verdana" w:hAnsi="Verdana" w:cs="Verdana"/>
                <w:b/>
                <w:sz w:val="22"/>
                <w:szCs w:val="22"/>
              </w:rPr>
            </w:pPr>
            <w:r w:rsidRPr="006733C4">
              <w:rPr>
                <w:rFonts w:ascii="Verdana" w:eastAsia="Verdana" w:hAnsi="Verdana" w:cs="Verdana"/>
                <w:bCs/>
                <w:sz w:val="22"/>
                <w:szCs w:val="22"/>
              </w:rPr>
              <w:t>vedoucí Odboru informatiky</w:t>
            </w:r>
            <w:r w:rsidR="002D4081" w:rsidRPr="006733C4">
              <w:rPr>
                <w:rFonts w:ascii="Verdana" w:eastAsia="Verdana" w:hAnsi="Verdana" w:cs="Verdana"/>
                <w:b/>
                <w:sz w:val="22"/>
                <w:szCs w:val="22"/>
              </w:rPr>
              <w:br/>
            </w:r>
          </w:p>
        </w:tc>
        <w:tc>
          <w:tcPr>
            <w:tcW w:w="4683" w:type="dxa"/>
          </w:tcPr>
          <w:p w14:paraId="242AE233" w14:textId="2B72EBC5" w:rsidR="002D4081" w:rsidRPr="006733C4" w:rsidRDefault="002D4081" w:rsidP="002D4081">
            <w:pPr>
              <w:spacing w:line="276" w:lineRule="auto"/>
              <w:rPr>
                <w:rFonts w:ascii="Verdana" w:eastAsia="Verdana" w:hAnsi="Verdana" w:cs="Verdana"/>
                <w:sz w:val="22"/>
                <w:szCs w:val="22"/>
              </w:rPr>
            </w:pPr>
            <w:r w:rsidRPr="006733C4">
              <w:rPr>
                <w:rFonts w:ascii="Verdana" w:eastAsia="Verdana" w:hAnsi="Verdana" w:cs="Verdana"/>
                <w:sz w:val="22"/>
                <w:szCs w:val="22"/>
              </w:rPr>
              <w:t>V </w:t>
            </w:r>
            <w:r w:rsidR="00AF771F" w:rsidRPr="006733C4">
              <w:rPr>
                <w:rFonts w:ascii="Verdana" w:eastAsia="Verdana" w:hAnsi="Verdana" w:cs="Verdana"/>
                <w:sz w:val="22"/>
                <w:szCs w:val="22"/>
              </w:rPr>
              <w:t>Praze</w:t>
            </w:r>
            <w:r w:rsidR="00D362C6" w:rsidRPr="006733C4">
              <w:rPr>
                <w:rFonts w:ascii="Verdana" w:eastAsia="Verdana" w:hAnsi="Verdana" w:cs="Verdana"/>
                <w:sz w:val="22"/>
                <w:szCs w:val="22"/>
              </w:rPr>
              <w:t xml:space="preserve"> </w:t>
            </w:r>
            <w:r w:rsidRPr="006733C4">
              <w:rPr>
                <w:rFonts w:ascii="Verdana" w:eastAsia="Verdana" w:hAnsi="Verdana" w:cs="Verdana"/>
                <w:sz w:val="22"/>
                <w:szCs w:val="22"/>
              </w:rPr>
              <w:t>dle elektronického podpisu</w:t>
            </w:r>
          </w:p>
          <w:p w14:paraId="36414EBB" w14:textId="77777777" w:rsidR="002D4081" w:rsidRPr="006733C4" w:rsidRDefault="002D4081">
            <w:pPr>
              <w:spacing w:line="276" w:lineRule="auto"/>
              <w:rPr>
                <w:rFonts w:ascii="Verdana" w:eastAsia="Verdana" w:hAnsi="Verdana" w:cs="Verdana"/>
                <w:sz w:val="22"/>
                <w:szCs w:val="22"/>
              </w:rPr>
            </w:pPr>
          </w:p>
          <w:p w14:paraId="36354FDD" w14:textId="77777777" w:rsidR="006733C4" w:rsidRPr="006733C4" w:rsidRDefault="002D4081" w:rsidP="006733C4">
            <w:pPr>
              <w:spacing w:line="276" w:lineRule="auto"/>
              <w:jc w:val="center"/>
              <w:rPr>
                <w:rFonts w:ascii="Verdana" w:eastAsia="Verdana" w:hAnsi="Verdana" w:cs="Verdana"/>
                <w:sz w:val="22"/>
                <w:szCs w:val="22"/>
                <w:highlight w:val="yellow"/>
              </w:rPr>
            </w:pPr>
            <w:r w:rsidRPr="006733C4">
              <w:rPr>
                <w:rFonts w:ascii="Verdana" w:eastAsia="Verdana" w:hAnsi="Verdana" w:cs="Verdana"/>
                <w:sz w:val="22"/>
                <w:szCs w:val="22"/>
              </w:rPr>
              <w:t xml:space="preserve">Za </w:t>
            </w:r>
            <w:r w:rsidR="006733C4">
              <w:rPr>
                <w:rFonts w:ascii="Verdana" w:eastAsia="Verdana" w:hAnsi="Verdana" w:cs="Verdana"/>
                <w:sz w:val="22"/>
                <w:szCs w:val="22"/>
                <w:highlight w:val="yellow"/>
              </w:rPr>
              <w:t>DOPLNÍ ÚČASTNÍK</w:t>
            </w:r>
          </w:p>
          <w:p w14:paraId="5AA248CB" w14:textId="3645AF9F" w:rsidR="00AC52A4" w:rsidRPr="006733C4" w:rsidRDefault="00AC52A4">
            <w:pPr>
              <w:spacing w:line="276" w:lineRule="auto"/>
              <w:jc w:val="center"/>
              <w:rPr>
                <w:rFonts w:ascii="Verdana" w:eastAsia="Verdana" w:hAnsi="Verdana" w:cs="Verdana"/>
                <w:sz w:val="22"/>
                <w:szCs w:val="22"/>
              </w:rPr>
            </w:pPr>
          </w:p>
          <w:p w14:paraId="1FFC6811" w14:textId="77777777" w:rsidR="00DB6DF2" w:rsidRDefault="00DB6DF2">
            <w:pPr>
              <w:spacing w:line="276" w:lineRule="auto"/>
              <w:jc w:val="center"/>
              <w:rPr>
                <w:rFonts w:ascii="Verdana" w:eastAsia="Verdana" w:hAnsi="Verdana" w:cs="Verdana"/>
                <w:sz w:val="22"/>
                <w:szCs w:val="22"/>
              </w:rPr>
            </w:pPr>
          </w:p>
          <w:p w14:paraId="073F5A71" w14:textId="77777777" w:rsidR="006733C4" w:rsidRPr="006733C4" w:rsidRDefault="006733C4">
            <w:pPr>
              <w:spacing w:line="276" w:lineRule="auto"/>
              <w:jc w:val="center"/>
              <w:rPr>
                <w:rFonts w:ascii="Verdana" w:eastAsia="Verdana" w:hAnsi="Verdana" w:cs="Verdana"/>
                <w:sz w:val="22"/>
                <w:szCs w:val="22"/>
              </w:rPr>
            </w:pPr>
          </w:p>
          <w:p w14:paraId="41F3B859" w14:textId="77777777" w:rsidR="00DB6DF2" w:rsidRPr="006733C4" w:rsidRDefault="00DB6DF2">
            <w:pPr>
              <w:spacing w:line="276" w:lineRule="auto"/>
              <w:jc w:val="center"/>
              <w:rPr>
                <w:rFonts w:ascii="Verdana" w:eastAsia="Verdana" w:hAnsi="Verdana" w:cs="Verdana"/>
                <w:sz w:val="22"/>
                <w:szCs w:val="22"/>
              </w:rPr>
            </w:pPr>
          </w:p>
          <w:p w14:paraId="55187B19" w14:textId="77777777" w:rsidR="00DB6DF2" w:rsidRPr="006733C4" w:rsidRDefault="00DB6DF2">
            <w:pPr>
              <w:spacing w:line="276" w:lineRule="auto"/>
              <w:jc w:val="center"/>
              <w:rPr>
                <w:rFonts w:ascii="Verdana" w:eastAsia="Verdana" w:hAnsi="Verdana" w:cs="Verdana"/>
                <w:sz w:val="22"/>
                <w:szCs w:val="22"/>
              </w:rPr>
            </w:pPr>
          </w:p>
          <w:p w14:paraId="0DD4E5A9" w14:textId="77777777" w:rsidR="00DB6DF2" w:rsidRPr="006733C4" w:rsidRDefault="00DB6DF2">
            <w:pPr>
              <w:spacing w:line="276" w:lineRule="auto"/>
              <w:jc w:val="center"/>
              <w:rPr>
                <w:rFonts w:ascii="Verdana" w:eastAsia="Verdana" w:hAnsi="Verdana" w:cs="Verdana"/>
                <w:sz w:val="22"/>
                <w:szCs w:val="22"/>
              </w:rPr>
            </w:pPr>
          </w:p>
          <w:p w14:paraId="0306C193" w14:textId="77777777" w:rsidR="00DB6DF2" w:rsidRPr="006733C4" w:rsidRDefault="00DB6DF2">
            <w:pPr>
              <w:spacing w:line="276" w:lineRule="auto"/>
              <w:jc w:val="center"/>
              <w:rPr>
                <w:rFonts w:ascii="Verdana" w:eastAsia="Verdana" w:hAnsi="Verdana" w:cs="Verdana"/>
                <w:sz w:val="22"/>
                <w:szCs w:val="22"/>
              </w:rPr>
            </w:pPr>
          </w:p>
          <w:p w14:paraId="731AACF7" w14:textId="77777777" w:rsidR="005B457F" w:rsidRPr="006733C4" w:rsidRDefault="005B457F">
            <w:pPr>
              <w:spacing w:line="276" w:lineRule="auto"/>
              <w:jc w:val="center"/>
              <w:rPr>
                <w:rFonts w:ascii="Verdana" w:eastAsia="Verdana" w:hAnsi="Verdana" w:cs="Verdana"/>
                <w:sz w:val="22"/>
                <w:szCs w:val="22"/>
              </w:rPr>
            </w:pPr>
          </w:p>
          <w:p w14:paraId="1ECF680B" w14:textId="77777777" w:rsidR="00AC52A4" w:rsidRPr="006733C4" w:rsidRDefault="00AC52A4">
            <w:pPr>
              <w:spacing w:line="276" w:lineRule="auto"/>
              <w:jc w:val="center"/>
              <w:rPr>
                <w:rFonts w:ascii="Verdana" w:eastAsia="Verdana" w:hAnsi="Verdana" w:cs="Verdana"/>
                <w:sz w:val="22"/>
                <w:szCs w:val="22"/>
              </w:rPr>
            </w:pPr>
          </w:p>
          <w:p w14:paraId="15D72EBD" w14:textId="77777777" w:rsidR="00AC52A4" w:rsidRPr="006733C4" w:rsidRDefault="002D4081">
            <w:pPr>
              <w:spacing w:line="276" w:lineRule="auto"/>
              <w:jc w:val="center"/>
              <w:rPr>
                <w:rFonts w:ascii="Verdana" w:eastAsia="Verdana" w:hAnsi="Verdana" w:cs="Verdana"/>
                <w:sz w:val="22"/>
                <w:szCs w:val="22"/>
              </w:rPr>
            </w:pPr>
            <w:r w:rsidRPr="006733C4">
              <w:rPr>
                <w:rFonts w:ascii="Verdana" w:eastAsia="Verdana" w:hAnsi="Verdana" w:cs="Verdana"/>
                <w:sz w:val="22"/>
                <w:szCs w:val="22"/>
              </w:rPr>
              <w:t>………….……………………………</w:t>
            </w:r>
          </w:p>
          <w:p w14:paraId="53154B70" w14:textId="41EE9A70" w:rsidR="00AF771F" w:rsidRPr="0025702C" w:rsidRDefault="006733C4">
            <w:pPr>
              <w:spacing w:line="276" w:lineRule="auto"/>
              <w:jc w:val="center"/>
              <w:rPr>
                <w:rFonts w:ascii="Verdana" w:eastAsia="Verdana" w:hAnsi="Verdana" w:cs="Verdana"/>
                <w:sz w:val="22"/>
                <w:szCs w:val="22"/>
                <w:highlight w:val="yellow"/>
              </w:rPr>
            </w:pPr>
            <w:r w:rsidRPr="0025702C">
              <w:rPr>
                <w:rFonts w:ascii="Verdana" w:eastAsia="Verdana" w:hAnsi="Verdana" w:cs="Verdana"/>
                <w:sz w:val="22"/>
                <w:szCs w:val="22"/>
                <w:highlight w:val="yellow"/>
              </w:rPr>
              <w:t>DOPLNÍ ÚČASTNÍK</w:t>
            </w:r>
          </w:p>
          <w:p w14:paraId="0AF7A0E8" w14:textId="77777777" w:rsidR="006733C4" w:rsidRPr="006733C4" w:rsidRDefault="006733C4" w:rsidP="006733C4">
            <w:pPr>
              <w:spacing w:line="276" w:lineRule="auto"/>
              <w:jc w:val="center"/>
              <w:rPr>
                <w:rFonts w:ascii="Verdana" w:eastAsia="Verdana" w:hAnsi="Verdana" w:cs="Verdana"/>
                <w:sz w:val="22"/>
                <w:szCs w:val="22"/>
              </w:rPr>
            </w:pPr>
            <w:r w:rsidRPr="0025702C">
              <w:rPr>
                <w:rFonts w:ascii="Verdana" w:eastAsia="Verdana" w:hAnsi="Verdana" w:cs="Verdana"/>
                <w:sz w:val="22"/>
                <w:szCs w:val="22"/>
                <w:highlight w:val="yellow"/>
              </w:rPr>
              <w:t>DOPLNÍ ÚČASTNÍK</w:t>
            </w:r>
          </w:p>
          <w:p w14:paraId="646A6086" w14:textId="23EE6078" w:rsidR="00AC52A4" w:rsidRPr="006733C4" w:rsidRDefault="00AC52A4">
            <w:pPr>
              <w:spacing w:line="276" w:lineRule="auto"/>
              <w:jc w:val="center"/>
              <w:rPr>
                <w:rFonts w:ascii="Verdana" w:eastAsia="Verdana" w:hAnsi="Verdana" w:cs="Verdana"/>
                <w:b/>
                <w:sz w:val="22"/>
                <w:szCs w:val="22"/>
              </w:rPr>
            </w:pPr>
          </w:p>
        </w:tc>
      </w:tr>
    </w:tbl>
    <w:p w14:paraId="5C48F989" w14:textId="77777777" w:rsidR="00AC52A4" w:rsidRDefault="00AC52A4" w:rsidP="0018383B">
      <w:pPr>
        <w:spacing w:line="276" w:lineRule="auto"/>
        <w:rPr>
          <w:rFonts w:ascii="Verdana" w:eastAsia="Verdana" w:hAnsi="Verdana" w:cs="Verdana"/>
          <w:b/>
          <w:sz w:val="22"/>
          <w:szCs w:val="22"/>
        </w:rPr>
      </w:pPr>
    </w:p>
    <w:sectPr w:rsidR="00AC52A4">
      <w:headerReference w:type="default" r:id="rId9"/>
      <w:footerReference w:type="default" r:id="rId10"/>
      <w:pgSz w:w="11906" w:h="16838"/>
      <w:pgMar w:top="1531"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3F98" w14:textId="77777777" w:rsidR="00EF6E38" w:rsidRDefault="00EF6E38">
      <w:r>
        <w:separator/>
      </w:r>
    </w:p>
  </w:endnote>
  <w:endnote w:type="continuationSeparator" w:id="0">
    <w:p w14:paraId="60100C5D" w14:textId="77777777" w:rsidR="00EF6E38" w:rsidRDefault="00EF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9A2C" w14:textId="77777777" w:rsidR="00AC52A4" w:rsidRDefault="002D4081">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435ADD">
      <w:rPr>
        <w:noProof/>
        <w:color w:val="000000"/>
      </w:rPr>
      <w:t>1</w:t>
    </w:r>
    <w:r>
      <w:rPr>
        <w:color w:val="000000"/>
      </w:rPr>
      <w:fldChar w:fldCharType="end"/>
    </w:r>
  </w:p>
  <w:p w14:paraId="19D04A6D" w14:textId="77777777" w:rsidR="00AC52A4" w:rsidRDefault="00AC52A4">
    <w:pPr>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E6CA" w14:textId="77777777" w:rsidR="00EF6E38" w:rsidRDefault="00EF6E38">
      <w:r>
        <w:separator/>
      </w:r>
    </w:p>
  </w:footnote>
  <w:footnote w:type="continuationSeparator" w:id="0">
    <w:p w14:paraId="3ECECDB1" w14:textId="77777777" w:rsidR="00EF6E38" w:rsidRDefault="00EF6E38">
      <w:r>
        <w:continuationSeparator/>
      </w:r>
    </w:p>
  </w:footnote>
  <w:footnote w:id="1">
    <w:p w14:paraId="5996BA0F" w14:textId="77777777" w:rsidR="00AC52A4" w:rsidRDefault="002D4081">
      <w:pPr>
        <w:pBdr>
          <w:top w:val="nil"/>
          <w:left w:val="nil"/>
          <w:bottom w:val="nil"/>
          <w:right w:val="nil"/>
          <w:between w:val="nil"/>
        </w:pBdr>
        <w:ind w:left="709"/>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vertAlign w:val="superscript"/>
        </w:rPr>
        <w:t>[1]</w:t>
      </w:r>
      <w:r>
        <w:rPr>
          <w:rFonts w:ascii="Calibri" w:eastAsia="Calibri" w:hAnsi="Calibri" w:cs="Calibri"/>
          <w:color w:val="000000"/>
          <w:sz w:val="20"/>
          <w:szCs w:val="20"/>
        </w:rPr>
        <w:t xml:space="preserve"> Pojem subjekt zahrnuje, ale není omezen na jakoukoli vládu, skupinu nebo teroristickou organizaci.</w:t>
      </w:r>
    </w:p>
  </w:footnote>
  <w:footnote w:id="2">
    <w:p w14:paraId="066CC392" w14:textId="77777777" w:rsidR="00AC52A4" w:rsidRDefault="002D4081">
      <w:pPr>
        <w:pBdr>
          <w:top w:val="nil"/>
          <w:left w:val="nil"/>
          <w:bottom w:val="nil"/>
          <w:right w:val="nil"/>
          <w:between w:val="nil"/>
        </w:pBdr>
        <w:ind w:left="709"/>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vertAlign w:val="superscript"/>
        </w:rPr>
        <w:t>[2]</w:t>
      </w:r>
      <w:r>
        <w:rPr>
          <w:rFonts w:ascii="Calibri" w:eastAsia="Calibri" w:hAnsi="Calibri" w:cs="Calibri"/>
          <w:color w:val="000000"/>
          <w:sz w:val="20"/>
          <w:szCs w:val="20"/>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BBBE" w14:textId="77777777" w:rsidR="00AC52A4" w:rsidRDefault="002D4081">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7216D1FB" wp14:editId="708280DE">
          <wp:extent cx="2847975" cy="542925"/>
          <wp:effectExtent l="0" t="0" r="0" b="0"/>
          <wp:docPr id="1" name="image1.png" descr="Obsah obrázku text, vlajka, Písmo,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text, vlajka, Písmo, grafický design&#10;&#10;Popis byl vytvořen automaticky"/>
                  <pic:cNvPicPr preferRelativeResize="0"/>
                </pic:nvPicPr>
                <pic:blipFill>
                  <a:blip r:embed="rId1"/>
                  <a:srcRect/>
                  <a:stretch>
                    <a:fillRect/>
                  </a:stretch>
                </pic:blipFill>
                <pic:spPr>
                  <a:xfrm>
                    <a:off x="0" y="0"/>
                    <a:ext cx="2847975" cy="542925"/>
                  </a:xfrm>
                  <a:prstGeom prst="rect">
                    <a:avLst/>
                  </a:prstGeom>
                  <a:ln/>
                </pic:spPr>
              </pic:pic>
            </a:graphicData>
          </a:graphic>
        </wp:inline>
      </w:drawing>
    </w:r>
  </w:p>
  <w:p w14:paraId="32AA21E6" w14:textId="77777777" w:rsidR="00435ADD" w:rsidRDefault="00435ADD">
    <w:pPr>
      <w:pBdr>
        <w:top w:val="nil"/>
        <w:left w:val="nil"/>
        <w:bottom w:val="nil"/>
        <w:right w:val="nil"/>
        <w:between w:val="nil"/>
      </w:pBdr>
      <w:tabs>
        <w:tab w:val="center" w:pos="4536"/>
        <w:tab w:val="right" w:pos="9072"/>
      </w:tabs>
      <w:rPr>
        <w:color w:val="000000"/>
      </w:rPr>
    </w:pPr>
  </w:p>
  <w:p w14:paraId="2FD6E4FC" w14:textId="77777777" w:rsidR="00C8486B" w:rsidRDefault="00C8486B">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E22F9"/>
    <w:multiLevelType w:val="multilevel"/>
    <w:tmpl w:val="772065A0"/>
    <w:lvl w:ilvl="0">
      <w:start w:val="1"/>
      <w:numFmt w:val="lowerLetter"/>
      <w:lvlText w:val="%1)"/>
      <w:lvlJc w:val="left"/>
      <w:pPr>
        <w:ind w:left="720" w:hanging="360"/>
      </w:pPr>
    </w:lvl>
    <w:lvl w:ilvl="1">
      <w:start w:val="1"/>
      <w:numFmt w:val="decimal"/>
      <w:lvlText w:val="%2."/>
      <w:lvlJc w:val="left"/>
      <w:pPr>
        <w:ind w:left="1076"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7"/>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09F5EC2"/>
    <w:multiLevelType w:val="multilevel"/>
    <w:tmpl w:val="4858EE4E"/>
    <w:lvl w:ilvl="0">
      <w:start w:val="1"/>
      <w:numFmt w:val="decimal"/>
      <w:lvlText w:val="%1."/>
      <w:lvlJc w:val="left"/>
      <w:pPr>
        <w:ind w:left="360" w:hanging="360"/>
      </w:pPr>
    </w:lvl>
    <w:lvl w:ilvl="1">
      <w:start w:val="1"/>
      <w:numFmt w:val="lowerLetter"/>
      <w:lvlText w:val="%2)"/>
      <w:lvlJc w:val="left"/>
      <w:pPr>
        <w:ind w:left="644"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EF4BCD"/>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4A719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CB165B"/>
    <w:multiLevelType w:val="hybridMultilevel"/>
    <w:tmpl w:val="C10678BA"/>
    <w:lvl w:ilvl="0" w:tplc="741E3F80">
      <w:start w:val="1"/>
      <w:numFmt w:val="decimal"/>
      <w:lvlText w:val="%1."/>
      <w:lvlJc w:val="left"/>
      <w:pPr>
        <w:tabs>
          <w:tab w:val="num" w:pos="360"/>
        </w:tabs>
        <w:ind w:left="360" w:hanging="360"/>
      </w:pPr>
      <w:rPr>
        <w:rFonts w:hint="default"/>
      </w:rPr>
    </w:lvl>
    <w:lvl w:ilvl="1" w:tplc="8F70302E" w:tentative="1">
      <w:start w:val="1"/>
      <w:numFmt w:val="lowerLetter"/>
      <w:lvlText w:val="%2."/>
      <w:lvlJc w:val="left"/>
      <w:pPr>
        <w:tabs>
          <w:tab w:val="num" w:pos="1080"/>
        </w:tabs>
        <w:ind w:left="1080" w:hanging="360"/>
      </w:pPr>
    </w:lvl>
    <w:lvl w:ilvl="2" w:tplc="BF28F86C" w:tentative="1">
      <w:start w:val="1"/>
      <w:numFmt w:val="lowerRoman"/>
      <w:lvlText w:val="%3."/>
      <w:lvlJc w:val="right"/>
      <w:pPr>
        <w:tabs>
          <w:tab w:val="num" w:pos="1800"/>
        </w:tabs>
        <w:ind w:left="1800" w:hanging="180"/>
      </w:pPr>
    </w:lvl>
    <w:lvl w:ilvl="3" w:tplc="CB58685A" w:tentative="1">
      <w:start w:val="1"/>
      <w:numFmt w:val="decimal"/>
      <w:lvlText w:val="%4."/>
      <w:lvlJc w:val="left"/>
      <w:pPr>
        <w:tabs>
          <w:tab w:val="num" w:pos="2520"/>
        </w:tabs>
        <w:ind w:left="2520" w:hanging="360"/>
      </w:pPr>
    </w:lvl>
    <w:lvl w:ilvl="4" w:tplc="A3F0D0E2" w:tentative="1">
      <w:start w:val="1"/>
      <w:numFmt w:val="lowerLetter"/>
      <w:lvlText w:val="%5."/>
      <w:lvlJc w:val="left"/>
      <w:pPr>
        <w:tabs>
          <w:tab w:val="num" w:pos="3240"/>
        </w:tabs>
        <w:ind w:left="3240" w:hanging="360"/>
      </w:pPr>
    </w:lvl>
    <w:lvl w:ilvl="5" w:tplc="26E48266" w:tentative="1">
      <w:start w:val="1"/>
      <w:numFmt w:val="lowerRoman"/>
      <w:lvlText w:val="%6."/>
      <w:lvlJc w:val="right"/>
      <w:pPr>
        <w:tabs>
          <w:tab w:val="num" w:pos="3960"/>
        </w:tabs>
        <w:ind w:left="3960" w:hanging="180"/>
      </w:pPr>
    </w:lvl>
    <w:lvl w:ilvl="6" w:tplc="EBD27BCA" w:tentative="1">
      <w:start w:val="1"/>
      <w:numFmt w:val="decimal"/>
      <w:lvlText w:val="%7."/>
      <w:lvlJc w:val="left"/>
      <w:pPr>
        <w:tabs>
          <w:tab w:val="num" w:pos="4680"/>
        </w:tabs>
        <w:ind w:left="4680" w:hanging="360"/>
      </w:pPr>
    </w:lvl>
    <w:lvl w:ilvl="7" w:tplc="849A7B1E" w:tentative="1">
      <w:start w:val="1"/>
      <w:numFmt w:val="lowerLetter"/>
      <w:lvlText w:val="%8."/>
      <w:lvlJc w:val="left"/>
      <w:pPr>
        <w:tabs>
          <w:tab w:val="num" w:pos="5400"/>
        </w:tabs>
        <w:ind w:left="5400" w:hanging="360"/>
      </w:pPr>
    </w:lvl>
    <w:lvl w:ilvl="8" w:tplc="9490CB04" w:tentative="1">
      <w:start w:val="1"/>
      <w:numFmt w:val="lowerRoman"/>
      <w:lvlText w:val="%9."/>
      <w:lvlJc w:val="right"/>
      <w:pPr>
        <w:tabs>
          <w:tab w:val="num" w:pos="6120"/>
        </w:tabs>
        <w:ind w:left="6120" w:hanging="180"/>
      </w:pPr>
    </w:lvl>
  </w:abstractNum>
  <w:abstractNum w:abstractNumId="6" w15:restartNumberingAfterBreak="0">
    <w:nsid w:val="22DF08BC"/>
    <w:multiLevelType w:val="multilevel"/>
    <w:tmpl w:val="B02882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634EC8"/>
    <w:multiLevelType w:val="multilevel"/>
    <w:tmpl w:val="082858F6"/>
    <w:lvl w:ilvl="0">
      <w:start w:val="1"/>
      <w:numFmt w:val="decimal"/>
      <w:lvlText w:val="%1."/>
      <w:lvlJc w:val="left"/>
      <w:pPr>
        <w:ind w:left="360" w:hanging="360"/>
      </w:p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D0A93"/>
    <w:multiLevelType w:val="multilevel"/>
    <w:tmpl w:val="D8DA9FD6"/>
    <w:lvl w:ilvl="0">
      <w:start w:val="1"/>
      <w:numFmt w:val="decimal"/>
      <w:lvlText w:val="%1."/>
      <w:lvlJc w:val="left"/>
      <w:pPr>
        <w:ind w:left="360" w:hanging="360"/>
      </w:p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9D60C1"/>
    <w:multiLevelType w:val="multilevel"/>
    <w:tmpl w:val="09EADA0A"/>
    <w:lvl w:ilvl="0">
      <w:start w:val="1"/>
      <w:numFmt w:val="decimal"/>
      <w:lvlText w:val="%1."/>
      <w:lvlJc w:val="left"/>
      <w:pPr>
        <w:ind w:left="360" w:hanging="360"/>
      </w:p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F21383"/>
    <w:multiLevelType w:val="multilevel"/>
    <w:tmpl w:val="93F80E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632232"/>
    <w:multiLevelType w:val="multilevel"/>
    <w:tmpl w:val="37481950"/>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12" w15:restartNumberingAfterBreak="0">
    <w:nsid w:val="3E6A1ADF"/>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336EE6"/>
    <w:multiLevelType w:val="multilevel"/>
    <w:tmpl w:val="54466B00"/>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2775994"/>
    <w:multiLevelType w:val="multilevel"/>
    <w:tmpl w:val="C5D622AE"/>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B8015B5"/>
    <w:multiLevelType w:val="multilevel"/>
    <w:tmpl w:val="4858EE4E"/>
    <w:lvl w:ilvl="0">
      <w:start w:val="1"/>
      <w:numFmt w:val="decimal"/>
      <w:lvlText w:val="%1."/>
      <w:lvlJc w:val="left"/>
      <w:pPr>
        <w:ind w:left="360" w:hanging="360"/>
      </w:pPr>
    </w:lvl>
    <w:lvl w:ilvl="1">
      <w:start w:val="1"/>
      <w:numFmt w:val="lowerLetter"/>
      <w:lvlText w:val="%2)"/>
      <w:lvlJc w:val="left"/>
      <w:pPr>
        <w:ind w:left="644"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7E1365"/>
    <w:multiLevelType w:val="multilevel"/>
    <w:tmpl w:val="94D432A0"/>
    <w:lvl w:ilvl="0">
      <w:start w:val="1"/>
      <w:numFmt w:val="decimal"/>
      <w:lvlText w:val="%1."/>
      <w:lvlJc w:val="left"/>
      <w:pPr>
        <w:ind w:left="360" w:hanging="360"/>
      </w:p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F95857"/>
    <w:multiLevelType w:val="multilevel"/>
    <w:tmpl w:val="9C8AF77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8" w15:restartNumberingAfterBreak="0">
    <w:nsid w:val="69DE393F"/>
    <w:multiLevelType w:val="multilevel"/>
    <w:tmpl w:val="EA321A28"/>
    <w:lvl w:ilvl="0">
      <w:start w:val="1"/>
      <w:numFmt w:val="decimal"/>
      <w:lvlText w:val="%1."/>
      <w:lvlJc w:val="left"/>
      <w:pPr>
        <w:ind w:left="360" w:hanging="360"/>
      </w:p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FC3F7A"/>
    <w:multiLevelType w:val="multilevel"/>
    <w:tmpl w:val="C9D0B2C8"/>
    <w:lvl w:ilvl="0">
      <w:start w:val="1"/>
      <w:numFmt w:val="decimal"/>
      <w:lvlText w:val="%1."/>
      <w:lvlJc w:val="left"/>
      <w:pPr>
        <w:ind w:left="360" w:hanging="360"/>
      </w:p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7B352A"/>
    <w:multiLevelType w:val="multilevel"/>
    <w:tmpl w:val="91F4D17A"/>
    <w:lvl w:ilvl="0">
      <w:start w:val="1"/>
      <w:numFmt w:val="decimal"/>
      <w:lvlText w:val="%1."/>
      <w:lvlJc w:val="left"/>
      <w:pPr>
        <w:ind w:left="360" w:hanging="360"/>
      </w:p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B41A28"/>
    <w:multiLevelType w:val="multilevel"/>
    <w:tmpl w:val="D82A571E"/>
    <w:lvl w:ilvl="0">
      <w:start w:val="1"/>
      <w:numFmt w:val="decimal"/>
      <w:lvlText w:val="%1."/>
      <w:lvlJc w:val="left"/>
      <w:pPr>
        <w:ind w:left="360" w:hanging="360"/>
      </w:pPr>
    </w:lvl>
    <w:lvl w:ilvl="1">
      <w:start w:val="1"/>
      <w:numFmt w:val="lowerLetter"/>
      <w:lvlText w:val="%2)"/>
      <w:lvlJc w:val="left"/>
      <w:pPr>
        <w:ind w:left="644"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BD7573"/>
    <w:multiLevelType w:val="multilevel"/>
    <w:tmpl w:val="2AAC877C"/>
    <w:lvl w:ilvl="0">
      <w:start w:val="1"/>
      <w:numFmt w:val="bullet"/>
      <w:lvlText w:val=""/>
      <w:lvlJc w:val="left"/>
      <w:pPr>
        <w:ind w:left="720" w:hanging="360"/>
      </w:pPr>
      <w:rPr>
        <w:rFonts w:ascii="Symbol" w:hAnsi="Symbol" w:hint="default"/>
      </w:rPr>
    </w:lvl>
    <w:lvl w:ilvl="1">
      <w:start w:val="1"/>
      <w:numFmt w:val="decimal"/>
      <w:lvlText w:val="%2."/>
      <w:lvlJc w:val="left"/>
      <w:pPr>
        <w:ind w:left="1076"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7"/>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922134408">
    <w:abstractNumId w:val="8"/>
  </w:num>
  <w:num w:numId="2" w16cid:durableId="786461829">
    <w:abstractNumId w:val="19"/>
  </w:num>
  <w:num w:numId="3" w16cid:durableId="149641552">
    <w:abstractNumId w:val="18"/>
  </w:num>
  <w:num w:numId="4" w16cid:durableId="666783273">
    <w:abstractNumId w:val="17"/>
  </w:num>
  <w:num w:numId="5" w16cid:durableId="722948832">
    <w:abstractNumId w:val="6"/>
  </w:num>
  <w:num w:numId="6" w16cid:durableId="1639873750">
    <w:abstractNumId w:val="9"/>
  </w:num>
  <w:num w:numId="7" w16cid:durableId="1814440366">
    <w:abstractNumId w:val="10"/>
  </w:num>
  <w:num w:numId="8" w16cid:durableId="1537694133">
    <w:abstractNumId w:val="13"/>
  </w:num>
  <w:num w:numId="9" w16cid:durableId="1262255542">
    <w:abstractNumId w:val="16"/>
  </w:num>
  <w:num w:numId="10" w16cid:durableId="1195114884">
    <w:abstractNumId w:val="7"/>
  </w:num>
  <w:num w:numId="11" w16cid:durableId="1275555027">
    <w:abstractNumId w:val="20"/>
  </w:num>
  <w:num w:numId="12" w16cid:durableId="138502869">
    <w:abstractNumId w:val="11"/>
  </w:num>
  <w:num w:numId="13" w16cid:durableId="4383302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905555">
    <w:abstractNumId w:val="14"/>
  </w:num>
  <w:num w:numId="15" w16cid:durableId="1188368570">
    <w:abstractNumId w:val="0"/>
  </w:num>
  <w:num w:numId="16" w16cid:durableId="1310865946">
    <w:abstractNumId w:val="12"/>
  </w:num>
  <w:num w:numId="17" w16cid:durableId="301885827">
    <w:abstractNumId w:val="5"/>
  </w:num>
  <w:num w:numId="18" w16cid:durableId="1221021990">
    <w:abstractNumId w:val="3"/>
  </w:num>
  <w:num w:numId="19" w16cid:durableId="264921164">
    <w:abstractNumId w:val="22"/>
  </w:num>
  <w:num w:numId="20" w16cid:durableId="1835950800">
    <w:abstractNumId w:val="15"/>
  </w:num>
  <w:num w:numId="21" w16cid:durableId="366836276">
    <w:abstractNumId w:val="21"/>
  </w:num>
  <w:num w:numId="22" w16cid:durableId="2029140401">
    <w:abstractNumId w:val="2"/>
  </w:num>
  <w:num w:numId="23" w16cid:durableId="1846168155">
    <w:abstractNumId w:val="1"/>
  </w:num>
  <w:num w:numId="24" w16cid:durableId="98136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A4"/>
    <w:rsid w:val="00007DDB"/>
    <w:rsid w:val="00031414"/>
    <w:rsid w:val="00096E25"/>
    <w:rsid w:val="000C1987"/>
    <w:rsid w:val="00146C38"/>
    <w:rsid w:val="0018383B"/>
    <w:rsid w:val="00190A12"/>
    <w:rsid w:val="001D672F"/>
    <w:rsid w:val="002453CA"/>
    <w:rsid w:val="002523A6"/>
    <w:rsid w:val="0025702C"/>
    <w:rsid w:val="0027506E"/>
    <w:rsid w:val="002C1D27"/>
    <w:rsid w:val="002D4081"/>
    <w:rsid w:val="00333E1C"/>
    <w:rsid w:val="00362380"/>
    <w:rsid w:val="003713FA"/>
    <w:rsid w:val="003879F9"/>
    <w:rsid w:val="003C6D13"/>
    <w:rsid w:val="003D4F50"/>
    <w:rsid w:val="003E75DD"/>
    <w:rsid w:val="00404BF2"/>
    <w:rsid w:val="004306E7"/>
    <w:rsid w:val="004328C1"/>
    <w:rsid w:val="00435ADD"/>
    <w:rsid w:val="00447F1E"/>
    <w:rsid w:val="00555389"/>
    <w:rsid w:val="005B457F"/>
    <w:rsid w:val="005D3FB9"/>
    <w:rsid w:val="00641172"/>
    <w:rsid w:val="00651F28"/>
    <w:rsid w:val="00661192"/>
    <w:rsid w:val="006646E1"/>
    <w:rsid w:val="006710F5"/>
    <w:rsid w:val="006733C4"/>
    <w:rsid w:val="00690BD8"/>
    <w:rsid w:val="006D55EA"/>
    <w:rsid w:val="00752BC0"/>
    <w:rsid w:val="007614CB"/>
    <w:rsid w:val="0078154C"/>
    <w:rsid w:val="007932F7"/>
    <w:rsid w:val="007A4840"/>
    <w:rsid w:val="00854762"/>
    <w:rsid w:val="008713E7"/>
    <w:rsid w:val="008C5323"/>
    <w:rsid w:val="00912B24"/>
    <w:rsid w:val="00945D3B"/>
    <w:rsid w:val="0094634A"/>
    <w:rsid w:val="00952B66"/>
    <w:rsid w:val="00986CA6"/>
    <w:rsid w:val="00A54D04"/>
    <w:rsid w:val="00A57EAB"/>
    <w:rsid w:val="00A87DF6"/>
    <w:rsid w:val="00AC52A4"/>
    <w:rsid w:val="00AD1411"/>
    <w:rsid w:val="00AF771F"/>
    <w:rsid w:val="00B85976"/>
    <w:rsid w:val="00C45555"/>
    <w:rsid w:val="00C56029"/>
    <w:rsid w:val="00C633A8"/>
    <w:rsid w:val="00C8486B"/>
    <w:rsid w:val="00C92718"/>
    <w:rsid w:val="00CB2DDB"/>
    <w:rsid w:val="00D00709"/>
    <w:rsid w:val="00D22AFC"/>
    <w:rsid w:val="00D362C6"/>
    <w:rsid w:val="00D63859"/>
    <w:rsid w:val="00D73E3F"/>
    <w:rsid w:val="00DB6DF2"/>
    <w:rsid w:val="00E42F6E"/>
    <w:rsid w:val="00E439C1"/>
    <w:rsid w:val="00E505F4"/>
    <w:rsid w:val="00E77799"/>
    <w:rsid w:val="00E81187"/>
    <w:rsid w:val="00E817C7"/>
    <w:rsid w:val="00EF6E38"/>
    <w:rsid w:val="00F91777"/>
    <w:rsid w:val="00FB3EE2"/>
    <w:rsid w:val="00FC1B53"/>
    <w:rsid w:val="00FE0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E5BE"/>
  <w15:docId w15:val="{57C5EA05-3A07-4257-8DF0-5483661E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spacing w:before="120"/>
      <w:jc w:val="center"/>
      <w:outlineLvl w:val="0"/>
    </w:pPr>
    <w:rPr>
      <w:sz w:val="28"/>
      <w:szCs w:val="2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jc w:val="center"/>
    </w:pPr>
    <w:rPr>
      <w:b/>
      <w:smallCaps/>
      <w:sz w:val="28"/>
      <w:szCs w:val="28"/>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Revize">
    <w:name w:val="Revision"/>
    <w:hidden/>
    <w:uiPriority w:val="99"/>
    <w:semiHidden/>
    <w:rsid w:val="00435ADD"/>
  </w:style>
  <w:style w:type="paragraph" w:styleId="Odstavecseseznamem">
    <w:name w:val="List Paragraph"/>
    <w:basedOn w:val="Normln"/>
    <w:link w:val="OdstavecseseznamemChar"/>
    <w:uiPriority w:val="99"/>
    <w:qFormat/>
    <w:rsid w:val="00435ADD"/>
    <w:pPr>
      <w:ind w:left="720"/>
      <w:contextualSpacing/>
    </w:pPr>
    <w:rPr>
      <w:szCs w:val="20"/>
    </w:rPr>
  </w:style>
  <w:style w:type="paragraph" w:styleId="Zhlav">
    <w:name w:val="header"/>
    <w:basedOn w:val="Normln"/>
    <w:link w:val="ZhlavChar"/>
    <w:uiPriority w:val="99"/>
    <w:unhideWhenUsed/>
    <w:rsid w:val="00435ADD"/>
    <w:pPr>
      <w:tabs>
        <w:tab w:val="center" w:pos="4536"/>
        <w:tab w:val="right" w:pos="9072"/>
      </w:tabs>
    </w:pPr>
  </w:style>
  <w:style w:type="character" w:customStyle="1" w:styleId="ZhlavChar">
    <w:name w:val="Záhlaví Char"/>
    <w:basedOn w:val="Standardnpsmoodstavce"/>
    <w:link w:val="Zhlav"/>
    <w:uiPriority w:val="99"/>
    <w:rsid w:val="00435ADD"/>
  </w:style>
  <w:style w:type="paragraph" w:styleId="Zpat">
    <w:name w:val="footer"/>
    <w:basedOn w:val="Normln"/>
    <w:link w:val="ZpatChar"/>
    <w:uiPriority w:val="99"/>
    <w:unhideWhenUsed/>
    <w:rsid w:val="00435ADD"/>
    <w:pPr>
      <w:tabs>
        <w:tab w:val="center" w:pos="4536"/>
        <w:tab w:val="right" w:pos="9072"/>
      </w:tabs>
    </w:pPr>
  </w:style>
  <w:style w:type="character" w:customStyle="1" w:styleId="ZpatChar">
    <w:name w:val="Zápatí Char"/>
    <w:basedOn w:val="Standardnpsmoodstavce"/>
    <w:link w:val="Zpat"/>
    <w:uiPriority w:val="99"/>
    <w:rsid w:val="00435ADD"/>
  </w:style>
  <w:style w:type="paragraph" w:styleId="Textkomente">
    <w:name w:val="annotation text"/>
    <w:basedOn w:val="Normln"/>
    <w:link w:val="TextkomenteChar"/>
    <w:rsid w:val="0027506E"/>
    <w:rPr>
      <w:sz w:val="20"/>
      <w:szCs w:val="20"/>
    </w:rPr>
  </w:style>
  <w:style w:type="character" w:customStyle="1" w:styleId="TextkomenteChar">
    <w:name w:val="Text komentáře Char"/>
    <w:basedOn w:val="Standardnpsmoodstavce"/>
    <w:link w:val="Textkomente"/>
    <w:rsid w:val="0027506E"/>
    <w:rPr>
      <w:sz w:val="20"/>
      <w:szCs w:val="20"/>
    </w:rPr>
  </w:style>
  <w:style w:type="table" w:styleId="Mkatabulky">
    <w:name w:val="Table Grid"/>
    <w:basedOn w:val="Normlntabulka"/>
    <w:uiPriority w:val="39"/>
    <w:unhideWhenUsed/>
    <w:rsid w:val="0027506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27506E"/>
    <w:rPr>
      <w:szCs w:val="20"/>
    </w:rPr>
  </w:style>
  <w:style w:type="character" w:styleId="Hypertextovodkaz">
    <w:name w:val="Hyperlink"/>
    <w:basedOn w:val="Standardnpsmoodstavce"/>
    <w:uiPriority w:val="99"/>
    <w:unhideWhenUsed/>
    <w:rsid w:val="00404BF2"/>
    <w:rPr>
      <w:color w:val="0000FF" w:themeColor="hyperlink"/>
      <w:u w:val="single"/>
    </w:rPr>
  </w:style>
  <w:style w:type="character" w:styleId="Nevyeenzmnka">
    <w:name w:val="Unresolved Mention"/>
    <w:basedOn w:val="Standardnpsmoodstavce"/>
    <w:uiPriority w:val="99"/>
    <w:semiHidden/>
    <w:unhideWhenUsed/>
    <w:rsid w:val="00404BF2"/>
    <w:rPr>
      <w:color w:val="605E5C"/>
      <w:shd w:val="clear" w:color="auto" w:fill="E1DFDD"/>
    </w:rPr>
  </w:style>
  <w:style w:type="paragraph" w:styleId="Zkladntext2">
    <w:name w:val="Body Text 2"/>
    <w:basedOn w:val="Normln"/>
    <w:link w:val="Zkladntext2Char"/>
    <w:rsid w:val="00031414"/>
    <w:pPr>
      <w:spacing w:after="120" w:line="480" w:lineRule="auto"/>
      <w:ind w:firstLine="709"/>
    </w:pPr>
    <w:rPr>
      <w:rFonts w:ascii="Tahoma" w:hAnsi="Tahoma"/>
      <w:sz w:val="20"/>
      <w:szCs w:val="20"/>
    </w:rPr>
  </w:style>
  <w:style w:type="character" w:customStyle="1" w:styleId="Zkladntext2Char">
    <w:name w:val="Základní text 2 Char"/>
    <w:basedOn w:val="Standardnpsmoodstavce"/>
    <w:link w:val="Zkladntext2"/>
    <w:rsid w:val="00031414"/>
    <w:rPr>
      <w:rFonts w:ascii="Tahoma" w:hAnsi="Tahoma"/>
      <w:sz w:val="20"/>
      <w:szCs w:val="20"/>
    </w:rPr>
  </w:style>
  <w:style w:type="paragraph" w:styleId="Zkladntext3">
    <w:name w:val="Body Text 3"/>
    <w:basedOn w:val="Normln"/>
    <w:link w:val="Zkladntext3Char"/>
    <w:uiPriority w:val="99"/>
    <w:rsid w:val="00031414"/>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031414"/>
    <w:rPr>
      <w:rFonts w:ascii="Tahoma" w:hAnsi="Tahoma"/>
      <w:sz w:val="16"/>
      <w:szCs w:val="16"/>
    </w:rPr>
  </w:style>
  <w:style w:type="character" w:customStyle="1" w:styleId="platne1">
    <w:name w:val="platne1"/>
    <w:basedOn w:val="Standardnpsmoodstavce"/>
    <w:rsid w:val="00031414"/>
  </w:style>
  <w:style w:type="character" w:styleId="Odkaznakoment">
    <w:name w:val="annotation reference"/>
    <w:basedOn w:val="Standardnpsmoodstavce"/>
    <w:uiPriority w:val="99"/>
    <w:semiHidden/>
    <w:unhideWhenUsed/>
    <w:rsid w:val="00C45555"/>
    <w:rPr>
      <w:sz w:val="16"/>
      <w:szCs w:val="16"/>
    </w:rPr>
  </w:style>
  <w:style w:type="paragraph" w:styleId="Pedmtkomente">
    <w:name w:val="annotation subject"/>
    <w:basedOn w:val="Textkomente"/>
    <w:next w:val="Textkomente"/>
    <w:link w:val="PedmtkomenteChar"/>
    <w:uiPriority w:val="99"/>
    <w:semiHidden/>
    <w:unhideWhenUsed/>
    <w:rsid w:val="00C45555"/>
    <w:rPr>
      <w:b/>
      <w:bCs/>
    </w:rPr>
  </w:style>
  <w:style w:type="character" w:customStyle="1" w:styleId="PedmtkomenteChar">
    <w:name w:val="Předmět komentáře Char"/>
    <w:basedOn w:val="TextkomenteChar"/>
    <w:link w:val="Pedmtkomente"/>
    <w:uiPriority w:val="99"/>
    <w:semiHidden/>
    <w:rsid w:val="00C455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5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istraceit@kr-s.cz" TargetMode="External"/><Relationship Id="rId3" Type="http://schemas.openxmlformats.org/officeDocument/2006/relationships/settings" Target="settings.xml"/><Relationship Id="rId7" Type="http://schemas.openxmlformats.org/officeDocument/2006/relationships/hyperlink" Target="mailto:epodatelna@kr-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13</Pages>
  <Words>3846</Words>
  <Characters>22696</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Lázničková Petra</cp:lastModifiedBy>
  <cp:revision>46</cp:revision>
  <dcterms:created xsi:type="dcterms:W3CDTF">2023-12-11T13:55:00Z</dcterms:created>
  <dcterms:modified xsi:type="dcterms:W3CDTF">2025-10-09T08:32:00Z</dcterms:modified>
</cp:coreProperties>
</file>