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7EE8E585" w:rsidR="00914511" w:rsidRPr="008F4745" w:rsidRDefault="00B85AD7" w:rsidP="00914511">
      <w:pPr>
        <w:spacing w:line="360" w:lineRule="auto"/>
        <w:jc w:val="both"/>
        <w:rPr>
          <w:rFonts w:cstheme="minorHAnsi"/>
          <w:b/>
        </w:rPr>
      </w:pPr>
      <w:r>
        <w:rPr>
          <w:rFonts w:cstheme="minorHAnsi"/>
          <w:b/>
          <w:noProof/>
        </w:rPr>
        <w:drawing>
          <wp:inline distT="0" distB="0" distL="0" distR="0" wp14:anchorId="3DB91EB3" wp14:editId="6E744E33">
            <wp:extent cx="5753100" cy="4095750"/>
            <wp:effectExtent l="0" t="0" r="0" b="0"/>
            <wp:docPr id="67894216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095750"/>
                    </a:xfrm>
                    <a:prstGeom prst="rect">
                      <a:avLst/>
                    </a:prstGeom>
                    <a:noFill/>
                    <a:ln>
                      <a:noFill/>
                    </a:ln>
                  </pic:spPr>
                </pic:pic>
              </a:graphicData>
            </a:graphic>
          </wp:inline>
        </w:drawing>
      </w:r>
    </w:p>
    <w:p w14:paraId="30CA9335" w14:textId="72F0AA4E" w:rsidR="00914511" w:rsidRPr="008F4745" w:rsidRDefault="00914511" w:rsidP="008B52E4">
      <w:pPr>
        <w:pStyle w:val="Nadpis2"/>
        <w:rPr>
          <w:rFonts w:cstheme="minorHAnsi"/>
        </w:rPr>
      </w:pPr>
      <w:r w:rsidRPr="008F4745">
        <w:rPr>
          <w:rFonts w:cstheme="minorHAnsi"/>
        </w:rPr>
        <w:t xml:space="preserve">Název akce: </w:t>
      </w:r>
      <w:r w:rsidR="006C48AF" w:rsidRPr="006C48AF">
        <w:rPr>
          <w:rFonts w:cstheme="minorHAnsi"/>
        </w:rPr>
        <w:t>II/327 Uhlířská Lhota – Hradišťko II</w:t>
      </w:r>
      <w:r w:rsidR="005A3DAF" w:rsidRPr="005A3DAF">
        <w:rPr>
          <w:rFonts w:cstheme="minorHAnsi"/>
        </w:rPr>
        <w:t>, PD</w:t>
      </w:r>
    </w:p>
    <w:p w14:paraId="667E1338" w14:textId="287131DE" w:rsidR="00914511" w:rsidRPr="008F4745" w:rsidRDefault="00914511" w:rsidP="008B52E4">
      <w:pPr>
        <w:pStyle w:val="Nadpis2"/>
        <w:rPr>
          <w:rFonts w:cstheme="minorHAnsi"/>
        </w:rPr>
      </w:pPr>
      <w:r w:rsidRPr="008F4745">
        <w:rPr>
          <w:rFonts w:cstheme="minorHAnsi"/>
        </w:rPr>
        <w:t xml:space="preserve">Provozní staničení a délka úseku: </w:t>
      </w:r>
    </w:p>
    <w:p w14:paraId="39D56DC8" w14:textId="34C5E800" w:rsidR="009F12C4" w:rsidRPr="00DC6C2F" w:rsidRDefault="00C51AD8" w:rsidP="006519F2">
      <w:pPr>
        <w:jc w:val="both"/>
        <w:rPr>
          <w:rFonts w:cstheme="minorHAnsi"/>
        </w:rPr>
      </w:pPr>
      <w:r w:rsidRPr="00C51AD8">
        <w:rPr>
          <w:rFonts w:cstheme="minorHAnsi"/>
        </w:rPr>
        <w:t>silnice II/32</w:t>
      </w:r>
      <w:r w:rsidR="006C48AF">
        <w:rPr>
          <w:rFonts w:cstheme="minorHAnsi"/>
        </w:rPr>
        <w:t>7</w:t>
      </w:r>
      <w:r w:rsidRPr="00C51AD8">
        <w:rPr>
          <w:rFonts w:cstheme="minorHAnsi"/>
        </w:rPr>
        <w:t xml:space="preserve"> </w:t>
      </w:r>
      <w:r w:rsidR="00FD2BFE">
        <w:rPr>
          <w:rFonts w:cstheme="minorHAnsi"/>
        </w:rPr>
        <w:t xml:space="preserve">se </w:t>
      </w:r>
      <w:r w:rsidR="006519F2" w:rsidRPr="006519F2">
        <w:rPr>
          <w:rFonts w:cstheme="minorHAnsi"/>
        </w:rPr>
        <w:t xml:space="preserve">začátkem na konci Týnce nad Labem po pracovní spáru za mostem ev.č. 327-011, okres Kolín, oblast Kutná Hora </w:t>
      </w:r>
      <w:r w:rsidRPr="00C51AD8">
        <w:rPr>
          <w:rFonts w:cstheme="minorHAnsi"/>
        </w:rPr>
        <w:t>Staničení: II/32</w:t>
      </w:r>
      <w:r w:rsidR="00AD1912">
        <w:rPr>
          <w:rFonts w:cstheme="minorHAnsi"/>
        </w:rPr>
        <w:t>7</w:t>
      </w:r>
      <w:r w:rsidRPr="00C51AD8">
        <w:rPr>
          <w:rFonts w:cstheme="minorHAnsi"/>
        </w:rPr>
        <w:t xml:space="preserve"> km cca 6,620 – 7,560 (CleveRA verze 2107) a II/328 km cca </w:t>
      </w:r>
      <w:r w:rsidR="00DC6C2F">
        <w:rPr>
          <w:rFonts w:cstheme="minorHAnsi"/>
        </w:rPr>
        <w:t>10,250</w:t>
      </w:r>
      <w:r w:rsidRPr="00C51AD8">
        <w:rPr>
          <w:rFonts w:cstheme="minorHAnsi"/>
        </w:rPr>
        <w:t xml:space="preserve"> – </w:t>
      </w:r>
      <w:r w:rsidR="00DC6C2F">
        <w:rPr>
          <w:rFonts w:cstheme="minorHAnsi"/>
        </w:rPr>
        <w:t>16,331 a 17,950 – 20,000</w:t>
      </w:r>
      <w:r w:rsidRPr="00C51AD8">
        <w:rPr>
          <w:rFonts w:cstheme="minorHAnsi"/>
        </w:rPr>
        <w:t xml:space="preserve"> (CleveRA verze 2107)</w:t>
      </w:r>
    </w:p>
    <w:p w14:paraId="3C91CA04" w14:textId="283B3290" w:rsidR="00776C18" w:rsidRPr="008F4745" w:rsidRDefault="00776C18" w:rsidP="008B52E4">
      <w:pPr>
        <w:pStyle w:val="Nadpis2"/>
        <w:rPr>
          <w:rFonts w:cstheme="minorHAnsi"/>
        </w:rPr>
      </w:pPr>
      <w:r w:rsidRPr="008F4745">
        <w:rPr>
          <w:rFonts w:cstheme="minorHAnsi"/>
        </w:rPr>
        <w:t>Objednatel:</w:t>
      </w:r>
    </w:p>
    <w:p w14:paraId="0F93FC42" w14:textId="1489C4D9" w:rsidR="00776C18" w:rsidRPr="008F4745" w:rsidRDefault="00776C18">
      <w:pPr>
        <w:rPr>
          <w:rFonts w:cstheme="minorHAnsi"/>
          <w:bCs/>
        </w:rPr>
      </w:pPr>
      <w:r w:rsidRPr="008F4745">
        <w:rPr>
          <w:rFonts w:cstheme="minorHAnsi"/>
          <w:bCs/>
        </w:rPr>
        <w:t>Kraj</w:t>
      </w:r>
      <w:r w:rsidR="00A3197E" w:rsidRPr="008F4745">
        <w:rPr>
          <w:rFonts w:cstheme="minorHAnsi"/>
          <w:bCs/>
        </w:rPr>
        <w:t xml:space="preserve">ská správa a údržba silnic Středočeského kraje, p. o., </w:t>
      </w:r>
      <w:r w:rsidR="00272B39" w:rsidRPr="008F4745">
        <w:rPr>
          <w:rFonts w:cstheme="minorHAnsi"/>
          <w:bCs/>
        </w:rPr>
        <w:t>IČO: 00066001, se sídlem Zborovská 81/11, Smíchov, 150 00 Praha 5</w:t>
      </w:r>
    </w:p>
    <w:p w14:paraId="5401A9A8" w14:textId="77777777" w:rsidR="00B356D4" w:rsidRDefault="00B356D4">
      <w:pPr>
        <w:rPr>
          <w:rFonts w:cstheme="minorHAnsi"/>
          <w:bCs/>
        </w:rPr>
      </w:pPr>
    </w:p>
    <w:p w14:paraId="2A01789D" w14:textId="77777777" w:rsidR="00C51AD8" w:rsidRPr="008F4745" w:rsidRDefault="00C51AD8">
      <w:pPr>
        <w:rPr>
          <w:rFonts w:cstheme="minorHAnsi"/>
          <w:bCs/>
        </w:rPr>
      </w:pP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2E0CE260" w:rsidR="00B356D4" w:rsidRPr="008F4745" w:rsidRDefault="007A4D21" w:rsidP="00B356D4">
      <w:pPr>
        <w:jc w:val="both"/>
        <w:rPr>
          <w:rFonts w:cstheme="minorHAnsi"/>
          <w:b/>
        </w:rPr>
      </w:pPr>
      <w:r>
        <w:rPr>
          <w:rFonts w:cstheme="minorHAnsi"/>
          <w:b/>
        </w:rPr>
        <w:t>400</w:t>
      </w:r>
      <w:r w:rsidR="00B356D4" w:rsidRPr="008F4745">
        <w:rPr>
          <w:rFonts w:cstheme="minorHAnsi"/>
          <w:b/>
        </w:rPr>
        <w:t xml:space="preserve"> 000 000 Kč </w:t>
      </w:r>
      <w:r w:rsidR="00B356D4" w:rsidRPr="008F4745">
        <w:rPr>
          <w:rFonts w:cstheme="minorHAnsi"/>
          <w:bCs/>
        </w:rPr>
        <w:t>bez DPH</w:t>
      </w:r>
    </w:p>
    <w:p w14:paraId="3FB32623" w14:textId="1BCC5496" w:rsidR="00A40B87" w:rsidRPr="008F4745" w:rsidRDefault="00A40B87" w:rsidP="008B52E4">
      <w:pPr>
        <w:pStyle w:val="Nadpis2"/>
        <w:rPr>
          <w:rFonts w:cstheme="minorHAnsi"/>
        </w:rPr>
      </w:pPr>
      <w:r w:rsidRPr="008F4745">
        <w:rPr>
          <w:rFonts w:cstheme="minorHAnsi"/>
        </w:rPr>
        <w:t>Odůvodnění:</w:t>
      </w:r>
    </w:p>
    <w:p w14:paraId="5D63697E" w14:textId="77777777" w:rsidR="00871250" w:rsidRPr="00871250" w:rsidRDefault="00871250" w:rsidP="00871250">
      <w:pPr>
        <w:jc w:val="both"/>
        <w:rPr>
          <w:rFonts w:cstheme="minorHAnsi"/>
        </w:rPr>
      </w:pPr>
      <w:r w:rsidRPr="00871250">
        <w:rPr>
          <w:rFonts w:cstheme="minorHAnsi"/>
        </w:rPr>
        <w:lastRenderedPageBreak/>
        <w:t>Silnice je ve stanoveném úseku v nevyhovujícím stavebním i technickém stavu. Vykazuje četné poruchy – výtluky, vysprávky, podélné, příčné a mozaikové trhliny, místy deformace apod. Předpokládá se kompletní rekonstrukce vozovky vč. podloží, zajištění řádného odvodnění v celém dotčeném úseku vč. řešení dopravy v klidu a zvýšení BESIP.</w:t>
      </w:r>
    </w:p>
    <w:p w14:paraId="31760391" w14:textId="3EBF8CCB" w:rsidR="000A5553" w:rsidRPr="008F4745" w:rsidRDefault="006B4764" w:rsidP="008B52E4">
      <w:pPr>
        <w:pStyle w:val="Nadpis2"/>
        <w:rPr>
          <w:rFonts w:cstheme="minorHAnsi"/>
        </w:rPr>
      </w:pPr>
      <w:r w:rsidRPr="008F4745">
        <w:rPr>
          <w:rFonts w:cstheme="minorHAnsi"/>
        </w:rPr>
        <w:t>Další p</w:t>
      </w:r>
      <w:r w:rsidR="000A5553" w:rsidRPr="008F4745">
        <w:rPr>
          <w:rFonts w:cstheme="minorHAnsi"/>
        </w:rPr>
        <w:t>ožadavky Objednatele:</w:t>
      </w:r>
    </w:p>
    <w:p w14:paraId="02201C00" w14:textId="77777777" w:rsidR="002D2F83" w:rsidRPr="002D2F83" w:rsidRDefault="002D2F83" w:rsidP="002D2F83">
      <w:pPr>
        <w:pStyle w:val="Nadpis2"/>
        <w:numPr>
          <w:ilvl w:val="0"/>
          <w:numId w:val="0"/>
        </w:numPr>
        <w:ind w:left="360"/>
        <w:rPr>
          <w:rFonts w:cstheme="minorHAnsi"/>
        </w:rPr>
      </w:pPr>
      <w:r w:rsidRPr="002D2F83">
        <w:rPr>
          <w:rFonts w:cstheme="minorHAnsi"/>
          <w:b w:val="0"/>
        </w:rPr>
        <w:t xml:space="preserve">Projektová dokumentace musí být zpracována v koordinaci s případnými záměry obcí Týnec nad Labem, Krakovany, Uhlířská Lhota a Žiželice (část Hradišťko II) a záměry správců inženýrských sítí (vodovod, kanalizace). </w:t>
      </w:r>
    </w:p>
    <w:p w14:paraId="1B8A0AE7" w14:textId="7EE71511" w:rsidR="00DA788F" w:rsidRPr="008F4745" w:rsidRDefault="00DA788F" w:rsidP="008B52E4">
      <w:pPr>
        <w:pStyle w:val="Nadpis2"/>
        <w:rPr>
          <w:rFonts w:cstheme="minorHAnsi"/>
        </w:rPr>
      </w:pPr>
      <w:r w:rsidRPr="008F4745">
        <w:rPr>
          <w:rFonts w:cstheme="minorHAnsi"/>
        </w:rPr>
        <w:t>Předmět díla:</w:t>
      </w:r>
    </w:p>
    <w:p w14:paraId="1815388C" w14:textId="519F4DAD" w:rsidR="006C531C" w:rsidRPr="006C531C" w:rsidRDefault="006C531C" w:rsidP="006C531C">
      <w:pPr>
        <w:pStyle w:val="Odstavecseseznamem"/>
        <w:numPr>
          <w:ilvl w:val="0"/>
          <w:numId w:val="0"/>
        </w:numPr>
        <w:ind w:left="360"/>
        <w:rPr>
          <w:rFonts w:cstheme="minorHAnsi"/>
        </w:rPr>
      </w:pPr>
      <w:r w:rsidRPr="006C531C">
        <w:rPr>
          <w:rFonts w:cstheme="minorHAnsi"/>
        </w:rPr>
        <w:t>Zpracování projektové dokumentace pro povolení záměru a projektové dokumentace pro provádění stavby pro záměr II/327 Uhlířská Lhota – Hradišťko II. Předmětem díla je zpracování projektové dokumentace na rekonstrukci silnice č. II/327 od konce obce Týnec nad Labem po pracovní spáru za mostem evidenční číslo 327-011, okres Kolín, oblast Kutná Hora, včetně řešení dopravy v klidu za účelem zajištění bezpečnosti silničního provozu, ve stupni dokumentace pro povolení záměru podle zákona č. 283/2021 Sb., stavební zákon, a dále ve stupni dokumentace pro provádění stavby, včetně souvisejícího výkonu inženýrské činnosti. Součástí plnění je rovněž výkon autorského dozoru.</w:t>
      </w:r>
    </w:p>
    <w:p w14:paraId="23E1904E" w14:textId="6773C4F8" w:rsidR="00312868" w:rsidRPr="008F4745" w:rsidRDefault="006C531C" w:rsidP="006C531C">
      <w:pPr>
        <w:pStyle w:val="Odstavecseseznamem"/>
        <w:numPr>
          <w:ilvl w:val="0"/>
          <w:numId w:val="0"/>
        </w:numPr>
        <w:ind w:left="360"/>
        <w:rPr>
          <w:rStyle w:val="Zstupntext"/>
          <w:rFonts w:cstheme="minorHAnsi"/>
          <w:color w:val="auto"/>
        </w:rPr>
      </w:pPr>
      <w:r w:rsidRPr="006C531C">
        <w:rPr>
          <w:rFonts w:cstheme="minorHAnsi"/>
        </w:rPr>
        <w:t>Předmětem díla jsou i opravy a rekonstrukce všech propustků v definovaném úseku a mostů evidenční číslo 327-007, 327-008, 327-009, 327-010 a 327-011.</w:t>
      </w: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7B6C2094" w14:textId="448EFED2" w:rsidR="002F1E4C" w:rsidRPr="008F4745" w:rsidRDefault="0076632D" w:rsidP="00FA68EA">
      <w:pPr>
        <w:pStyle w:val="Odstavecseseznamem"/>
        <w:numPr>
          <w:ilvl w:val="0"/>
          <w:numId w:val="7"/>
        </w:numPr>
        <w:rPr>
          <w:rFonts w:cstheme="minorHAnsi"/>
        </w:rPr>
      </w:pPr>
      <w:r w:rsidRPr="008F4745">
        <w:rPr>
          <w:rFonts w:cstheme="minorHAnsi"/>
        </w:rPr>
        <w:t>Vypracování návrhu o</w:t>
      </w:r>
      <w:r w:rsidR="0038570A" w:rsidRPr="008F4745">
        <w:rPr>
          <w:rFonts w:cstheme="minorHAnsi"/>
        </w:rPr>
        <w:t>pravy všech propustků v definovaném úseku;</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5D509566" w:rsidR="008960C4" w:rsidRPr="008F4745" w:rsidRDefault="007D0E9E" w:rsidP="00FA68EA">
      <w:pPr>
        <w:pStyle w:val="Odstavecseseznamem"/>
        <w:numPr>
          <w:ilvl w:val="0"/>
          <w:numId w:val="7"/>
        </w:numPr>
        <w:rPr>
          <w:rFonts w:cstheme="minorHAnsi"/>
        </w:rPr>
      </w:pPr>
      <w:r w:rsidRPr="008F4745">
        <w:rPr>
          <w:rFonts w:cstheme="minorHAnsi"/>
        </w:rPr>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1A2805" w:rsidRPr="008F4745">
        <w:rPr>
          <w:rFonts w:cstheme="minorHAnsi"/>
        </w:rPr>
        <w:t>;</w:t>
      </w:r>
    </w:p>
    <w:p w14:paraId="42C8C196" w14:textId="7FC41BA3"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w:t>
      </w:r>
      <w:r w:rsidR="00F44402">
        <w:rPr>
          <w:rFonts w:cstheme="minorHAnsi"/>
        </w:rPr>
        <w:t>OTSKP</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34595C70"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77777777"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515ED5" w:rsidRPr="008F4745">
        <w:rPr>
          <w:rFonts w:cstheme="minorHAnsi"/>
        </w:rPr>
        <w:t>;</w:t>
      </w:r>
    </w:p>
    <w:p w14:paraId="46D46482" w14:textId="486C246A"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Pr="008F4745" w:rsidRDefault="00D962C1" w:rsidP="00FA68EA">
      <w:pPr>
        <w:pStyle w:val="Odstavecseseznamem"/>
        <w:numPr>
          <w:ilvl w:val="0"/>
          <w:numId w:val="7"/>
        </w:numPr>
        <w:rPr>
          <w:rFonts w:cstheme="minorHAnsi"/>
        </w:rPr>
      </w:pPr>
      <w:r w:rsidRPr="008F4745">
        <w:rPr>
          <w:rFonts w:cstheme="minorHAnsi"/>
        </w:rPr>
        <w:t>Provádění autorského dozoru;</w:t>
      </w:r>
    </w:p>
    <w:p w14:paraId="7BCCC049" w14:textId="66DB2896" w:rsidR="000E4581" w:rsidRPr="008F4745" w:rsidRDefault="00696164" w:rsidP="008B52E4">
      <w:pPr>
        <w:pStyle w:val="Nadpis2"/>
        <w:rPr>
          <w:rFonts w:cstheme="minorHAnsi"/>
        </w:rPr>
      </w:pPr>
      <w:r w:rsidRPr="008F4745">
        <w:rPr>
          <w:rFonts w:cstheme="minorHAnsi"/>
        </w:rPr>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lastRenderedPageBreak/>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2BE35E96" w:rsidR="002F6C31" w:rsidRPr="00CF5C62" w:rsidRDefault="00FB38E3"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2A6CD0B3" w:rsidR="002F6C31" w:rsidRPr="00CF5C62" w:rsidRDefault="00FB38E3"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21FBB818" w:rsidR="00CB24B2" w:rsidRPr="00CF5C62" w:rsidRDefault="00FB38E3"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1CC48FF1" w:rsidR="00644A90" w:rsidRPr="00CF5C62" w:rsidRDefault="00FB38E3"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7F3BB8FE"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se zatříděním PAU</w:t>
      </w:r>
      <w:r w:rsidR="003940A8" w:rsidRPr="008F4745">
        <w:rPr>
          <w:rFonts w:cstheme="minorHAnsi"/>
        </w:rPr>
        <w:t xml:space="preserve">, provedené v souladu s vyhláškou ministerstva životního prostředí č. 283/2023 </w:t>
      </w:r>
      <w:r w:rsidR="003940A8" w:rsidRPr="008F4745">
        <w:rPr>
          <w:rFonts w:cstheme="minorHAnsi"/>
        </w:rPr>
        <w:lastRenderedPageBreak/>
        <w:t>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A80289">
            <w:rPr>
              <w:rFonts w:cstheme="minorHAnsi"/>
            </w:rPr>
            <w:t>zhotovitel projektové dokumentace</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71C59F03" w:rsidR="00042223" w:rsidRPr="008F4745" w:rsidRDefault="00D65BED" w:rsidP="00FA68EA">
      <w:pPr>
        <w:pStyle w:val="Odstavecseseznamem"/>
        <w:rPr>
          <w:rFonts w:cstheme="minorHAnsi"/>
        </w:rPr>
      </w:pPr>
      <w:r w:rsidRPr="008F4745">
        <w:rPr>
          <w:rFonts w:cstheme="minorHAnsi"/>
        </w:rPr>
        <w:t xml:space="preserve">Na příkaz Objednatele budou vyhotoveny </w:t>
      </w:r>
      <w:r w:rsidR="008A040B">
        <w:rPr>
          <w:rFonts w:cstheme="minorHAnsi"/>
        </w:rPr>
        <w:t xml:space="preserve">případné </w:t>
      </w:r>
      <w:r w:rsidRPr="008F4745">
        <w:rPr>
          <w:rFonts w:cstheme="minorHAnsi"/>
        </w:rPr>
        <w:t>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77777777" w:rsidR="00003B1C" w:rsidRPr="008F4745" w:rsidRDefault="0042135D" w:rsidP="00FA68EA">
      <w:pPr>
        <w:pStyle w:val="Odstavecseseznamem"/>
        <w:rPr>
          <w:rFonts w:cstheme="minorHAnsi"/>
        </w:rPr>
      </w:pPr>
      <w:r w:rsidRPr="008F4745">
        <w:rPr>
          <w:rFonts w:cstheme="minorHAnsi"/>
        </w:rPr>
        <w:t xml:space="preserve">Autorský dozor bude vykonáván v souladu s přílohou č. 5 Technických kvalitativních 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lastRenderedPageBreak/>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lastRenderedPageBreak/>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t xml:space="preserve">1. </w:t>
            </w:r>
            <w:r w:rsidR="00D24F93" w:rsidRPr="00D24F93">
              <w:rPr>
                <w:rFonts w:cstheme="minorHAnsi"/>
                <w:b/>
                <w:sz w:val="20"/>
                <w:szCs w:val="20"/>
              </w:rPr>
              <w:t>Činnosti podle bodu č. 1 Soupisu prací</w:t>
            </w:r>
          </w:p>
        </w:tc>
        <w:tc>
          <w:tcPr>
            <w:tcW w:w="4531" w:type="dxa"/>
          </w:tcPr>
          <w:p w14:paraId="525C921E" w14:textId="398F280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současně s</w:t>
            </w:r>
            <w:r w:rsidR="00EF3511" w:rsidRPr="008F4745">
              <w:rPr>
                <w:rFonts w:cstheme="minorHAnsi"/>
                <w:bCs/>
                <w:sz w:val="20"/>
                <w:szCs w:val="20"/>
              </w:rPr>
              <w:t> </w:t>
            </w:r>
            <w:r w:rsidRPr="008F4745">
              <w:rPr>
                <w:rFonts w:cstheme="minorHAnsi"/>
                <w:bCs/>
                <w:sz w:val="20"/>
                <w:szCs w:val="20"/>
              </w:rPr>
              <w:t>p</w:t>
            </w:r>
            <w:r w:rsidR="00EF3511" w:rsidRPr="008F4745">
              <w:rPr>
                <w:rFonts w:cstheme="minorHAnsi"/>
                <w:bCs/>
                <w:sz w:val="20"/>
                <w:szCs w:val="20"/>
              </w:rPr>
              <w:t xml:space="preserve">řevzetím čistopisu </w:t>
            </w:r>
            <w:r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8F4745" w:rsidRDefault="00C67E46" w:rsidP="00AC25AD">
            <w:pPr>
              <w:spacing w:line="360" w:lineRule="auto"/>
              <w:rPr>
                <w:b/>
                <w:bCs/>
                <w:sz w:val="20"/>
                <w:szCs w:val="20"/>
              </w:rPr>
            </w:pPr>
            <w:r>
              <w:rPr>
                <w:b/>
                <w:bCs/>
                <w:sz w:val="20"/>
                <w:szCs w:val="20"/>
              </w:rPr>
              <w:t>2a. P</w:t>
            </w:r>
            <w:r w:rsidR="580D023B" w:rsidRPr="30623C98">
              <w:rPr>
                <w:b/>
                <w:bCs/>
                <w:sz w:val="20"/>
                <w:szCs w:val="20"/>
              </w:rPr>
              <w:t xml:space="preserve">ředložení konceptu dokumentace pro povolení </w:t>
            </w:r>
            <w:r w:rsidR="00A950D3">
              <w:rPr>
                <w:b/>
                <w:bCs/>
                <w:sz w:val="20"/>
                <w:szCs w:val="20"/>
              </w:rPr>
              <w:t>stavby</w:t>
            </w:r>
          </w:p>
        </w:tc>
        <w:tc>
          <w:tcPr>
            <w:tcW w:w="4531" w:type="dxa"/>
          </w:tcPr>
          <w:p w14:paraId="60E69A0D" w14:textId="5044729D"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696156061"/>
                <w:placeholder>
                  <w:docPart w:val="02AE6C8735364A18865AD457076650AF"/>
                </w:placeholder>
              </w:sdtPr>
              <w:sdtEndPr/>
              <w:sdtContent>
                <w:r w:rsidR="00F53A8B" w:rsidRPr="00F53A8B">
                  <w:rPr>
                    <w:rFonts w:cstheme="minorHAnsi"/>
                    <w:bCs/>
                    <w:sz w:val="20"/>
                    <w:szCs w:val="20"/>
                  </w:rPr>
                  <w:t>6</w:t>
                </w:r>
                <w:r w:rsidR="00DB264C" w:rsidRPr="00F53A8B">
                  <w:rPr>
                    <w:rFonts w:cstheme="minorHAnsi"/>
                    <w:bCs/>
                    <w:sz w:val="20"/>
                    <w:szCs w:val="20"/>
                  </w:rPr>
                  <w:t xml:space="preserve"> měsíců</w:t>
                </w:r>
              </w:sdtContent>
            </w:sdt>
            <w:r w:rsidRPr="00F53A8B">
              <w:rPr>
                <w:rFonts w:cstheme="minorHAnsi"/>
                <w:bCs/>
                <w:sz w:val="20"/>
                <w:szCs w:val="20"/>
              </w:rPr>
              <w:t xml:space="preserve"> od</w:t>
            </w:r>
            <w:r w:rsidRPr="008F4745">
              <w:rPr>
                <w:rFonts w:cstheme="minorHAnsi"/>
                <w:bCs/>
                <w:sz w:val="20"/>
                <w:szCs w:val="20"/>
              </w:rPr>
              <w:t xml:space="preserve"> </w:t>
            </w:r>
            <w:r w:rsidR="00FB38E3">
              <w:rPr>
                <w:rFonts w:cstheme="minorHAnsi"/>
                <w:bCs/>
                <w:sz w:val="20"/>
                <w:szCs w:val="20"/>
              </w:rPr>
              <w:t xml:space="preserve">účinnosti </w:t>
            </w:r>
            <w:r w:rsidRPr="008F4745">
              <w:rPr>
                <w:rFonts w:cstheme="minorHAnsi"/>
                <w:bCs/>
                <w:sz w:val="20"/>
                <w:szCs w:val="20"/>
              </w:rPr>
              <w:t>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r>
              <w:rPr>
                <w:rFonts w:cstheme="minorHAnsi"/>
                <w:b/>
                <w:sz w:val="20"/>
                <w:szCs w:val="20"/>
              </w:rPr>
              <w:t xml:space="preserve">2b.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290F2EB4" w:rsidR="004E4D5E" w:rsidRPr="008F4745" w:rsidRDefault="00FB38E3"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4C263F">
                  <w:rPr>
                    <w:rFonts w:cstheme="minorHAnsi"/>
                    <w:bCs/>
                    <w:sz w:val="20"/>
                    <w:szCs w:val="20"/>
                  </w:rPr>
                  <w:t>Do 1 měsíce</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3C20D133"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4C263F">
                  <w:rPr>
                    <w:rFonts w:cstheme="minorHAnsi"/>
                    <w:bCs/>
                    <w:sz w:val="20"/>
                    <w:szCs w:val="20"/>
                  </w:rPr>
                  <w:t>6 měsíců</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62FAF9D6"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1F60F3">
                  <w:rPr>
                    <w:rFonts w:cstheme="minorHAnsi"/>
                    <w:bCs/>
                    <w:sz w:val="20"/>
                    <w:szCs w:val="20"/>
                  </w:rPr>
                  <w:t>1 měsíce</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0181DCAF"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1F60F3">
                  <w:rPr>
                    <w:rFonts w:cstheme="minorHAnsi"/>
                    <w:bCs/>
                    <w:sz w:val="20"/>
                    <w:szCs w:val="20"/>
                  </w:rPr>
                  <w:t>1 měsíce</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bl>
    <w:p w14:paraId="36460874" w14:textId="77777777" w:rsidR="005E3896" w:rsidRDefault="005E3896" w:rsidP="005E3896">
      <w:pPr>
        <w:spacing w:after="0" w:line="276" w:lineRule="auto"/>
        <w:jc w:val="both"/>
        <w:rPr>
          <w:rFonts w:cstheme="minorHAnsi"/>
          <w:b/>
        </w:rPr>
      </w:pPr>
    </w:p>
    <w:p w14:paraId="5ED32398" w14:textId="0BD283A7" w:rsidR="00FD2E83" w:rsidRDefault="00FD2E83" w:rsidP="005E3896">
      <w:pPr>
        <w:spacing w:after="0" w:line="276" w:lineRule="auto"/>
        <w:jc w:val="both"/>
        <w:rPr>
          <w:rFonts w:cstheme="minorHAnsi"/>
          <w:b/>
        </w:rPr>
      </w:pPr>
      <w:r>
        <w:rPr>
          <w:rFonts w:cstheme="minorHAnsi"/>
          <w:b/>
        </w:rPr>
        <w:t xml:space="preserve">Nutná koordinace s akcemi II/327, most ev.č. 327-005 a </w:t>
      </w:r>
      <w:r w:rsidR="00AC0038">
        <w:rPr>
          <w:rFonts w:cstheme="minorHAnsi"/>
          <w:b/>
        </w:rPr>
        <w:t xml:space="preserve">II/327, most ev.č. 327-006. Kontakt na zpracovatele PD na rekonstrukci mostů bude předán po </w:t>
      </w:r>
      <w:r w:rsidR="00EF2734">
        <w:rPr>
          <w:rFonts w:cstheme="minorHAnsi"/>
          <w:b/>
        </w:rPr>
        <w:t>podpisu smlouvy.</w:t>
      </w:r>
    </w:p>
    <w:p w14:paraId="35108BC4" w14:textId="77777777" w:rsidR="00FD2E83" w:rsidRPr="008F4745" w:rsidRDefault="00FD2E83" w:rsidP="005E3896">
      <w:pPr>
        <w:spacing w:after="0" w:line="276" w:lineRule="auto"/>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00D675DF" w14:textId="77777777" w:rsidR="007058D6" w:rsidRDefault="007058D6" w:rsidP="007058D6">
      <w:pPr>
        <w:spacing w:line="240" w:lineRule="auto"/>
        <w:contextualSpacing/>
        <w:jc w:val="both"/>
        <w:rPr>
          <w:b/>
          <w:bCs/>
          <w:sz w:val="24"/>
          <w:szCs w:val="24"/>
        </w:rPr>
      </w:pPr>
      <w:r>
        <w:rPr>
          <w:b/>
          <w:bCs/>
          <w:sz w:val="24"/>
          <w:szCs w:val="24"/>
        </w:rPr>
        <w:t>Kontakt: Oblast Kutná Hora</w:t>
      </w:r>
    </w:p>
    <w:p w14:paraId="3E74A99A" w14:textId="77777777" w:rsidR="007058D6" w:rsidRPr="00A35BEC" w:rsidRDefault="007058D6" w:rsidP="007058D6">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Petr Holan, vedoucí oblast</w:t>
      </w:r>
      <w:r>
        <w:rPr>
          <w:rFonts w:ascii="Times New Roman" w:hAnsi="Times New Roman" w:cs="Times New Roman"/>
          <w:bCs/>
          <w:sz w:val="24"/>
          <w:szCs w:val="24"/>
        </w:rPr>
        <w:t>i</w:t>
      </w:r>
      <w:r w:rsidRPr="00A35BEC">
        <w:rPr>
          <w:rFonts w:ascii="Times New Roman" w:hAnsi="Times New Roman" w:cs="Times New Roman"/>
          <w:bCs/>
          <w:sz w:val="24"/>
          <w:szCs w:val="24"/>
        </w:rPr>
        <w:t xml:space="preserve"> Kutná Hora, </w:t>
      </w:r>
      <w:r>
        <w:rPr>
          <w:rFonts w:ascii="Times New Roman" w:hAnsi="Times New Roman" w:cs="Times New Roman"/>
          <w:bCs/>
          <w:sz w:val="24"/>
          <w:szCs w:val="24"/>
        </w:rPr>
        <w:t>tel</w:t>
      </w:r>
      <w:r w:rsidRPr="00A35BEC">
        <w:rPr>
          <w:rFonts w:ascii="Times New Roman" w:hAnsi="Times New Roman" w:cs="Times New Roman"/>
          <w:bCs/>
          <w:sz w:val="24"/>
          <w:szCs w:val="24"/>
        </w:rPr>
        <w:t xml:space="preserve"> 724 706 242, e-mail: petr.holan@ksus.cz</w:t>
      </w:r>
    </w:p>
    <w:p w14:paraId="1C9B5EA0" w14:textId="77777777" w:rsidR="007058D6" w:rsidRDefault="007058D6" w:rsidP="007058D6">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 xml:space="preserve">Ján Kukura, </w:t>
      </w:r>
      <w:r>
        <w:rPr>
          <w:rFonts w:ascii="Times New Roman" w:hAnsi="Times New Roman" w:cs="Times New Roman"/>
          <w:bCs/>
          <w:sz w:val="24"/>
          <w:szCs w:val="24"/>
        </w:rPr>
        <w:t>projektový manažer staveb</w:t>
      </w:r>
      <w:r w:rsidRPr="00A35BEC">
        <w:rPr>
          <w:rFonts w:ascii="Times New Roman" w:hAnsi="Times New Roman" w:cs="Times New Roman"/>
          <w:bCs/>
          <w:sz w:val="24"/>
          <w:szCs w:val="24"/>
        </w:rPr>
        <w:t xml:space="preserve">, tel 606 059 214, email: </w:t>
      </w:r>
      <w:hyperlink r:id="rId12" w:history="1">
        <w:r w:rsidRPr="00FC142D">
          <w:rPr>
            <w:rStyle w:val="Hypertextovodkaz"/>
            <w:rFonts w:ascii="Times New Roman" w:hAnsi="Times New Roman" w:cs="Times New Roman"/>
            <w:bCs/>
            <w:sz w:val="24"/>
            <w:szCs w:val="24"/>
          </w:rPr>
          <w:t>jan.kukura@ksus.cz</w:t>
        </w:r>
      </w:hyperlink>
    </w:p>
    <w:p w14:paraId="0F89F1BA" w14:textId="77777777" w:rsidR="007058D6" w:rsidRDefault="007058D6" w:rsidP="007058D6">
      <w:pPr>
        <w:spacing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Petra Volštátová, projektový manažer staveb, tel. 720 830 360, e-mail: petra.volstatova@ksus.cz</w:t>
      </w:r>
    </w:p>
    <w:p w14:paraId="78F300F5" w14:textId="4E199459" w:rsidR="00B45785" w:rsidRPr="008F4745" w:rsidRDefault="007B3D7B" w:rsidP="00BE16FA">
      <w:pPr>
        <w:pStyle w:val="Nadpis2"/>
        <w:rPr>
          <w:rFonts w:cstheme="minorHAnsi"/>
        </w:rPr>
      </w:pPr>
      <w:r w:rsidRPr="008F4745">
        <w:rPr>
          <w:rFonts w:cstheme="minorHAnsi"/>
        </w:rPr>
        <w:t>Zpracoval</w:t>
      </w:r>
      <w:r w:rsidR="00E060D7" w:rsidRPr="008F4745">
        <w:rPr>
          <w:rFonts w:cstheme="minorHAnsi"/>
        </w:rPr>
        <w:t>:</w:t>
      </w:r>
      <w:r w:rsidR="00D62314" w:rsidRPr="008F4745">
        <w:rPr>
          <w:rFonts w:cstheme="minorHAnsi"/>
        </w:rPr>
        <w:t xml:space="preserve"> </w:t>
      </w:r>
    </w:p>
    <w:p w14:paraId="3BFC035B" w14:textId="2288085E" w:rsidR="00E925FA" w:rsidRDefault="00646BA4" w:rsidP="00B45785">
      <w:pPr>
        <w:jc w:val="both"/>
        <w:rPr>
          <w:rFonts w:ascii="Times New Roman" w:hAnsi="Times New Roman" w:cs="Times New Roman"/>
          <w:bCs/>
          <w:sz w:val="24"/>
          <w:szCs w:val="24"/>
        </w:rPr>
      </w:pPr>
      <w:r>
        <w:rPr>
          <w:rFonts w:ascii="Times New Roman" w:hAnsi="Times New Roman" w:cs="Times New Roman"/>
          <w:bCs/>
          <w:sz w:val="24"/>
          <w:szCs w:val="24"/>
        </w:rPr>
        <w:t>Ing. Ján Kukura</w:t>
      </w:r>
    </w:p>
    <w:p w14:paraId="6CB58093" w14:textId="77777777" w:rsidR="001F6BA8" w:rsidRDefault="001F6BA8" w:rsidP="00B45785">
      <w:pPr>
        <w:jc w:val="both"/>
        <w:rPr>
          <w:rFonts w:ascii="Times New Roman" w:hAnsi="Times New Roman" w:cs="Times New Roman"/>
          <w:bCs/>
          <w:sz w:val="24"/>
          <w:szCs w:val="24"/>
        </w:rPr>
      </w:pPr>
    </w:p>
    <w:p w14:paraId="2AE4D730" w14:textId="77777777" w:rsidR="007E62FF" w:rsidRDefault="007E62FF" w:rsidP="00B45785">
      <w:pPr>
        <w:jc w:val="both"/>
        <w:rPr>
          <w:rFonts w:ascii="Times New Roman" w:hAnsi="Times New Roman" w:cs="Times New Roman"/>
          <w:bCs/>
          <w:sz w:val="24"/>
          <w:szCs w:val="24"/>
        </w:rPr>
      </w:pPr>
    </w:p>
    <w:p w14:paraId="01A1913D" w14:textId="77777777" w:rsidR="001F6BA8" w:rsidRPr="008F4745" w:rsidRDefault="001F6BA8" w:rsidP="00B45785">
      <w:pPr>
        <w:jc w:val="both"/>
        <w:rPr>
          <w:rFonts w:cstheme="minorHAnsi"/>
          <w:b/>
          <w:bCs/>
        </w:rPr>
      </w:pPr>
    </w:p>
    <w:p w14:paraId="6C1FDF5B" w14:textId="1094EAAF" w:rsidR="00441E14" w:rsidRPr="008F4745" w:rsidRDefault="00CC78F8" w:rsidP="00BE16FA">
      <w:pPr>
        <w:pStyle w:val="Nadpis2"/>
        <w:rPr>
          <w:rFonts w:cstheme="minorHAnsi"/>
        </w:rPr>
      </w:pPr>
      <w:r w:rsidRPr="008F4745">
        <w:rPr>
          <w:rFonts w:cstheme="minorHAnsi"/>
        </w:rPr>
        <w:t>Fotodokumentace:</w:t>
      </w:r>
    </w:p>
    <w:p w14:paraId="1B850266" w14:textId="1C7F6D57" w:rsidR="006E3DA3" w:rsidRDefault="008445B8" w:rsidP="00CC78F8">
      <w:pPr>
        <w:rPr>
          <w:rFonts w:cstheme="minorHAnsi"/>
        </w:rPr>
      </w:pPr>
      <w:r>
        <w:rPr>
          <w:rFonts w:cstheme="minorHAnsi"/>
        </w:rPr>
        <w:t xml:space="preserve"> </w:t>
      </w:r>
      <w:r w:rsidR="00B20167">
        <w:rPr>
          <w:b/>
          <w:bCs/>
          <w:noProof/>
          <w:sz w:val="16"/>
          <w:szCs w:val="16"/>
        </w:rPr>
        <w:drawing>
          <wp:inline distT="0" distB="0" distL="0" distR="0" wp14:anchorId="5F9272C7" wp14:editId="1D5FEB2F">
            <wp:extent cx="5760720" cy="3237429"/>
            <wp:effectExtent l="0" t="0" r="0" b="1270"/>
            <wp:docPr id="2072695603" name="Obrázek 3" descr="Obsah obrázku venku, území, tráva, silnice&#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695603" name="Obrázek 3" descr="Obsah obrázku venku, území, tráva, silnice&#10;&#10;Obsah vygenerovaný umělou inteligencí může být nesprávný."/>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237429"/>
                    </a:xfrm>
                    <a:prstGeom prst="rect">
                      <a:avLst/>
                    </a:prstGeom>
                    <a:noFill/>
                    <a:ln>
                      <a:noFill/>
                    </a:ln>
                  </pic:spPr>
                </pic:pic>
              </a:graphicData>
            </a:graphic>
          </wp:inline>
        </w:drawing>
      </w:r>
    </w:p>
    <w:p w14:paraId="4EE88CEF" w14:textId="77777777" w:rsidR="00473709" w:rsidRDefault="00473709" w:rsidP="00CC78F8">
      <w:pPr>
        <w:rPr>
          <w:rFonts w:cstheme="minorHAnsi"/>
        </w:rPr>
      </w:pPr>
    </w:p>
    <w:p w14:paraId="0BFAD401" w14:textId="0E091D06" w:rsidR="00936F39" w:rsidRDefault="007C0FE2" w:rsidP="00CC78F8">
      <w:pPr>
        <w:rPr>
          <w:rFonts w:cstheme="minorHAnsi"/>
        </w:rPr>
      </w:pPr>
      <w:r>
        <w:rPr>
          <w:b/>
          <w:bCs/>
          <w:noProof/>
          <w:sz w:val="16"/>
          <w:szCs w:val="16"/>
        </w:rPr>
        <w:drawing>
          <wp:inline distT="0" distB="0" distL="0" distR="0" wp14:anchorId="0EAB2249" wp14:editId="7620D67A">
            <wp:extent cx="5760720" cy="3237429"/>
            <wp:effectExtent l="0" t="0" r="0" b="1270"/>
            <wp:docPr id="1434379969" name="Obrázek 4" descr="Obsah obrázku venku, tráva, silnice, rostlin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379969" name="Obrázek 4" descr="Obsah obrázku venku, tráva, silnice, rostlina&#10;&#10;Obsah vygenerovaný umělou inteligencí může být nesprávný."/>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237429"/>
                    </a:xfrm>
                    <a:prstGeom prst="rect">
                      <a:avLst/>
                    </a:prstGeom>
                    <a:noFill/>
                    <a:ln>
                      <a:noFill/>
                    </a:ln>
                  </pic:spPr>
                </pic:pic>
              </a:graphicData>
            </a:graphic>
          </wp:inline>
        </w:drawing>
      </w:r>
    </w:p>
    <w:p w14:paraId="33824FE2" w14:textId="63F198BB" w:rsidR="00306CF1" w:rsidRDefault="00306CF1" w:rsidP="00CC78F8">
      <w:pPr>
        <w:rPr>
          <w:rFonts w:cstheme="minorHAnsi"/>
        </w:rPr>
      </w:pPr>
    </w:p>
    <w:p w14:paraId="506BD21D" w14:textId="467D2B41" w:rsidR="00473709" w:rsidRDefault="00473709" w:rsidP="00CC78F8">
      <w:pPr>
        <w:rPr>
          <w:rFonts w:cstheme="minorHAnsi"/>
        </w:rPr>
      </w:pPr>
    </w:p>
    <w:p w14:paraId="299EE50A" w14:textId="58F89A7D" w:rsidR="00306CF1" w:rsidRDefault="00761453" w:rsidP="00CC78F8">
      <w:pPr>
        <w:rPr>
          <w:rFonts w:cstheme="minorHAnsi"/>
        </w:rPr>
      </w:pPr>
      <w:r>
        <w:rPr>
          <w:b/>
          <w:bCs/>
          <w:noProof/>
          <w:sz w:val="16"/>
          <w:szCs w:val="16"/>
        </w:rPr>
        <w:lastRenderedPageBreak/>
        <w:drawing>
          <wp:inline distT="0" distB="0" distL="0" distR="0" wp14:anchorId="544B9543" wp14:editId="2D4E23AD">
            <wp:extent cx="4914900" cy="2762093"/>
            <wp:effectExtent l="0" t="0" r="0" b="635"/>
            <wp:docPr id="138060984" name="Obrázek 7" descr="Obsah obrázku venku, tráva, silnice, asfalt&#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60984" name="Obrázek 7" descr="Obsah obrázku venku, tráva, silnice, asfalt&#10;&#10;Obsah vygenerovaný umělou inteligencí může být nesprávný."/>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20193" cy="2765068"/>
                    </a:xfrm>
                    <a:prstGeom prst="rect">
                      <a:avLst/>
                    </a:prstGeom>
                    <a:noFill/>
                    <a:ln>
                      <a:noFill/>
                    </a:ln>
                  </pic:spPr>
                </pic:pic>
              </a:graphicData>
            </a:graphic>
          </wp:inline>
        </w:drawing>
      </w:r>
    </w:p>
    <w:p w14:paraId="69B6695C" w14:textId="15F4DE71" w:rsidR="002F5CFD" w:rsidRDefault="002F5CFD" w:rsidP="00CC78F8">
      <w:pPr>
        <w:rPr>
          <w:rFonts w:cstheme="minorHAnsi"/>
        </w:rPr>
      </w:pPr>
      <w:r>
        <w:rPr>
          <w:b/>
          <w:bCs/>
          <w:noProof/>
          <w:sz w:val="24"/>
          <w:szCs w:val="24"/>
        </w:rPr>
        <w:drawing>
          <wp:inline distT="0" distB="0" distL="0" distR="0" wp14:anchorId="6E065DBB" wp14:editId="7C4D9A0F">
            <wp:extent cx="4391025" cy="2467683"/>
            <wp:effectExtent l="0" t="0" r="0" b="8890"/>
            <wp:docPr id="1167306108" name="Obrázek 8" descr="Obsah obrázku venku, tráva, silnice, Povrch vozovky&#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306108" name="Obrázek 8" descr="Obsah obrázku venku, tráva, silnice, Povrch vozovky&#10;&#10;Obsah vygenerovaný umělou inteligencí může být nesprávný."/>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93269" cy="2468944"/>
                    </a:xfrm>
                    <a:prstGeom prst="rect">
                      <a:avLst/>
                    </a:prstGeom>
                    <a:noFill/>
                    <a:ln>
                      <a:noFill/>
                    </a:ln>
                  </pic:spPr>
                </pic:pic>
              </a:graphicData>
            </a:graphic>
          </wp:inline>
        </w:drawing>
      </w:r>
    </w:p>
    <w:p w14:paraId="474C185B" w14:textId="4D4F2743" w:rsidR="005518E9" w:rsidRDefault="005518E9" w:rsidP="00CC78F8">
      <w:pPr>
        <w:rPr>
          <w:rFonts w:cstheme="minorHAnsi"/>
        </w:rPr>
      </w:pPr>
      <w:r>
        <w:rPr>
          <w:b/>
          <w:bCs/>
          <w:noProof/>
          <w:sz w:val="24"/>
          <w:szCs w:val="24"/>
        </w:rPr>
        <w:drawing>
          <wp:inline distT="0" distB="0" distL="0" distR="0" wp14:anchorId="70A204C3" wp14:editId="4B99E875">
            <wp:extent cx="5760720" cy="3237429"/>
            <wp:effectExtent l="0" t="0" r="0" b="1270"/>
            <wp:docPr id="249891462" name="Obrázek 9" descr="Obsah obrázku venku, tráva, silnice, asfalt&#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891462" name="Obrázek 9" descr="Obsah obrázku venku, tráva, silnice, asfalt&#10;&#10;Obsah vygenerovaný umělou inteligencí může být nesprávný."/>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237429"/>
                    </a:xfrm>
                    <a:prstGeom prst="rect">
                      <a:avLst/>
                    </a:prstGeom>
                    <a:noFill/>
                    <a:ln>
                      <a:noFill/>
                    </a:ln>
                  </pic:spPr>
                </pic:pic>
              </a:graphicData>
            </a:graphic>
          </wp:inline>
        </w:drawing>
      </w:r>
    </w:p>
    <w:p w14:paraId="0CA659F2" w14:textId="2CF62C82" w:rsidR="005518E9" w:rsidRPr="008F4745" w:rsidRDefault="0048735B" w:rsidP="00CC78F8">
      <w:pPr>
        <w:rPr>
          <w:rFonts w:cstheme="minorHAnsi"/>
        </w:rPr>
      </w:pPr>
      <w:r>
        <w:rPr>
          <w:b/>
          <w:bCs/>
          <w:noProof/>
          <w:sz w:val="24"/>
          <w:szCs w:val="24"/>
        </w:rPr>
        <w:lastRenderedPageBreak/>
        <w:drawing>
          <wp:inline distT="0" distB="0" distL="0" distR="0" wp14:anchorId="7B16357D" wp14:editId="0B31D775">
            <wp:extent cx="5760720" cy="3237429"/>
            <wp:effectExtent l="0" t="0" r="0" b="1270"/>
            <wp:docPr id="1688529358" name="Obrázek 10" descr="Obsah obrázku venku, silnice, tráva, asfalt&#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529358" name="Obrázek 10" descr="Obsah obrázku venku, silnice, tráva, asfalt&#10;&#10;Obsah vygenerovaný umělou inteligencí může být nesprávný."/>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3237429"/>
                    </a:xfrm>
                    <a:prstGeom prst="rect">
                      <a:avLst/>
                    </a:prstGeom>
                    <a:noFill/>
                    <a:ln>
                      <a:noFill/>
                    </a:ln>
                  </pic:spPr>
                </pic:pic>
              </a:graphicData>
            </a:graphic>
          </wp:inline>
        </w:drawing>
      </w:r>
    </w:p>
    <w:sectPr w:rsidR="005518E9" w:rsidRPr="008F4745">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795851" w14:textId="77777777" w:rsidR="00BC397F" w:rsidRDefault="00BC397F" w:rsidP="00016BE8">
      <w:pPr>
        <w:spacing w:after="0" w:line="240" w:lineRule="auto"/>
      </w:pPr>
      <w:r>
        <w:separator/>
      </w:r>
    </w:p>
  </w:endnote>
  <w:endnote w:type="continuationSeparator" w:id="0">
    <w:p w14:paraId="4F2631E0" w14:textId="77777777" w:rsidR="00BC397F" w:rsidRDefault="00BC397F" w:rsidP="00016BE8">
      <w:pPr>
        <w:spacing w:after="0" w:line="240" w:lineRule="auto"/>
      </w:pPr>
      <w:r>
        <w:continuationSeparator/>
      </w:r>
    </w:p>
  </w:endnote>
  <w:endnote w:type="continuationNotice" w:id="1">
    <w:p w14:paraId="4619FAD9" w14:textId="77777777" w:rsidR="00BC397F" w:rsidRDefault="00BC39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F3377B" w14:textId="77777777" w:rsidR="00BC397F" w:rsidRDefault="00BC397F" w:rsidP="00016BE8">
      <w:pPr>
        <w:spacing w:after="0" w:line="240" w:lineRule="auto"/>
      </w:pPr>
      <w:r>
        <w:separator/>
      </w:r>
    </w:p>
  </w:footnote>
  <w:footnote w:type="continuationSeparator" w:id="0">
    <w:p w14:paraId="35589B90" w14:textId="77777777" w:rsidR="00BC397F" w:rsidRDefault="00BC397F" w:rsidP="00016BE8">
      <w:pPr>
        <w:spacing w:after="0" w:line="240" w:lineRule="auto"/>
      </w:pPr>
      <w:r>
        <w:continuationSeparator/>
      </w:r>
    </w:p>
  </w:footnote>
  <w:footnote w:type="continuationNotice" w:id="1">
    <w:p w14:paraId="00A503FD" w14:textId="77777777" w:rsidR="00BC397F" w:rsidRDefault="00BC397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72C7"/>
    <w:rsid w:val="00140F4C"/>
    <w:rsid w:val="001445F7"/>
    <w:rsid w:val="0014779D"/>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1F60F3"/>
    <w:rsid w:val="001F6BA8"/>
    <w:rsid w:val="00201142"/>
    <w:rsid w:val="0020289C"/>
    <w:rsid w:val="002078FB"/>
    <w:rsid w:val="002131DA"/>
    <w:rsid w:val="00213C43"/>
    <w:rsid w:val="00217578"/>
    <w:rsid w:val="002309E8"/>
    <w:rsid w:val="00235753"/>
    <w:rsid w:val="00237C50"/>
    <w:rsid w:val="0024056D"/>
    <w:rsid w:val="00246FE0"/>
    <w:rsid w:val="00250096"/>
    <w:rsid w:val="002523AD"/>
    <w:rsid w:val="00255ADE"/>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2F83"/>
    <w:rsid w:val="002D3394"/>
    <w:rsid w:val="002D3F73"/>
    <w:rsid w:val="002D7130"/>
    <w:rsid w:val="002D74A8"/>
    <w:rsid w:val="002E0FB6"/>
    <w:rsid w:val="002E5126"/>
    <w:rsid w:val="002F1E4C"/>
    <w:rsid w:val="002F5A2A"/>
    <w:rsid w:val="002F5CFD"/>
    <w:rsid w:val="002F6A2F"/>
    <w:rsid w:val="002F6C31"/>
    <w:rsid w:val="002F71F3"/>
    <w:rsid w:val="00302F51"/>
    <w:rsid w:val="003055BA"/>
    <w:rsid w:val="00306CF1"/>
    <w:rsid w:val="00310E1C"/>
    <w:rsid w:val="003115B6"/>
    <w:rsid w:val="00312868"/>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63AE"/>
    <w:rsid w:val="003A7DE7"/>
    <w:rsid w:val="003B0EF1"/>
    <w:rsid w:val="003B316A"/>
    <w:rsid w:val="003B7B58"/>
    <w:rsid w:val="003C240C"/>
    <w:rsid w:val="003C34AF"/>
    <w:rsid w:val="003C4B10"/>
    <w:rsid w:val="003D07EA"/>
    <w:rsid w:val="003E6958"/>
    <w:rsid w:val="003E77DF"/>
    <w:rsid w:val="003E78EA"/>
    <w:rsid w:val="003E7EDF"/>
    <w:rsid w:val="00404745"/>
    <w:rsid w:val="00407863"/>
    <w:rsid w:val="00410F9B"/>
    <w:rsid w:val="004127FF"/>
    <w:rsid w:val="004151E7"/>
    <w:rsid w:val="0042041F"/>
    <w:rsid w:val="0042135D"/>
    <w:rsid w:val="0042145A"/>
    <w:rsid w:val="0043317D"/>
    <w:rsid w:val="00434E18"/>
    <w:rsid w:val="00441E14"/>
    <w:rsid w:val="0046294A"/>
    <w:rsid w:val="00472C35"/>
    <w:rsid w:val="00473709"/>
    <w:rsid w:val="00480B78"/>
    <w:rsid w:val="00485424"/>
    <w:rsid w:val="0048735B"/>
    <w:rsid w:val="00490092"/>
    <w:rsid w:val="00490F8C"/>
    <w:rsid w:val="00493EAD"/>
    <w:rsid w:val="004A1861"/>
    <w:rsid w:val="004A58BB"/>
    <w:rsid w:val="004B73D5"/>
    <w:rsid w:val="004C263F"/>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31E70"/>
    <w:rsid w:val="0054011D"/>
    <w:rsid w:val="005518E9"/>
    <w:rsid w:val="00553BCE"/>
    <w:rsid w:val="0055588F"/>
    <w:rsid w:val="00555A56"/>
    <w:rsid w:val="0055631A"/>
    <w:rsid w:val="00557C1E"/>
    <w:rsid w:val="00557D3F"/>
    <w:rsid w:val="0056124B"/>
    <w:rsid w:val="00564DCE"/>
    <w:rsid w:val="00571582"/>
    <w:rsid w:val="005718C3"/>
    <w:rsid w:val="0057360C"/>
    <w:rsid w:val="005806F5"/>
    <w:rsid w:val="00584B91"/>
    <w:rsid w:val="005859C2"/>
    <w:rsid w:val="0058797B"/>
    <w:rsid w:val="00594C79"/>
    <w:rsid w:val="005A1FA9"/>
    <w:rsid w:val="005A22AD"/>
    <w:rsid w:val="005A3DAF"/>
    <w:rsid w:val="005A6D05"/>
    <w:rsid w:val="005B00A9"/>
    <w:rsid w:val="005B7C5E"/>
    <w:rsid w:val="005C218F"/>
    <w:rsid w:val="005C3288"/>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169A0"/>
    <w:rsid w:val="00620353"/>
    <w:rsid w:val="00624432"/>
    <w:rsid w:val="0062480B"/>
    <w:rsid w:val="006260D8"/>
    <w:rsid w:val="00635AA0"/>
    <w:rsid w:val="0064154A"/>
    <w:rsid w:val="0064265F"/>
    <w:rsid w:val="00642AC0"/>
    <w:rsid w:val="00644914"/>
    <w:rsid w:val="00644A90"/>
    <w:rsid w:val="00645011"/>
    <w:rsid w:val="00646BA4"/>
    <w:rsid w:val="006509D4"/>
    <w:rsid w:val="006519F2"/>
    <w:rsid w:val="0065432B"/>
    <w:rsid w:val="006561ED"/>
    <w:rsid w:val="00661385"/>
    <w:rsid w:val="00665C86"/>
    <w:rsid w:val="00666028"/>
    <w:rsid w:val="006714B1"/>
    <w:rsid w:val="00683C3B"/>
    <w:rsid w:val="00685D78"/>
    <w:rsid w:val="00696164"/>
    <w:rsid w:val="006A1CF6"/>
    <w:rsid w:val="006A5482"/>
    <w:rsid w:val="006B05FC"/>
    <w:rsid w:val="006B1059"/>
    <w:rsid w:val="006B14BE"/>
    <w:rsid w:val="006B4764"/>
    <w:rsid w:val="006B660B"/>
    <w:rsid w:val="006B7116"/>
    <w:rsid w:val="006C48AF"/>
    <w:rsid w:val="006C531C"/>
    <w:rsid w:val="006D1C0B"/>
    <w:rsid w:val="006D5CD1"/>
    <w:rsid w:val="006E1D00"/>
    <w:rsid w:val="006E3DA3"/>
    <w:rsid w:val="006E50C3"/>
    <w:rsid w:val="006F193A"/>
    <w:rsid w:val="006F3436"/>
    <w:rsid w:val="006F5359"/>
    <w:rsid w:val="00702C15"/>
    <w:rsid w:val="00704B79"/>
    <w:rsid w:val="007058D6"/>
    <w:rsid w:val="00714E3C"/>
    <w:rsid w:val="007155CC"/>
    <w:rsid w:val="00716F6A"/>
    <w:rsid w:val="00717144"/>
    <w:rsid w:val="00726FB0"/>
    <w:rsid w:val="00727B54"/>
    <w:rsid w:val="00732018"/>
    <w:rsid w:val="00735457"/>
    <w:rsid w:val="007356A1"/>
    <w:rsid w:val="00736784"/>
    <w:rsid w:val="007372A2"/>
    <w:rsid w:val="007372B0"/>
    <w:rsid w:val="00742D03"/>
    <w:rsid w:val="00742FA3"/>
    <w:rsid w:val="007474FD"/>
    <w:rsid w:val="00756ADC"/>
    <w:rsid w:val="00761453"/>
    <w:rsid w:val="00762ED8"/>
    <w:rsid w:val="0076632D"/>
    <w:rsid w:val="007678BA"/>
    <w:rsid w:val="00773AAE"/>
    <w:rsid w:val="00774DFE"/>
    <w:rsid w:val="00776C18"/>
    <w:rsid w:val="00781662"/>
    <w:rsid w:val="00786F8F"/>
    <w:rsid w:val="007905A4"/>
    <w:rsid w:val="00792BFE"/>
    <w:rsid w:val="00794754"/>
    <w:rsid w:val="00795283"/>
    <w:rsid w:val="007974BD"/>
    <w:rsid w:val="007A4D21"/>
    <w:rsid w:val="007A5D3A"/>
    <w:rsid w:val="007B34B0"/>
    <w:rsid w:val="007B3D7B"/>
    <w:rsid w:val="007B4E11"/>
    <w:rsid w:val="007C0FE2"/>
    <w:rsid w:val="007C3A6D"/>
    <w:rsid w:val="007C5FE1"/>
    <w:rsid w:val="007D0E9E"/>
    <w:rsid w:val="007D1283"/>
    <w:rsid w:val="007D315B"/>
    <w:rsid w:val="007D37F0"/>
    <w:rsid w:val="007E53F6"/>
    <w:rsid w:val="007E62FF"/>
    <w:rsid w:val="007F40EC"/>
    <w:rsid w:val="007F706F"/>
    <w:rsid w:val="0080010E"/>
    <w:rsid w:val="008104A4"/>
    <w:rsid w:val="00817E62"/>
    <w:rsid w:val="0082037E"/>
    <w:rsid w:val="00823942"/>
    <w:rsid w:val="0082547D"/>
    <w:rsid w:val="00834D03"/>
    <w:rsid w:val="008445B8"/>
    <w:rsid w:val="00846BAD"/>
    <w:rsid w:val="0085112E"/>
    <w:rsid w:val="00852C25"/>
    <w:rsid w:val="0085346B"/>
    <w:rsid w:val="00855B68"/>
    <w:rsid w:val="008608F0"/>
    <w:rsid w:val="00861939"/>
    <w:rsid w:val="00862D7A"/>
    <w:rsid w:val="00864490"/>
    <w:rsid w:val="008659D1"/>
    <w:rsid w:val="0087125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040B"/>
    <w:rsid w:val="008A2FB8"/>
    <w:rsid w:val="008A4317"/>
    <w:rsid w:val="008A527D"/>
    <w:rsid w:val="008B52E4"/>
    <w:rsid w:val="008B677E"/>
    <w:rsid w:val="008B6C44"/>
    <w:rsid w:val="008C17D4"/>
    <w:rsid w:val="008C4BE7"/>
    <w:rsid w:val="008D04E1"/>
    <w:rsid w:val="008E046C"/>
    <w:rsid w:val="008E1ACC"/>
    <w:rsid w:val="008F389A"/>
    <w:rsid w:val="008F4745"/>
    <w:rsid w:val="0090172C"/>
    <w:rsid w:val="00903FED"/>
    <w:rsid w:val="00911C54"/>
    <w:rsid w:val="00914511"/>
    <w:rsid w:val="00915D97"/>
    <w:rsid w:val="0092277E"/>
    <w:rsid w:val="00922B63"/>
    <w:rsid w:val="0092422F"/>
    <w:rsid w:val="0092541D"/>
    <w:rsid w:val="00926554"/>
    <w:rsid w:val="00927BAB"/>
    <w:rsid w:val="009330D1"/>
    <w:rsid w:val="00936F39"/>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D73AE"/>
    <w:rsid w:val="009E2300"/>
    <w:rsid w:val="009E7AA3"/>
    <w:rsid w:val="009F060E"/>
    <w:rsid w:val="009F0DA3"/>
    <w:rsid w:val="009F12C4"/>
    <w:rsid w:val="009F18C8"/>
    <w:rsid w:val="009F74F4"/>
    <w:rsid w:val="00A03220"/>
    <w:rsid w:val="00A05C19"/>
    <w:rsid w:val="00A1468F"/>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0289"/>
    <w:rsid w:val="00A825F6"/>
    <w:rsid w:val="00A90B0F"/>
    <w:rsid w:val="00A94680"/>
    <w:rsid w:val="00A950D3"/>
    <w:rsid w:val="00A96FAE"/>
    <w:rsid w:val="00AA7B32"/>
    <w:rsid w:val="00AB183C"/>
    <w:rsid w:val="00AB2B93"/>
    <w:rsid w:val="00AC0038"/>
    <w:rsid w:val="00AC067C"/>
    <w:rsid w:val="00AC0723"/>
    <w:rsid w:val="00AC25AD"/>
    <w:rsid w:val="00AC36E5"/>
    <w:rsid w:val="00AC5DED"/>
    <w:rsid w:val="00AC7E5E"/>
    <w:rsid w:val="00AC7F7D"/>
    <w:rsid w:val="00AD1912"/>
    <w:rsid w:val="00AE0959"/>
    <w:rsid w:val="00AE4627"/>
    <w:rsid w:val="00AE6A48"/>
    <w:rsid w:val="00AF656E"/>
    <w:rsid w:val="00B03E7E"/>
    <w:rsid w:val="00B04020"/>
    <w:rsid w:val="00B06A6D"/>
    <w:rsid w:val="00B14E5E"/>
    <w:rsid w:val="00B1568E"/>
    <w:rsid w:val="00B17E7C"/>
    <w:rsid w:val="00B20167"/>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1BF1"/>
    <w:rsid w:val="00B85AD7"/>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397F"/>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5B56"/>
    <w:rsid w:val="00C36099"/>
    <w:rsid w:val="00C44D77"/>
    <w:rsid w:val="00C45443"/>
    <w:rsid w:val="00C46459"/>
    <w:rsid w:val="00C47004"/>
    <w:rsid w:val="00C47808"/>
    <w:rsid w:val="00C51AD8"/>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71DD"/>
    <w:rsid w:val="00D904AA"/>
    <w:rsid w:val="00D90EE7"/>
    <w:rsid w:val="00D925B0"/>
    <w:rsid w:val="00D962C1"/>
    <w:rsid w:val="00D97E71"/>
    <w:rsid w:val="00DA39DD"/>
    <w:rsid w:val="00DA788F"/>
    <w:rsid w:val="00DA7A27"/>
    <w:rsid w:val="00DB264C"/>
    <w:rsid w:val="00DB3380"/>
    <w:rsid w:val="00DB5979"/>
    <w:rsid w:val="00DB5A2A"/>
    <w:rsid w:val="00DC01AE"/>
    <w:rsid w:val="00DC27BE"/>
    <w:rsid w:val="00DC6C2F"/>
    <w:rsid w:val="00DD4B79"/>
    <w:rsid w:val="00DE32DA"/>
    <w:rsid w:val="00DE70E1"/>
    <w:rsid w:val="00DE77B5"/>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32BD"/>
    <w:rsid w:val="00E64EE1"/>
    <w:rsid w:val="00E76F0C"/>
    <w:rsid w:val="00E770D9"/>
    <w:rsid w:val="00E91B45"/>
    <w:rsid w:val="00E925FA"/>
    <w:rsid w:val="00E93871"/>
    <w:rsid w:val="00E93C52"/>
    <w:rsid w:val="00E97B69"/>
    <w:rsid w:val="00E97D45"/>
    <w:rsid w:val="00EA01B5"/>
    <w:rsid w:val="00EA0A2F"/>
    <w:rsid w:val="00EB112D"/>
    <w:rsid w:val="00EB16F0"/>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E7385"/>
    <w:rsid w:val="00EF192D"/>
    <w:rsid w:val="00EF1969"/>
    <w:rsid w:val="00EF2734"/>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4402"/>
    <w:rsid w:val="00F46AEF"/>
    <w:rsid w:val="00F47795"/>
    <w:rsid w:val="00F5281C"/>
    <w:rsid w:val="00F529F7"/>
    <w:rsid w:val="00F53775"/>
    <w:rsid w:val="00F53A8B"/>
    <w:rsid w:val="00F53D72"/>
    <w:rsid w:val="00F54937"/>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38E3"/>
    <w:rsid w:val="00FB4C12"/>
    <w:rsid w:val="00FB615F"/>
    <w:rsid w:val="00FB616A"/>
    <w:rsid w:val="00FB67C1"/>
    <w:rsid w:val="00FB69BF"/>
    <w:rsid w:val="00FC0B9D"/>
    <w:rsid w:val="00FC55E4"/>
    <w:rsid w:val="00FC5BAE"/>
    <w:rsid w:val="00FC7A5D"/>
    <w:rsid w:val="00FD2BFE"/>
    <w:rsid w:val="00FD2E83"/>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816072027">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webSettings" Target="webSettings.xml"/><Relationship Id="rId12" Type="http://schemas.openxmlformats.org/officeDocument/2006/relationships/hyperlink" Target="mailto:jan.kukura@ksus.cz" TargetMode="External"/><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4D5BD5"/>
    <w:rsid w:val="00541FA5"/>
    <w:rsid w:val="00557C1E"/>
    <w:rsid w:val="0058797B"/>
    <w:rsid w:val="006B660B"/>
    <w:rsid w:val="006F4A72"/>
    <w:rsid w:val="00945946"/>
    <w:rsid w:val="009546EF"/>
    <w:rsid w:val="0099530A"/>
    <w:rsid w:val="00B9767A"/>
    <w:rsid w:val="00BC1F0D"/>
    <w:rsid w:val="00C51E56"/>
    <w:rsid w:val="00C8730A"/>
    <w:rsid w:val="00DE77B5"/>
    <w:rsid w:val="00E25607"/>
    <w:rsid w:val="00E632BD"/>
    <w:rsid w:val="00E770D9"/>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9</Pages>
  <Words>1862</Words>
  <Characters>10989</Characters>
  <Application>Microsoft Office Word</Application>
  <DocSecurity>0</DocSecurity>
  <Lines>91</Lines>
  <Paragraphs>25</Paragraphs>
  <ScaleCrop>false</ScaleCrop>
  <Company>Krajská správa a údržba silnic středočeského kraje</Company>
  <LinksUpToDate>false</LinksUpToDate>
  <CharactersWithSpaces>12826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Tesař Josef</cp:lastModifiedBy>
  <cp:revision>394</cp:revision>
  <cp:lastPrinted>2023-06-06T16:54:00Z</cp:lastPrinted>
  <dcterms:created xsi:type="dcterms:W3CDTF">2024-09-18T15:14:00Z</dcterms:created>
  <dcterms:modified xsi:type="dcterms:W3CDTF">2025-07-07T13:34:00Z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