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ABB2" w14:textId="77777777" w:rsidR="00EE5A29" w:rsidRPr="00EE5A29" w:rsidRDefault="00EE5A29" w:rsidP="00EE5A29">
      <w:pPr>
        <w:pStyle w:val="Zhlav"/>
        <w:tabs>
          <w:tab w:val="left" w:pos="284"/>
        </w:tabs>
        <w:jc w:val="center"/>
        <w:rPr>
          <w:b/>
          <w:bCs/>
          <w:caps/>
          <w:color w:val="000000" w:themeColor="text1"/>
          <w:sz w:val="44"/>
          <w:szCs w:val="44"/>
        </w:rPr>
      </w:pPr>
      <w:r w:rsidRPr="00EE5A29">
        <w:rPr>
          <w:b/>
          <w:caps/>
          <w:noProof/>
          <w:color w:val="000000" w:themeColor="text1"/>
          <w:sz w:val="44"/>
          <w:szCs w:val="44"/>
        </w:rPr>
        <w:drawing>
          <wp:inline distT="0" distB="0" distL="0" distR="0" wp14:anchorId="4FD29F22" wp14:editId="5E2FC646">
            <wp:extent cx="2600325" cy="13620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A29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9D64CFC" wp14:editId="5D544C6B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A29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6047BCB" wp14:editId="750DC2D4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A29"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2BF8460A" wp14:editId="6EA3AD65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A29">
        <w:rPr>
          <w:noProof/>
          <w:color w:val="000000" w:themeColor="text1"/>
        </w:rPr>
        <w:drawing>
          <wp:anchor distT="0" distB="183769" distL="126492" distR="127254" simplePos="0" relativeHeight="251662336" behindDoc="0" locked="0" layoutInCell="1" allowOverlap="1" wp14:anchorId="183FEBA3" wp14:editId="673F8E13">
            <wp:simplePos x="0" y="0"/>
            <wp:positionH relativeFrom="column">
              <wp:posOffset>6679565</wp:posOffset>
            </wp:positionH>
            <wp:positionV relativeFrom="paragraph">
              <wp:posOffset>356235</wp:posOffset>
            </wp:positionV>
            <wp:extent cx="688975" cy="1097280"/>
            <wp:effectExtent l="19050" t="0" r="15875" b="331470"/>
            <wp:wrapNone/>
            <wp:docPr id="8" name="Obrázek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0547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A29"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0C3A6225" wp14:editId="36D3E6DB">
            <wp:simplePos x="0" y="0"/>
            <wp:positionH relativeFrom="column">
              <wp:posOffset>6727825</wp:posOffset>
            </wp:positionH>
            <wp:positionV relativeFrom="paragraph">
              <wp:posOffset>356235</wp:posOffset>
            </wp:positionV>
            <wp:extent cx="590550" cy="602615"/>
            <wp:effectExtent l="0" t="0" r="0" b="69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BB34A" w14:textId="77777777" w:rsidR="00EE5A29" w:rsidRPr="00EE5A29" w:rsidRDefault="00EE5A29" w:rsidP="00EE5A29">
      <w:pPr>
        <w:pStyle w:val="Zhlav"/>
        <w:tabs>
          <w:tab w:val="left" w:pos="284"/>
        </w:tabs>
        <w:jc w:val="center"/>
        <w:rPr>
          <w:b/>
          <w:bCs/>
          <w:caps/>
          <w:color w:val="000000" w:themeColor="text1"/>
          <w:sz w:val="44"/>
          <w:szCs w:val="44"/>
        </w:rPr>
      </w:pPr>
    </w:p>
    <w:p w14:paraId="5FB9FFBD" w14:textId="77777777" w:rsidR="00EE5A29" w:rsidRPr="00EE5A29" w:rsidRDefault="00EE5A29" w:rsidP="00EE5A29">
      <w:pPr>
        <w:pStyle w:val="Zhlav"/>
        <w:tabs>
          <w:tab w:val="left" w:pos="284"/>
        </w:tabs>
        <w:jc w:val="center"/>
        <w:rPr>
          <w:b/>
          <w:bCs/>
          <w:caps/>
          <w:color w:val="000000" w:themeColor="text1"/>
          <w:sz w:val="44"/>
          <w:szCs w:val="44"/>
        </w:rPr>
      </w:pPr>
    </w:p>
    <w:p w14:paraId="7D94D80A" w14:textId="77777777" w:rsidR="00EE5A29" w:rsidRPr="00EE5A29" w:rsidRDefault="00EE5A29" w:rsidP="00EE5A29">
      <w:pPr>
        <w:pStyle w:val="Zhlav"/>
        <w:tabs>
          <w:tab w:val="left" w:pos="284"/>
        </w:tabs>
        <w:jc w:val="center"/>
        <w:rPr>
          <w:b/>
          <w:bCs/>
          <w:caps/>
          <w:color w:val="000000" w:themeColor="text1"/>
          <w:sz w:val="36"/>
          <w:szCs w:val="36"/>
        </w:rPr>
      </w:pPr>
      <w:r w:rsidRPr="00EE5A29">
        <w:rPr>
          <w:b/>
          <w:bCs/>
          <w:caps/>
          <w:color w:val="000000" w:themeColor="text1"/>
          <w:sz w:val="36"/>
          <w:szCs w:val="36"/>
        </w:rPr>
        <w:t xml:space="preserve"> </w:t>
      </w:r>
    </w:p>
    <w:p w14:paraId="5230E46E" w14:textId="77777777" w:rsidR="00EE5A29" w:rsidRPr="00EE5A29" w:rsidRDefault="00EE5A29" w:rsidP="00EE5A29">
      <w:pPr>
        <w:pStyle w:val="Zhlav"/>
        <w:tabs>
          <w:tab w:val="left" w:pos="284"/>
        </w:tabs>
        <w:jc w:val="center"/>
        <w:rPr>
          <w:b/>
          <w:bCs/>
          <w:caps/>
          <w:color w:val="000000" w:themeColor="text1"/>
          <w:sz w:val="36"/>
          <w:szCs w:val="36"/>
          <w:lang w:val="cs-CZ"/>
        </w:rPr>
      </w:pPr>
    </w:p>
    <w:p w14:paraId="38B81FE9" w14:textId="77777777" w:rsidR="00EE5A29" w:rsidRPr="00EE5A29" w:rsidRDefault="00EE5A29" w:rsidP="00EE5A29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color w:val="000000" w:themeColor="text1"/>
          <w:sz w:val="24"/>
          <w:szCs w:val="24"/>
        </w:rPr>
      </w:pPr>
    </w:p>
    <w:p w14:paraId="0AAD0038" w14:textId="77777777" w:rsidR="00EE5A29" w:rsidRPr="00EE5A29" w:rsidRDefault="00EE5A29" w:rsidP="00EE5A29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color w:val="000000" w:themeColor="text1"/>
          <w:sz w:val="24"/>
          <w:szCs w:val="24"/>
        </w:rPr>
      </w:pPr>
    </w:p>
    <w:p w14:paraId="29EE1E44" w14:textId="77777777" w:rsidR="00EE5A29" w:rsidRPr="00EE5A29" w:rsidRDefault="00EE5A29" w:rsidP="00EE5A29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color w:val="000000" w:themeColor="text1"/>
          <w:sz w:val="24"/>
          <w:szCs w:val="24"/>
        </w:rPr>
      </w:pPr>
    </w:p>
    <w:p w14:paraId="2F0BD9D7" w14:textId="77777777" w:rsidR="00EE5A29" w:rsidRPr="00EE5A29" w:rsidRDefault="00EE5A29" w:rsidP="00EE5A29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color w:val="000000" w:themeColor="text1"/>
          <w:sz w:val="64"/>
          <w:szCs w:val="64"/>
        </w:rPr>
      </w:pPr>
      <w:r w:rsidRPr="00EE5A29">
        <w:rPr>
          <w:b/>
          <w:bCs/>
          <w:caps/>
          <w:color w:val="000000" w:themeColor="text1"/>
          <w:sz w:val="64"/>
          <w:szCs w:val="64"/>
        </w:rPr>
        <w:t>TECHNICKÁ ZPRÁVA</w:t>
      </w:r>
    </w:p>
    <w:p w14:paraId="0F963A28" w14:textId="450CE513" w:rsidR="002F1088" w:rsidRPr="002F1088" w:rsidRDefault="002F1088" w:rsidP="00EE5A29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color w:val="000000" w:themeColor="text1"/>
          <w:sz w:val="22"/>
          <w:szCs w:val="22"/>
          <w:u w:val="single"/>
          <w:lang w:val="cs-CZ"/>
        </w:rPr>
      </w:pPr>
      <w:r w:rsidRPr="002F1088">
        <w:rPr>
          <w:b/>
          <w:color w:val="000000" w:themeColor="text1"/>
          <w:sz w:val="22"/>
          <w:szCs w:val="22"/>
          <w:u w:val="single"/>
          <w:lang w:val="cs-CZ"/>
        </w:rPr>
        <w:t>Slaboproud D.1.4.5-01</w:t>
      </w:r>
    </w:p>
    <w:p w14:paraId="74B0DD5A" w14:textId="5604C213" w:rsidR="00EE5A29" w:rsidRPr="00EE5A29" w:rsidRDefault="00EE5A29" w:rsidP="00EE5A29">
      <w:pPr>
        <w:pStyle w:val="Zhlav"/>
        <w:tabs>
          <w:tab w:val="clear" w:pos="9071"/>
          <w:tab w:val="left" w:pos="284"/>
          <w:tab w:val="right" w:pos="9498"/>
        </w:tabs>
        <w:jc w:val="center"/>
        <w:rPr>
          <w:b/>
          <w:color w:val="000000" w:themeColor="text1"/>
          <w:sz w:val="24"/>
          <w:szCs w:val="24"/>
          <w:lang w:val="cs-CZ"/>
        </w:rPr>
      </w:pPr>
      <w:r w:rsidRPr="00EE5A29">
        <w:rPr>
          <w:b/>
          <w:color w:val="000000" w:themeColor="text1"/>
          <w:sz w:val="24"/>
          <w:szCs w:val="24"/>
          <w:lang w:val="cs-CZ"/>
        </w:rPr>
        <w:t>Hotelová škola Poděbrady – rekonstrukce kuchyně</w:t>
      </w:r>
    </w:p>
    <w:p w14:paraId="4028B424" w14:textId="77777777" w:rsidR="00EE5A29" w:rsidRPr="00EE5A29" w:rsidRDefault="00EE5A29" w:rsidP="00EE5A29">
      <w:pPr>
        <w:pStyle w:val="Zhlav"/>
        <w:tabs>
          <w:tab w:val="clear" w:pos="9071"/>
          <w:tab w:val="right" w:pos="9498"/>
        </w:tabs>
        <w:jc w:val="center"/>
        <w:rPr>
          <w:b/>
          <w:color w:val="000000" w:themeColor="text1"/>
          <w:sz w:val="24"/>
          <w:szCs w:val="24"/>
        </w:rPr>
      </w:pPr>
    </w:p>
    <w:p w14:paraId="74939906" w14:textId="77777777" w:rsidR="00EE5A29" w:rsidRPr="00EE5A29" w:rsidRDefault="00EE5A29" w:rsidP="00EE5A29">
      <w:pPr>
        <w:pStyle w:val="Zhlav"/>
        <w:ind w:left="-360"/>
        <w:jc w:val="center"/>
        <w:rPr>
          <w:b/>
          <w:color w:val="000000" w:themeColor="text1"/>
          <w:sz w:val="32"/>
          <w:szCs w:val="32"/>
        </w:rPr>
      </w:pPr>
    </w:p>
    <w:p w14:paraId="5D62741D" w14:textId="77777777" w:rsidR="00EE5A29" w:rsidRPr="00EE5A29" w:rsidRDefault="00EE5A29" w:rsidP="00EE5A29">
      <w:pPr>
        <w:pStyle w:val="Zhlav"/>
        <w:ind w:left="-360"/>
        <w:jc w:val="center"/>
        <w:rPr>
          <w:b/>
          <w:color w:val="000000" w:themeColor="text1"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28"/>
        <w:gridCol w:w="3916"/>
        <w:gridCol w:w="2457"/>
        <w:gridCol w:w="36"/>
      </w:tblGrid>
      <w:tr w:rsidR="00EE5A29" w:rsidRPr="00EE5A29" w14:paraId="4E467D51" w14:textId="77777777" w:rsidTr="00B50E4B">
        <w:trPr>
          <w:trHeight w:val="379"/>
          <w:jc w:val="center"/>
        </w:trPr>
        <w:tc>
          <w:tcPr>
            <w:tcW w:w="9037" w:type="dxa"/>
            <w:gridSpan w:val="4"/>
          </w:tcPr>
          <w:p w14:paraId="250D5CF8" w14:textId="77777777" w:rsidR="00EE5A29" w:rsidRPr="00EE5A29" w:rsidRDefault="00EE5A29" w:rsidP="00B50E4B">
            <w:pPr>
              <w:spacing w:line="252" w:lineRule="auto"/>
              <w:ind w:left="-360"/>
              <w:jc w:val="center"/>
              <w:rPr>
                <w:color w:val="000000" w:themeColor="text1"/>
                <w:lang w:val="sk-SK" w:eastAsia="en-US"/>
              </w:rPr>
            </w:pPr>
          </w:p>
          <w:p w14:paraId="0CB4672B" w14:textId="77777777" w:rsidR="00EE5A29" w:rsidRPr="00EE5A29" w:rsidRDefault="00EE5A29" w:rsidP="00B50E4B">
            <w:pPr>
              <w:spacing w:line="252" w:lineRule="auto"/>
              <w:ind w:left="-360"/>
              <w:jc w:val="center"/>
              <w:rPr>
                <w:color w:val="000000" w:themeColor="text1"/>
                <w:lang w:val="sk-SK" w:eastAsia="en-US"/>
              </w:rPr>
            </w:pPr>
          </w:p>
          <w:p w14:paraId="7FE6A4A0" w14:textId="77777777" w:rsidR="00EE5A29" w:rsidRPr="00EE5A29" w:rsidRDefault="00EE5A29" w:rsidP="00B50E4B">
            <w:pPr>
              <w:spacing w:line="252" w:lineRule="auto"/>
              <w:ind w:left="-360"/>
              <w:jc w:val="center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5F136020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</w:tcPr>
          <w:p w14:paraId="01427B8C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lang w:val="sk-SK" w:eastAsia="en-US"/>
              </w:rPr>
            </w:pPr>
          </w:p>
        </w:tc>
        <w:tc>
          <w:tcPr>
            <w:tcW w:w="3916" w:type="dxa"/>
          </w:tcPr>
          <w:p w14:paraId="6E8A6BA5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  <w:tc>
          <w:tcPr>
            <w:tcW w:w="2457" w:type="dxa"/>
          </w:tcPr>
          <w:p w14:paraId="4F508537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40B7C957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  <w:hideMark/>
          </w:tcPr>
          <w:p w14:paraId="055BA0F7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/>
                <w:color w:val="000000" w:themeColor="text1"/>
                <w:sz w:val="22"/>
                <w:szCs w:val="22"/>
                <w:lang w:val="sk-SK" w:eastAsia="en-US"/>
              </w:rPr>
              <w:t xml:space="preserve">Investor:                                      </w:t>
            </w:r>
          </w:p>
        </w:tc>
        <w:tc>
          <w:tcPr>
            <w:tcW w:w="3916" w:type="dxa"/>
            <w:hideMark/>
          </w:tcPr>
          <w:p w14:paraId="273AE871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color w:val="000000" w:themeColor="text1"/>
                <w:sz w:val="22"/>
                <w:szCs w:val="22"/>
                <w:lang w:val="sk-SK" w:eastAsia="en-US"/>
              </w:rPr>
              <w:t xml:space="preserve">Hotelová škola Poděbrady </w:t>
            </w:r>
          </w:p>
        </w:tc>
        <w:tc>
          <w:tcPr>
            <w:tcW w:w="2457" w:type="dxa"/>
          </w:tcPr>
          <w:p w14:paraId="19F4002F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6E9ABFF2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</w:tcPr>
          <w:p w14:paraId="65B3E645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  <w:hideMark/>
          </w:tcPr>
          <w:p w14:paraId="4195D2D6" w14:textId="77777777" w:rsidR="00EE5A29" w:rsidRPr="00EE5A29" w:rsidRDefault="00EE5A29" w:rsidP="00B50E4B">
            <w:pPr>
              <w:rPr>
                <w:iCs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Cs/>
                <w:color w:val="000000" w:themeColor="text1"/>
                <w:sz w:val="22"/>
                <w:szCs w:val="22"/>
                <w:lang w:val="sk-SK" w:eastAsia="en-US"/>
              </w:rPr>
              <w:t>Komenského 156/7, 290 01 Poděbrady</w:t>
            </w:r>
          </w:p>
        </w:tc>
        <w:tc>
          <w:tcPr>
            <w:tcW w:w="2457" w:type="dxa"/>
          </w:tcPr>
          <w:p w14:paraId="2BC6398E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0D33A9C6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  <w:hideMark/>
          </w:tcPr>
          <w:p w14:paraId="41C28C11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/>
                <w:color w:val="000000" w:themeColor="text1"/>
                <w:sz w:val="22"/>
                <w:szCs w:val="22"/>
                <w:lang w:val="sk-SK" w:eastAsia="en-US"/>
              </w:rPr>
              <w:t xml:space="preserve">                                      </w:t>
            </w:r>
          </w:p>
        </w:tc>
        <w:tc>
          <w:tcPr>
            <w:tcW w:w="3916" w:type="dxa"/>
          </w:tcPr>
          <w:p w14:paraId="5F844A68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712756A3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4DD51C23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</w:tcPr>
          <w:p w14:paraId="1204BC77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5ABEE929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6903B21E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4ACBBAF4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  <w:hideMark/>
          </w:tcPr>
          <w:p w14:paraId="03A5527F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/>
                <w:color w:val="000000" w:themeColor="text1"/>
                <w:sz w:val="22"/>
                <w:szCs w:val="22"/>
                <w:lang w:val="sk-SK" w:eastAsia="en-US"/>
              </w:rPr>
              <w:t>Projektant:</w:t>
            </w:r>
          </w:p>
        </w:tc>
        <w:tc>
          <w:tcPr>
            <w:tcW w:w="3916" w:type="dxa"/>
            <w:hideMark/>
          </w:tcPr>
          <w:p w14:paraId="785A7533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32"/>
                <w:szCs w:val="32"/>
                <w:lang w:val="sk-SK" w:eastAsia="en-US"/>
              </w:rPr>
            </w:pPr>
            <w:r w:rsidRPr="00EE5A29">
              <w:rPr>
                <w:color w:val="000000" w:themeColor="text1"/>
                <w:spacing w:val="15"/>
                <w:sz w:val="32"/>
                <w:szCs w:val="32"/>
                <w:shd w:val="clear" w:color="auto" w:fill="FFFFFF"/>
                <w:lang w:val="sk-SK" w:eastAsia="en-US"/>
              </w:rPr>
              <w:t>SIFE s.r.o.</w:t>
            </w:r>
            <w:r w:rsidRPr="00EE5A29">
              <w:rPr>
                <w:color w:val="000000" w:themeColor="text1"/>
                <w:sz w:val="32"/>
                <w:szCs w:val="32"/>
                <w:lang w:val="sk-SK" w:eastAsia="en-US"/>
              </w:rPr>
              <w:t xml:space="preserve"> </w:t>
            </w:r>
          </w:p>
          <w:p w14:paraId="414F2608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color w:val="000000" w:themeColor="text1"/>
                <w:sz w:val="22"/>
                <w:szCs w:val="22"/>
                <w:lang w:val="sk-SK" w:eastAsia="en-US"/>
              </w:rPr>
              <w:t>Strojírenská 1304, 580 01 Havlíčkův Brod</w:t>
            </w:r>
          </w:p>
          <w:p w14:paraId="1472C82B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color w:val="000000" w:themeColor="text1"/>
                <w:sz w:val="22"/>
                <w:szCs w:val="22"/>
                <w:lang w:val="sk-SK" w:eastAsia="en-US"/>
              </w:rPr>
              <w:t>IČ 06581544</w:t>
            </w:r>
          </w:p>
        </w:tc>
        <w:tc>
          <w:tcPr>
            <w:tcW w:w="2457" w:type="dxa"/>
          </w:tcPr>
          <w:p w14:paraId="1275C322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19E66E98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</w:tcPr>
          <w:p w14:paraId="04D0070C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3BAB1A1F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2E15EB08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360C16A7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</w:tcPr>
          <w:p w14:paraId="382D8B25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463FE0AF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1B9B760A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570ECBDD" w14:textId="77777777" w:rsidTr="00B50E4B">
        <w:trPr>
          <w:gridAfter w:val="1"/>
          <w:wAfter w:w="36" w:type="dxa"/>
          <w:trHeight w:val="74"/>
          <w:jc w:val="center"/>
        </w:trPr>
        <w:tc>
          <w:tcPr>
            <w:tcW w:w="2628" w:type="dxa"/>
            <w:hideMark/>
          </w:tcPr>
          <w:p w14:paraId="08CDE747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/>
                <w:color w:val="000000" w:themeColor="text1"/>
                <w:sz w:val="22"/>
                <w:szCs w:val="22"/>
                <w:lang w:val="sk-SK" w:eastAsia="en-US"/>
              </w:rPr>
              <w:t>Pověřený projektant:</w:t>
            </w:r>
          </w:p>
        </w:tc>
        <w:tc>
          <w:tcPr>
            <w:tcW w:w="3916" w:type="dxa"/>
            <w:hideMark/>
          </w:tcPr>
          <w:p w14:paraId="5E2E43C4" w14:textId="146AC19A" w:rsidR="00EE5A29" w:rsidRPr="00EE5A29" w:rsidRDefault="00593A47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  <w:r>
              <w:rPr>
                <w:color w:val="000000" w:themeColor="text1"/>
                <w:sz w:val="22"/>
                <w:szCs w:val="22"/>
                <w:lang w:val="sk-SK" w:eastAsia="en-US"/>
              </w:rPr>
              <w:t>Pavel Švec</w:t>
            </w:r>
          </w:p>
        </w:tc>
        <w:tc>
          <w:tcPr>
            <w:tcW w:w="2457" w:type="dxa"/>
          </w:tcPr>
          <w:p w14:paraId="2FEAA027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7BAA73F1" w14:textId="77777777" w:rsidTr="00B50E4B">
        <w:trPr>
          <w:gridAfter w:val="1"/>
          <w:wAfter w:w="36" w:type="dxa"/>
          <w:jc w:val="center"/>
        </w:trPr>
        <w:tc>
          <w:tcPr>
            <w:tcW w:w="2628" w:type="dxa"/>
          </w:tcPr>
          <w:p w14:paraId="6DAFB300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3916" w:type="dxa"/>
          </w:tcPr>
          <w:p w14:paraId="0872FF6A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3EBD3516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  <w:tr w:rsidR="00EE5A29" w:rsidRPr="00EE5A29" w14:paraId="56460209" w14:textId="77777777" w:rsidTr="00B50E4B">
        <w:trPr>
          <w:gridAfter w:val="1"/>
          <w:wAfter w:w="36" w:type="dxa"/>
          <w:trHeight w:val="80"/>
          <w:jc w:val="center"/>
        </w:trPr>
        <w:tc>
          <w:tcPr>
            <w:tcW w:w="2628" w:type="dxa"/>
          </w:tcPr>
          <w:p w14:paraId="552ED46B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/>
                <w:color w:val="000000" w:themeColor="text1"/>
                <w:sz w:val="22"/>
                <w:szCs w:val="22"/>
                <w:lang w:val="sk-SK" w:eastAsia="en-US"/>
              </w:rPr>
              <w:t>Kontrola:</w:t>
            </w:r>
          </w:p>
          <w:p w14:paraId="0097EE0F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</w:p>
          <w:p w14:paraId="5F94591D" w14:textId="77777777" w:rsidR="00EE5A29" w:rsidRPr="00EE5A29" w:rsidRDefault="00EE5A29" w:rsidP="00B50E4B">
            <w:pPr>
              <w:spacing w:line="252" w:lineRule="auto"/>
              <w:rPr>
                <w:i/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i/>
                <w:color w:val="000000" w:themeColor="text1"/>
                <w:sz w:val="22"/>
                <w:szCs w:val="22"/>
                <w:lang w:val="sk-SK" w:eastAsia="en-US"/>
              </w:rPr>
              <w:t>Autorizace:</w:t>
            </w:r>
          </w:p>
        </w:tc>
        <w:tc>
          <w:tcPr>
            <w:tcW w:w="3916" w:type="dxa"/>
          </w:tcPr>
          <w:p w14:paraId="592B990F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color w:val="000000" w:themeColor="text1"/>
                <w:sz w:val="22"/>
                <w:szCs w:val="22"/>
                <w:lang w:val="sk-SK" w:eastAsia="en-US"/>
              </w:rPr>
              <w:t>Jiří Provazník</w:t>
            </w:r>
          </w:p>
          <w:p w14:paraId="789BAC7D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  <w:p w14:paraId="073521AA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  <w:r w:rsidRPr="00EE5A29">
              <w:rPr>
                <w:color w:val="000000" w:themeColor="text1"/>
                <w:sz w:val="22"/>
                <w:szCs w:val="22"/>
                <w:lang w:val="sk-SK" w:eastAsia="en-US"/>
              </w:rPr>
              <w:t>Ing. Jaroslav Bělohradský</w:t>
            </w:r>
          </w:p>
          <w:p w14:paraId="1C5919C0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sz w:val="22"/>
                <w:szCs w:val="22"/>
                <w:lang w:val="sk-SK" w:eastAsia="en-US"/>
              </w:rPr>
            </w:pPr>
          </w:p>
        </w:tc>
        <w:tc>
          <w:tcPr>
            <w:tcW w:w="2457" w:type="dxa"/>
          </w:tcPr>
          <w:p w14:paraId="213DADEC" w14:textId="77777777" w:rsidR="00EE5A29" w:rsidRPr="00EE5A29" w:rsidRDefault="00EE5A29" w:rsidP="00B50E4B">
            <w:pPr>
              <w:spacing w:line="252" w:lineRule="auto"/>
              <w:rPr>
                <w:color w:val="000000" w:themeColor="text1"/>
                <w:lang w:val="sk-SK" w:eastAsia="en-US"/>
              </w:rPr>
            </w:pPr>
          </w:p>
        </w:tc>
      </w:tr>
    </w:tbl>
    <w:p w14:paraId="56C9022A" w14:textId="77777777" w:rsidR="00EE5A29" w:rsidRPr="00EE5A29" w:rsidRDefault="00EE5A29" w:rsidP="00EE5A29">
      <w:pPr>
        <w:rPr>
          <w:color w:val="000000" w:themeColor="text1"/>
        </w:rPr>
      </w:pPr>
    </w:p>
    <w:p w14:paraId="7864D880" w14:textId="77777777" w:rsidR="00EE5A29" w:rsidRPr="00EE5A29" w:rsidRDefault="00EE5A29" w:rsidP="00EE5A29">
      <w:pPr>
        <w:rPr>
          <w:color w:val="000000" w:themeColor="text1"/>
        </w:rPr>
      </w:pPr>
    </w:p>
    <w:p w14:paraId="10B276A3" w14:textId="40D90B25" w:rsidR="00DD5CD5" w:rsidRPr="00EE5A29" w:rsidRDefault="00DD5CD5">
      <w:pPr>
        <w:rPr>
          <w:color w:val="000000" w:themeColor="text1"/>
        </w:rPr>
      </w:pPr>
    </w:p>
    <w:p w14:paraId="618D6C12" w14:textId="0977E262" w:rsidR="00EE5A29" w:rsidRPr="00EE5A29" w:rsidRDefault="00EE5A29">
      <w:pPr>
        <w:rPr>
          <w:color w:val="000000" w:themeColor="text1"/>
        </w:rPr>
      </w:pPr>
    </w:p>
    <w:p w14:paraId="57347608" w14:textId="12A10619" w:rsidR="00EE5A29" w:rsidRPr="00EE5A29" w:rsidRDefault="00EE5A29">
      <w:pPr>
        <w:rPr>
          <w:color w:val="000000" w:themeColor="text1"/>
        </w:rPr>
      </w:pPr>
    </w:p>
    <w:p w14:paraId="4673A3DB" w14:textId="5D61D9EE" w:rsidR="00EE5A29" w:rsidRPr="00EE5A29" w:rsidRDefault="00EE5A29">
      <w:pPr>
        <w:rPr>
          <w:color w:val="000000" w:themeColor="text1"/>
        </w:rPr>
      </w:pPr>
    </w:p>
    <w:p w14:paraId="056DED03" w14:textId="652A32C0" w:rsidR="00EE5A29" w:rsidRPr="00EE5A29" w:rsidRDefault="00EE5A29">
      <w:pPr>
        <w:rPr>
          <w:color w:val="000000" w:themeColor="text1"/>
        </w:rPr>
      </w:pPr>
    </w:p>
    <w:p w14:paraId="3C5899BC" w14:textId="77777777" w:rsidR="00EE5A29" w:rsidRPr="00EE5A29" w:rsidRDefault="00EE5A29" w:rsidP="00EE5A29">
      <w:pPr>
        <w:pStyle w:val="Nadpis2"/>
        <w:numPr>
          <w:ilvl w:val="0"/>
          <w:numId w:val="1"/>
        </w:numPr>
        <w:ind w:left="720"/>
        <w:rPr>
          <w:rFonts w:ascii="Times New Roman" w:hAnsi="Times New Roman" w:cs="Times New Roman"/>
          <w:color w:val="000000" w:themeColor="text1"/>
        </w:rPr>
      </w:pPr>
      <w:bookmarkStart w:id="0" w:name="_Toc495527033"/>
      <w:r w:rsidRPr="00EE5A29">
        <w:rPr>
          <w:rFonts w:ascii="Times New Roman" w:hAnsi="Times New Roman" w:cs="Times New Roman"/>
          <w:color w:val="000000" w:themeColor="text1"/>
        </w:rPr>
        <w:t>Úvod</w:t>
      </w:r>
      <w:bookmarkEnd w:id="0"/>
    </w:p>
    <w:p w14:paraId="2E0E833C" w14:textId="77777777" w:rsidR="00EE5A29" w:rsidRPr="00EE5A29" w:rsidRDefault="00EE5A29" w:rsidP="00EE5A2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tLeast"/>
        <w:rPr>
          <w:color w:val="000000" w:themeColor="text1"/>
          <w:sz w:val="30"/>
        </w:rPr>
      </w:pPr>
    </w:p>
    <w:p w14:paraId="7DCD68A3" w14:textId="3543160D" w:rsidR="00EE5A29" w:rsidRPr="00EE5A29" w:rsidRDefault="00EE5A29" w:rsidP="00EE5A29">
      <w:pPr>
        <w:pStyle w:val="Zkladntextodsazen31"/>
        <w:numPr>
          <w:ilvl w:val="1"/>
          <w:numId w:val="1"/>
        </w:numPr>
        <w:jc w:val="both"/>
        <w:rPr>
          <w:color w:val="000000" w:themeColor="text1"/>
          <w:sz w:val="22"/>
          <w:szCs w:val="18"/>
        </w:rPr>
      </w:pPr>
      <w:r w:rsidRPr="00EE5A29">
        <w:rPr>
          <w:color w:val="000000" w:themeColor="text1"/>
          <w:sz w:val="22"/>
          <w:szCs w:val="18"/>
        </w:rPr>
        <w:t>Tato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část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projektové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dokumentace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zpracována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stupni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projektu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 xml:space="preserve">pro dokumentaci </w:t>
      </w:r>
      <w:r w:rsidR="008560F3">
        <w:rPr>
          <w:color w:val="000000" w:themeColor="text1"/>
          <w:sz w:val="22"/>
          <w:szCs w:val="18"/>
        </w:rPr>
        <w:t>pro provedení stavby</w:t>
      </w:r>
      <w:r w:rsidRPr="00EE5A29">
        <w:rPr>
          <w:color w:val="000000" w:themeColor="text1"/>
          <w:sz w:val="22"/>
          <w:szCs w:val="18"/>
        </w:rPr>
        <w:t>.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Vzhledem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tomu,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že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době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zpracování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projektu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nebyl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znám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dodavatel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stavby,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nutné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zpracovat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i/>
          <w:iCs/>
          <w:color w:val="000000" w:themeColor="text1"/>
          <w:sz w:val="22"/>
          <w:szCs w:val="18"/>
        </w:rPr>
        <w:t>výrobní</w:t>
      </w:r>
      <w:r w:rsidRPr="00EE5A29">
        <w:rPr>
          <w:rFonts w:eastAsia="Arial Narrow"/>
          <w:i/>
          <w:iCs/>
          <w:color w:val="000000" w:themeColor="text1"/>
          <w:sz w:val="22"/>
          <w:szCs w:val="18"/>
        </w:rPr>
        <w:t xml:space="preserve"> </w:t>
      </w:r>
      <w:r w:rsidRPr="00EE5A29">
        <w:rPr>
          <w:i/>
          <w:iCs/>
          <w:color w:val="000000" w:themeColor="text1"/>
          <w:sz w:val="22"/>
          <w:szCs w:val="18"/>
        </w:rPr>
        <w:t>dokumentaci</w:t>
      </w:r>
      <w:r w:rsidRPr="00EE5A29">
        <w:rPr>
          <w:rFonts w:eastAsia="Arial Narrow"/>
          <w:i/>
          <w:iCs/>
          <w:color w:val="000000" w:themeColor="text1"/>
          <w:sz w:val="22"/>
          <w:szCs w:val="18"/>
        </w:rPr>
        <w:t xml:space="preserve"> </w:t>
      </w:r>
      <w:r w:rsidRPr="00EE5A29">
        <w:rPr>
          <w:i/>
          <w:iCs/>
          <w:color w:val="000000" w:themeColor="text1"/>
          <w:sz w:val="22"/>
          <w:szCs w:val="18"/>
        </w:rPr>
        <w:t>(VD</w:t>
      </w:r>
      <w:r w:rsidRPr="00EE5A29">
        <w:rPr>
          <w:i/>
          <w:iCs/>
          <w:color w:val="000000" w:themeColor="text1"/>
          <w:sz w:val="22"/>
          <w:szCs w:val="22"/>
        </w:rPr>
        <w:t xml:space="preserve">), </w:t>
      </w:r>
      <w:r w:rsidRPr="00EE5A29">
        <w:rPr>
          <w:iCs/>
          <w:color w:val="000000" w:themeColor="text1"/>
          <w:sz w:val="22"/>
          <w:szCs w:val="22"/>
        </w:rPr>
        <w:t xml:space="preserve">která bude zahrnovat </w:t>
      </w:r>
      <w:r w:rsidRPr="00EE5A29">
        <w:rPr>
          <w:rFonts w:eastAsia="Arial Narrow"/>
          <w:iCs/>
          <w:color w:val="000000" w:themeColor="text1"/>
          <w:sz w:val="22"/>
          <w:szCs w:val="22"/>
        </w:rPr>
        <w:t xml:space="preserve"> </w:t>
      </w:r>
      <w:r w:rsidRPr="00EE5A29">
        <w:rPr>
          <w:iCs/>
          <w:color w:val="000000" w:themeColor="text1"/>
          <w:sz w:val="22"/>
          <w:szCs w:val="18"/>
        </w:rPr>
        <w:t>především</w:t>
      </w:r>
      <w:r w:rsidRPr="00EE5A29">
        <w:rPr>
          <w:rFonts w:eastAsia="Arial Narrow"/>
          <w:i/>
          <w:iCs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postup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prací,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výpočet umělého osvětlení podle typu skutečně dodaných svítidel, </w:t>
      </w:r>
      <w:r w:rsidRPr="00EE5A29">
        <w:rPr>
          <w:color w:val="000000" w:themeColor="text1"/>
          <w:sz w:val="22"/>
          <w:szCs w:val="18"/>
        </w:rPr>
        <w:t>kotvení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nosným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konstrukcím,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koordinaci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ostatními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řemesly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a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podrobnosti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nutné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provedení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stavby.</w:t>
      </w:r>
    </w:p>
    <w:p w14:paraId="4C343F3B" w14:textId="77777777" w:rsidR="00EE5A29" w:rsidRPr="00EE5A29" w:rsidRDefault="00EE5A29" w:rsidP="00EE5A29">
      <w:pPr>
        <w:pStyle w:val="Zkladntextodsazen31"/>
        <w:ind w:left="935" w:firstLine="0"/>
        <w:jc w:val="both"/>
        <w:rPr>
          <w:color w:val="000000" w:themeColor="text1"/>
          <w:sz w:val="22"/>
          <w:szCs w:val="18"/>
        </w:rPr>
      </w:pPr>
    </w:p>
    <w:p w14:paraId="0B6AAAC1" w14:textId="77777777" w:rsidR="00EE5A29" w:rsidRPr="00EE5A29" w:rsidRDefault="00EE5A29" w:rsidP="00EE5A29">
      <w:pPr>
        <w:pStyle w:val="Zkladntextodsazen31"/>
        <w:numPr>
          <w:ilvl w:val="1"/>
          <w:numId w:val="1"/>
        </w:numPr>
        <w:jc w:val="both"/>
        <w:rPr>
          <w:rFonts w:eastAsia="Arial Narrow"/>
          <w:color w:val="000000" w:themeColor="text1"/>
          <w:sz w:val="20"/>
          <w:szCs w:val="16"/>
        </w:rPr>
      </w:pPr>
      <w:r w:rsidRPr="00EE5A29">
        <w:rPr>
          <w:color w:val="000000" w:themeColor="text1"/>
          <w:sz w:val="22"/>
          <w:szCs w:val="18"/>
        </w:rPr>
        <w:t>PD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tvoří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výkresová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část,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technická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zpráva.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 případě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rozporných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údajů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 jednotlivých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částech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PD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povinností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dodavatele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 rámci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výrobní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přípravy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kontaktovat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projektanta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před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započetím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prací,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aby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mu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sdělil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platnost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těchto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údajů.</w:t>
      </w:r>
    </w:p>
    <w:p w14:paraId="16256C4F" w14:textId="77777777" w:rsidR="00EE5A29" w:rsidRPr="00EE5A29" w:rsidRDefault="00EE5A29" w:rsidP="00EE5A29">
      <w:pPr>
        <w:pStyle w:val="Odstavecseseznamem"/>
        <w:rPr>
          <w:rFonts w:eastAsia="Arial Narrow"/>
          <w:color w:val="000000" w:themeColor="text1"/>
          <w:szCs w:val="16"/>
        </w:rPr>
      </w:pPr>
    </w:p>
    <w:p w14:paraId="34B8BD09" w14:textId="77777777" w:rsidR="00EE5A29" w:rsidRPr="00EE5A29" w:rsidRDefault="00EE5A29" w:rsidP="00EE5A29">
      <w:pPr>
        <w:pStyle w:val="Zkladntextodsazen31"/>
        <w:ind w:left="935" w:firstLine="0"/>
        <w:jc w:val="both"/>
        <w:rPr>
          <w:rFonts w:eastAsia="Arial Narrow"/>
          <w:color w:val="000000" w:themeColor="text1"/>
          <w:sz w:val="20"/>
          <w:szCs w:val="16"/>
        </w:rPr>
      </w:pPr>
    </w:p>
    <w:p w14:paraId="2E38CDCC" w14:textId="77777777" w:rsidR="00EE5A29" w:rsidRPr="00EE5A29" w:rsidRDefault="00EE5A29" w:rsidP="00EE5A29">
      <w:pPr>
        <w:pStyle w:val="Zkladntextodsazen31"/>
        <w:numPr>
          <w:ilvl w:val="1"/>
          <w:numId w:val="1"/>
        </w:numPr>
        <w:jc w:val="both"/>
        <w:rPr>
          <w:color w:val="000000" w:themeColor="text1"/>
          <w:sz w:val="20"/>
          <w:szCs w:val="16"/>
        </w:rPr>
      </w:pPr>
      <w:r w:rsidRPr="00EE5A29">
        <w:rPr>
          <w:color w:val="000000" w:themeColor="text1"/>
          <w:sz w:val="22"/>
          <w:szCs w:val="22"/>
        </w:rPr>
        <w:t>Platnost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1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rok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data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vydání,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 případě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nezahájení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stavby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této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lhůty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povinností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objednatele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ověřit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platnost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údajů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zhotovitele.</w:t>
      </w:r>
    </w:p>
    <w:p w14:paraId="543BE88B" w14:textId="77777777" w:rsidR="00EE5A29" w:rsidRPr="00EE5A29" w:rsidRDefault="00EE5A29" w:rsidP="00EE5A29">
      <w:pPr>
        <w:pStyle w:val="Zkladntextodsazen31"/>
        <w:ind w:left="935" w:firstLine="0"/>
        <w:jc w:val="both"/>
        <w:rPr>
          <w:color w:val="000000" w:themeColor="text1"/>
          <w:sz w:val="20"/>
          <w:szCs w:val="16"/>
        </w:rPr>
      </w:pPr>
    </w:p>
    <w:p w14:paraId="195509BF" w14:textId="77777777" w:rsidR="00EE5A29" w:rsidRPr="00EE5A29" w:rsidRDefault="00EE5A29" w:rsidP="00EE5A29">
      <w:pPr>
        <w:pStyle w:val="Zkladntextodsazen31"/>
        <w:numPr>
          <w:ilvl w:val="1"/>
          <w:numId w:val="1"/>
        </w:numPr>
        <w:jc w:val="both"/>
        <w:rPr>
          <w:color w:val="000000" w:themeColor="text1"/>
          <w:sz w:val="18"/>
          <w:szCs w:val="14"/>
        </w:rPr>
      </w:pPr>
      <w:r w:rsidRPr="00EE5A29">
        <w:rPr>
          <w:color w:val="000000" w:themeColor="text1"/>
          <w:sz w:val="22"/>
          <w:szCs w:val="22"/>
        </w:rPr>
        <w:t>Před provedením instalací elektro dodá dodavatel jednotlivých přístrojů aktuální verzi připojovacích schémat a dodavatel elektroinstalací provede aktualizaci projektu v rámci VD. Aktualizovaný projekt bude jako PD skutečného stavu předán investorovi.</w:t>
      </w:r>
    </w:p>
    <w:p w14:paraId="6E63916B" w14:textId="77777777" w:rsidR="00EE5A29" w:rsidRPr="00EE5A29" w:rsidRDefault="00EE5A29" w:rsidP="00EE5A29">
      <w:pPr>
        <w:pStyle w:val="Odstavecseseznamem"/>
        <w:rPr>
          <w:color w:val="000000" w:themeColor="text1"/>
          <w:sz w:val="18"/>
          <w:szCs w:val="14"/>
        </w:rPr>
      </w:pPr>
    </w:p>
    <w:p w14:paraId="7CCE9613" w14:textId="77777777" w:rsidR="00EE5A29" w:rsidRPr="00EE5A29" w:rsidRDefault="00EE5A29" w:rsidP="00EE5A29">
      <w:pPr>
        <w:pStyle w:val="Zkladntextodsazen31"/>
        <w:jc w:val="both"/>
        <w:rPr>
          <w:color w:val="000000" w:themeColor="text1"/>
          <w:sz w:val="18"/>
          <w:szCs w:val="14"/>
        </w:rPr>
      </w:pPr>
    </w:p>
    <w:p w14:paraId="1C605FCD" w14:textId="77777777" w:rsidR="00EE5A29" w:rsidRPr="00EE5A29" w:rsidRDefault="00EE5A29" w:rsidP="00EE5A29">
      <w:pPr>
        <w:pStyle w:val="Zkladntextodsazen32"/>
        <w:rPr>
          <w:color w:val="000000" w:themeColor="text1"/>
          <w:sz w:val="22"/>
          <w:szCs w:val="18"/>
        </w:rPr>
      </w:pPr>
      <w:r w:rsidRPr="00EE5A29">
        <w:rPr>
          <w:color w:val="000000" w:themeColor="text1"/>
          <w:sz w:val="22"/>
          <w:szCs w:val="18"/>
        </w:rPr>
        <w:t>Poznámky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:</w:t>
      </w:r>
    </w:p>
    <w:p w14:paraId="3847E98E" w14:textId="77777777" w:rsidR="00EE5A29" w:rsidRPr="00EE5A29" w:rsidRDefault="00EE5A29" w:rsidP="00EE5A29">
      <w:pPr>
        <w:pStyle w:val="Zkladntextodsazen32"/>
        <w:rPr>
          <w:rFonts w:eastAsia="Arial Narrow"/>
          <w:color w:val="000000" w:themeColor="text1"/>
          <w:sz w:val="22"/>
          <w:szCs w:val="18"/>
        </w:rPr>
      </w:pPr>
      <w:r w:rsidRPr="00EE5A29">
        <w:rPr>
          <w:color w:val="000000" w:themeColor="text1"/>
          <w:sz w:val="22"/>
          <w:szCs w:val="18"/>
        </w:rPr>
        <w:tab/>
        <w:t>-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nedílnou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součástí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výrobní </w:t>
      </w:r>
      <w:r w:rsidRPr="00EE5A29">
        <w:rPr>
          <w:color w:val="000000" w:themeColor="text1"/>
          <w:sz w:val="22"/>
          <w:szCs w:val="18"/>
        </w:rPr>
        <w:t>dokumentace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jsou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koordinační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výkresy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řemesel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vč.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schématu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prostorové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koordinace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</w:p>
    <w:p w14:paraId="39D7BB43" w14:textId="77777777" w:rsidR="00EE5A29" w:rsidRPr="00EE5A29" w:rsidRDefault="00EE5A29" w:rsidP="00EE5A29">
      <w:pPr>
        <w:pStyle w:val="Zkladntextodsazen32"/>
        <w:rPr>
          <w:rFonts w:eastAsia="Arial Narrow"/>
          <w:color w:val="000000" w:themeColor="text1"/>
          <w:sz w:val="22"/>
          <w:szCs w:val="18"/>
        </w:rPr>
      </w:pPr>
      <w:r w:rsidRPr="00EE5A29">
        <w:rPr>
          <w:color w:val="000000" w:themeColor="text1"/>
          <w:sz w:val="22"/>
          <w:szCs w:val="18"/>
        </w:rPr>
        <w:tab/>
        <w:t>-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GD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povinen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zpracovat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výrobní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dokumentaci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řemesel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včetně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dopracování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podrobností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vzájemné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koordinace,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nadřazenost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profesí,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definování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postupů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montáže,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a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způsobu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řešení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kolizních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bodů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 </w:t>
      </w:r>
    </w:p>
    <w:p w14:paraId="2437C88B" w14:textId="77777777" w:rsidR="00EE5A29" w:rsidRPr="00EE5A29" w:rsidRDefault="00EE5A29" w:rsidP="00EE5A29">
      <w:pPr>
        <w:pStyle w:val="Zkladntextodsazen32"/>
        <w:rPr>
          <w:color w:val="000000" w:themeColor="text1"/>
          <w:sz w:val="22"/>
          <w:szCs w:val="18"/>
        </w:rPr>
      </w:pPr>
      <w:r w:rsidRPr="00EE5A29">
        <w:rPr>
          <w:color w:val="000000" w:themeColor="text1"/>
          <w:sz w:val="22"/>
          <w:szCs w:val="18"/>
        </w:rPr>
        <w:tab/>
        <w:t>-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součástí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dodávky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řemesel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jsou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prostupy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Ø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200mm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(vrtací,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popř.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sekací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práce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vč.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zapravení),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prostupy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nad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Ø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200mm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jsou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součástí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dodávky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stavby</w:t>
      </w:r>
    </w:p>
    <w:p w14:paraId="0B152FC0" w14:textId="77777777" w:rsidR="00EE5A29" w:rsidRPr="00EE5A29" w:rsidRDefault="00EE5A29" w:rsidP="00EE5A29">
      <w:pPr>
        <w:pStyle w:val="Zkladntextodsazen32"/>
        <w:tabs>
          <w:tab w:val="left" w:pos="708"/>
        </w:tabs>
        <w:ind w:firstLine="0"/>
        <w:rPr>
          <w:color w:val="000000" w:themeColor="text1"/>
          <w:sz w:val="22"/>
          <w:szCs w:val="18"/>
        </w:rPr>
      </w:pPr>
      <w:r w:rsidRPr="00EE5A29">
        <w:rPr>
          <w:color w:val="000000" w:themeColor="text1"/>
          <w:sz w:val="22"/>
          <w:szCs w:val="18"/>
        </w:rPr>
        <w:t>-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  </w:t>
      </w:r>
      <w:r w:rsidRPr="00EE5A29">
        <w:rPr>
          <w:color w:val="000000" w:themeColor="text1"/>
          <w:sz w:val="22"/>
          <w:szCs w:val="18"/>
        </w:rPr>
        <w:t>v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místě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požárně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dělících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konstrukcí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je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nutno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prostupy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ošetřit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požárními</w:t>
      </w:r>
      <w:r w:rsidRPr="00EE5A29">
        <w:rPr>
          <w:rFonts w:eastAsia="Arial Narrow"/>
          <w:color w:val="000000" w:themeColor="text1"/>
          <w:sz w:val="22"/>
          <w:szCs w:val="18"/>
        </w:rPr>
        <w:t xml:space="preserve"> </w:t>
      </w:r>
      <w:r w:rsidRPr="00EE5A29">
        <w:rPr>
          <w:color w:val="000000" w:themeColor="text1"/>
          <w:sz w:val="22"/>
          <w:szCs w:val="18"/>
        </w:rPr>
        <w:t>ucpávkami</w:t>
      </w:r>
    </w:p>
    <w:p w14:paraId="46D59584" w14:textId="77777777" w:rsidR="00EE5A29" w:rsidRPr="00EE5A29" w:rsidRDefault="00EE5A29" w:rsidP="00EE5A29">
      <w:pPr>
        <w:rPr>
          <w:b/>
          <w:caps/>
          <w:color w:val="000000" w:themeColor="text1"/>
          <w:sz w:val="28"/>
          <w:szCs w:val="28"/>
        </w:rPr>
      </w:pPr>
    </w:p>
    <w:p w14:paraId="0AD5CEB6" w14:textId="77777777" w:rsidR="00EE5A29" w:rsidRPr="00EE5A29" w:rsidRDefault="00EE5A29" w:rsidP="00EE5A29">
      <w:pPr>
        <w:rPr>
          <w:color w:val="000000" w:themeColor="text1"/>
          <w:sz w:val="22"/>
          <w:szCs w:val="18"/>
        </w:rPr>
      </w:pPr>
    </w:p>
    <w:p w14:paraId="4767C2DB" w14:textId="77777777" w:rsidR="00EE5A29" w:rsidRPr="00EE5A29" w:rsidRDefault="00EE5A29" w:rsidP="00EE5A29">
      <w:pPr>
        <w:pStyle w:val="Zkladntextodsazen32"/>
        <w:tabs>
          <w:tab w:val="left" w:pos="708"/>
        </w:tabs>
        <w:rPr>
          <w:b/>
          <w:bCs/>
          <w:caps/>
          <w:color w:val="000000" w:themeColor="text1"/>
          <w:sz w:val="28"/>
          <w:szCs w:val="28"/>
        </w:rPr>
      </w:pPr>
      <w:r w:rsidRPr="00EE5A29">
        <w:rPr>
          <w:b/>
          <w:bCs/>
          <w:caps/>
          <w:color w:val="000000" w:themeColor="text1"/>
          <w:sz w:val="28"/>
          <w:szCs w:val="28"/>
        </w:rPr>
        <w:t xml:space="preserve">2. ZADÁVACÍ Podklady </w:t>
      </w:r>
    </w:p>
    <w:p w14:paraId="72AB21E0" w14:textId="77777777" w:rsidR="00EE5A29" w:rsidRPr="00EE5A29" w:rsidRDefault="00EE5A29" w:rsidP="00EE5A29">
      <w:pPr>
        <w:pStyle w:val="Zkladntextodsazen32"/>
        <w:tabs>
          <w:tab w:val="left" w:pos="284"/>
        </w:tabs>
        <w:ind w:left="0" w:firstLine="0"/>
        <w:rPr>
          <w:color w:val="000000" w:themeColor="text1"/>
        </w:rPr>
      </w:pPr>
      <w:r w:rsidRPr="00EE5A29">
        <w:rPr>
          <w:color w:val="000000" w:themeColor="text1"/>
        </w:rPr>
        <w:t>Pro vypracování projektové dokumentace byly použity zejména tyto podklady:</w:t>
      </w:r>
    </w:p>
    <w:p w14:paraId="2A3F71CE" w14:textId="77777777" w:rsidR="00EE5A29" w:rsidRPr="00EE5A29" w:rsidRDefault="00EE5A29" w:rsidP="00EE5A29">
      <w:pPr>
        <w:pStyle w:val="Zkladntextodsazen32"/>
        <w:numPr>
          <w:ilvl w:val="0"/>
          <w:numId w:val="2"/>
        </w:numPr>
        <w:tabs>
          <w:tab w:val="left" w:pos="284"/>
        </w:tabs>
        <w:ind w:left="0" w:firstLine="0"/>
        <w:rPr>
          <w:color w:val="000000" w:themeColor="text1"/>
        </w:rPr>
      </w:pPr>
      <w:r w:rsidRPr="00EE5A29">
        <w:rPr>
          <w:color w:val="000000" w:themeColor="text1"/>
        </w:rPr>
        <w:t>dokumentace stavební části a TZB</w:t>
      </w:r>
    </w:p>
    <w:p w14:paraId="5EFDC72C" w14:textId="77777777" w:rsidR="00EE5A29" w:rsidRPr="00EE5A29" w:rsidRDefault="00EE5A29" w:rsidP="00EE5A29">
      <w:pPr>
        <w:pStyle w:val="Zkladntextodsazen32"/>
        <w:numPr>
          <w:ilvl w:val="0"/>
          <w:numId w:val="2"/>
        </w:numPr>
        <w:tabs>
          <w:tab w:val="left" w:pos="284"/>
        </w:tabs>
        <w:ind w:left="0" w:firstLine="0"/>
        <w:rPr>
          <w:color w:val="000000" w:themeColor="text1"/>
        </w:rPr>
      </w:pPr>
      <w:r w:rsidRPr="00EE5A29">
        <w:rPr>
          <w:color w:val="000000" w:themeColor="text1"/>
        </w:rPr>
        <w:t xml:space="preserve">Současné platné vyhlášky a normy ČSN/EN </w:t>
      </w:r>
    </w:p>
    <w:p w14:paraId="1EE9E577" w14:textId="72FCAFD7" w:rsidR="00EE5A29" w:rsidRPr="00EE5A29" w:rsidRDefault="00EE5A29">
      <w:pPr>
        <w:rPr>
          <w:color w:val="000000" w:themeColor="text1"/>
          <w:sz w:val="24"/>
          <w:szCs w:val="24"/>
        </w:rPr>
      </w:pPr>
      <w:r w:rsidRPr="00EE5A29">
        <w:rPr>
          <w:color w:val="000000" w:themeColor="text1"/>
          <w:sz w:val="24"/>
          <w:szCs w:val="24"/>
        </w:rPr>
        <w:t>-    Požadavky investora</w:t>
      </w:r>
    </w:p>
    <w:p w14:paraId="62F2B3EE" w14:textId="13ED8FCC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1BB252E3" w14:textId="232296C6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00FEE846" w14:textId="4E217DB3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75E025AD" w14:textId="3312477F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5F4DB178" w14:textId="429E3CBC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4B8CC09A" w14:textId="71C5B8A5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494996F0" w14:textId="27305EEA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05B5F5CD" w14:textId="30A37531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09D3A9BA" w14:textId="1822FEA4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118FAAA7" w14:textId="4F9290AC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44C505AE" w14:textId="5577ACF7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6B3367E1" w14:textId="2E250F03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5EBDABB2" w14:textId="2D70C20D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59D14643" w14:textId="4C815480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48D334AC" w14:textId="69988140" w:rsidR="00EE5A29" w:rsidRPr="00EE5A29" w:rsidRDefault="00EE5A29">
      <w:pPr>
        <w:rPr>
          <w:color w:val="000000" w:themeColor="text1"/>
          <w:sz w:val="24"/>
          <w:szCs w:val="24"/>
        </w:rPr>
      </w:pPr>
    </w:p>
    <w:p w14:paraId="36D31481" w14:textId="77777777" w:rsidR="00EE5A29" w:rsidRPr="00EE5A29" w:rsidRDefault="00EE5A29" w:rsidP="00EE5A29">
      <w:pPr>
        <w:pStyle w:val="Nadpis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2"/>
        </w:rPr>
      </w:pPr>
      <w:r w:rsidRPr="00EE5A29">
        <w:rPr>
          <w:rFonts w:ascii="Times New Roman" w:hAnsi="Times New Roman" w:cs="Times New Roman"/>
          <w:b/>
          <w:bCs/>
          <w:color w:val="000000" w:themeColor="text1"/>
          <w:sz w:val="28"/>
          <w:szCs w:val="22"/>
        </w:rPr>
        <w:t xml:space="preserve">3. 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8"/>
          <w:szCs w:val="22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8"/>
          <w:szCs w:val="22"/>
        </w:rPr>
        <w:t>základní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8"/>
          <w:szCs w:val="22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8"/>
          <w:szCs w:val="22"/>
        </w:rPr>
        <w:t>technické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8"/>
          <w:szCs w:val="22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8"/>
          <w:szCs w:val="22"/>
        </w:rPr>
        <w:t>údaje</w:t>
      </w:r>
    </w:p>
    <w:p w14:paraId="5AC66537" w14:textId="77777777" w:rsidR="00EE5A29" w:rsidRPr="00EE5A29" w:rsidRDefault="00EE5A29" w:rsidP="00EE5A29">
      <w:pPr>
        <w:pStyle w:val="Nadpis1"/>
        <w:numPr>
          <w:ilvl w:val="0"/>
          <w:numId w:val="3"/>
        </w:numPr>
        <w:tabs>
          <w:tab w:val="clear" w:pos="0"/>
          <w:tab w:val="left" w:pos="708"/>
        </w:tabs>
        <w:ind w:left="720" w:hanging="360"/>
        <w:rPr>
          <w:rFonts w:ascii="Times New Roman" w:hAnsi="Times New Roman" w:cs="Times New Roman"/>
          <w:b/>
          <w:bCs/>
          <w:color w:val="000000" w:themeColor="text1"/>
          <w:sz w:val="22"/>
          <w:szCs w:val="18"/>
        </w:rPr>
      </w:pPr>
      <w:r w:rsidRPr="00EE5A2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systém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napětí</w:t>
      </w:r>
    </w:p>
    <w:p w14:paraId="0825CC58" w14:textId="77777777" w:rsidR="00EE5A29" w:rsidRPr="00EE5A29" w:rsidRDefault="00EE5A29" w:rsidP="00EE5A29">
      <w:pPr>
        <w:tabs>
          <w:tab w:val="left" w:pos="3969"/>
        </w:tabs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Napěťové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soustavy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provozního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napájení</w:t>
      </w:r>
      <w:r w:rsidRPr="00EE5A29">
        <w:rPr>
          <w:color w:val="000000" w:themeColor="text1"/>
          <w:sz w:val="22"/>
          <w:szCs w:val="22"/>
        </w:rPr>
        <w:tab/>
        <w:t>1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+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N+PE,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50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Hz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400V/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TN-C-S</w:t>
      </w:r>
    </w:p>
    <w:p w14:paraId="2D1D0BE2" w14:textId="77777777" w:rsidR="00EE5A29" w:rsidRPr="00EE5A29" w:rsidRDefault="00EE5A29" w:rsidP="00EE5A29">
      <w:pPr>
        <w:tabs>
          <w:tab w:val="left" w:pos="3969"/>
        </w:tabs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ab/>
        <w:t>12V SELV</w:t>
      </w:r>
    </w:p>
    <w:p w14:paraId="4E5DB49E" w14:textId="77777777" w:rsidR="00EE5A29" w:rsidRPr="00EE5A29" w:rsidRDefault="00EE5A29" w:rsidP="00EE5A29">
      <w:pPr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Napěťové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soustavy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jednotlivých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jsou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uvedeny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příslušných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výkresech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projektové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dokumentace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označovacích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nebo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výrobních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štítcích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zařízení.</w:t>
      </w:r>
    </w:p>
    <w:p w14:paraId="7BE6F13A" w14:textId="77777777" w:rsidR="00EE5A29" w:rsidRPr="00EE5A29" w:rsidRDefault="00EE5A29" w:rsidP="00EE5A29">
      <w:pPr>
        <w:rPr>
          <w:color w:val="000000" w:themeColor="text1"/>
          <w:sz w:val="24"/>
          <w:szCs w:val="24"/>
        </w:rPr>
      </w:pPr>
    </w:p>
    <w:p w14:paraId="65C14A7C" w14:textId="77777777" w:rsidR="00EE5A29" w:rsidRPr="00EE5A29" w:rsidRDefault="00EE5A29" w:rsidP="00EE5A29">
      <w:pPr>
        <w:pStyle w:val="Nadpis1"/>
        <w:numPr>
          <w:ilvl w:val="0"/>
          <w:numId w:val="3"/>
        </w:numPr>
        <w:tabs>
          <w:tab w:val="clear" w:pos="0"/>
          <w:tab w:val="left" w:pos="708"/>
        </w:tabs>
        <w:ind w:left="720" w:hanging="360"/>
        <w:rPr>
          <w:rFonts w:ascii="Times New Roman" w:hAnsi="Times New Roman" w:cs="Times New Roman"/>
          <w:b/>
          <w:bCs/>
          <w:color w:val="000000" w:themeColor="text1"/>
          <w:sz w:val="20"/>
          <w:szCs w:val="16"/>
        </w:rPr>
      </w:pP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prostředí</w:t>
      </w:r>
    </w:p>
    <w:p w14:paraId="7AD5A040" w14:textId="77777777" w:rsidR="006F7D89" w:rsidRPr="00DF2795" w:rsidRDefault="006F7D89" w:rsidP="006F7D89">
      <w:pPr>
        <w:pStyle w:val="Odstavecseseznamem"/>
        <w:numPr>
          <w:ilvl w:val="0"/>
          <w:numId w:val="3"/>
        </w:numPr>
        <w:jc w:val="both"/>
      </w:pPr>
      <w:r w:rsidRPr="00DF2795">
        <w:t>V souladu</w:t>
      </w:r>
      <w:r w:rsidRPr="00DF2795">
        <w:rPr>
          <w:rFonts w:eastAsia="Arial Narrow"/>
        </w:rPr>
        <w:t xml:space="preserve"> </w:t>
      </w:r>
      <w:r w:rsidRPr="00DF2795">
        <w:t>dle</w:t>
      </w:r>
      <w:r w:rsidRPr="00DF2795">
        <w:rPr>
          <w:rFonts w:eastAsia="Arial Narrow"/>
        </w:rPr>
        <w:t xml:space="preserve"> </w:t>
      </w:r>
      <w:r w:rsidRPr="00DF2795">
        <w:t>ČSN</w:t>
      </w:r>
      <w:r w:rsidRPr="00DF2795">
        <w:rPr>
          <w:rFonts w:eastAsia="Arial Narrow"/>
        </w:rPr>
        <w:t xml:space="preserve"> </w:t>
      </w:r>
      <w:r w:rsidRPr="00DF2795">
        <w:t>332000-5-51</w:t>
      </w:r>
      <w:r w:rsidRPr="00DF2795">
        <w:rPr>
          <w:rFonts w:eastAsia="Arial Narrow"/>
        </w:rPr>
        <w:t xml:space="preserve"> </w:t>
      </w:r>
      <w:r w:rsidRPr="00DF2795">
        <w:t>ed.3.</w:t>
      </w:r>
      <w:r w:rsidRPr="00DF2795">
        <w:rPr>
          <w:rFonts w:eastAsia="Arial Narrow"/>
        </w:rPr>
        <w:t xml:space="preserve"> a v souladu dle p.d. DSP </w:t>
      </w:r>
      <w:r w:rsidRPr="00DF2795">
        <w:t>je v řešeném objektu výskyt vnějších vlivů normální.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3022"/>
        <w:gridCol w:w="881"/>
        <w:gridCol w:w="5348"/>
      </w:tblGrid>
      <w:tr w:rsidR="006F7D89" w:rsidRPr="00594698" w14:paraId="5EBE466F" w14:textId="77777777" w:rsidTr="00830C53">
        <w:tc>
          <w:tcPr>
            <w:tcW w:w="10031" w:type="dxa"/>
            <w:gridSpan w:val="4"/>
            <w:vAlign w:val="center"/>
          </w:tcPr>
          <w:p w14:paraId="7071AE15" w14:textId="77777777" w:rsidR="006F7D89" w:rsidRPr="00594698" w:rsidRDefault="006F7D89" w:rsidP="00830C53">
            <w:pPr>
              <w:pStyle w:val="Zkladntext"/>
              <w:jc w:val="left"/>
              <w:rPr>
                <w:b/>
                <w:sz w:val="20"/>
              </w:rPr>
            </w:pPr>
            <w:r w:rsidRPr="00594698">
              <w:rPr>
                <w:b/>
                <w:sz w:val="20"/>
              </w:rPr>
              <w:t xml:space="preserve">Tabulka č. </w:t>
            </w:r>
            <w:r>
              <w:rPr>
                <w:b/>
                <w:sz w:val="20"/>
              </w:rPr>
              <w:t>1</w:t>
            </w:r>
            <w:r w:rsidRPr="00594698">
              <w:rPr>
                <w:b/>
                <w:sz w:val="20"/>
              </w:rPr>
              <w:t xml:space="preserve">                    Vnitřní prostory s normálními vnějšími vlivy:</w:t>
            </w:r>
          </w:p>
          <w:p w14:paraId="54305F21" w14:textId="77777777" w:rsidR="006F7D89" w:rsidRPr="00594698" w:rsidRDefault="006F7D89" w:rsidP="00830C53">
            <w:pPr>
              <w:pStyle w:val="Zkladntext"/>
              <w:jc w:val="left"/>
              <w:rPr>
                <w:b/>
                <w:sz w:val="20"/>
              </w:rPr>
            </w:pPr>
          </w:p>
        </w:tc>
      </w:tr>
      <w:tr w:rsidR="006F7D89" w:rsidRPr="00594698" w14:paraId="10C959C1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44A0FB2C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AB</w:t>
            </w:r>
          </w:p>
        </w:tc>
        <w:tc>
          <w:tcPr>
            <w:tcW w:w="3022" w:type="dxa"/>
            <w:vAlign w:val="center"/>
          </w:tcPr>
          <w:p w14:paraId="6ED0A192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Atmosféri</w:t>
            </w:r>
            <w:r>
              <w:rPr>
                <w:rFonts w:ascii="Arial" w:hAnsi="Arial" w:cs="Arial"/>
                <w:sz w:val="18"/>
                <w:szCs w:val="18"/>
              </w:rPr>
              <w:t xml:space="preserve">cké podmínky v okolí </w:t>
            </w:r>
          </w:p>
        </w:tc>
        <w:tc>
          <w:tcPr>
            <w:tcW w:w="881" w:type="dxa"/>
            <w:vAlign w:val="center"/>
          </w:tcPr>
          <w:p w14:paraId="54D34F08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AB5</w:t>
            </w:r>
          </w:p>
        </w:tc>
        <w:tc>
          <w:tcPr>
            <w:tcW w:w="5348" w:type="dxa"/>
            <w:vAlign w:val="center"/>
          </w:tcPr>
          <w:p w14:paraId="498BBC73" w14:textId="77777777" w:rsidR="006F7D89" w:rsidRPr="00594698" w:rsidRDefault="006F7D89" w:rsidP="00830C53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Prostory chráněné před atmosférickými vlivy, s regulací teploty. Teplota +5 °C až +40 °C.</w:t>
            </w:r>
          </w:p>
        </w:tc>
      </w:tr>
      <w:tr w:rsidR="006F7D89" w:rsidRPr="00594698" w14:paraId="10EDEB1B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1784E9A7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AC</w:t>
            </w:r>
          </w:p>
        </w:tc>
        <w:tc>
          <w:tcPr>
            <w:tcW w:w="3022" w:type="dxa"/>
            <w:vAlign w:val="center"/>
          </w:tcPr>
          <w:p w14:paraId="61046968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Nadmořská výška </w:t>
            </w:r>
          </w:p>
        </w:tc>
        <w:tc>
          <w:tcPr>
            <w:tcW w:w="881" w:type="dxa"/>
            <w:vAlign w:val="center"/>
          </w:tcPr>
          <w:p w14:paraId="014CAE66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AC1</w:t>
            </w:r>
          </w:p>
        </w:tc>
        <w:tc>
          <w:tcPr>
            <w:tcW w:w="5348" w:type="dxa"/>
            <w:vAlign w:val="center"/>
          </w:tcPr>
          <w:p w14:paraId="75CB3CF1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do 2000 m</w:t>
            </w:r>
          </w:p>
        </w:tc>
      </w:tr>
      <w:tr w:rsidR="006F7D89" w:rsidRPr="00594698" w14:paraId="3EC169C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12612C13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AD</w:t>
            </w:r>
          </w:p>
        </w:tc>
        <w:tc>
          <w:tcPr>
            <w:tcW w:w="3022" w:type="dxa"/>
            <w:vAlign w:val="center"/>
          </w:tcPr>
          <w:p w14:paraId="34E49065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Výskyt vody </w:t>
            </w:r>
          </w:p>
        </w:tc>
        <w:tc>
          <w:tcPr>
            <w:tcW w:w="881" w:type="dxa"/>
            <w:vAlign w:val="center"/>
          </w:tcPr>
          <w:p w14:paraId="3F845513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AD1</w:t>
            </w:r>
          </w:p>
        </w:tc>
        <w:tc>
          <w:tcPr>
            <w:tcW w:w="5348" w:type="dxa"/>
            <w:vAlign w:val="center"/>
          </w:tcPr>
          <w:p w14:paraId="52C08056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 xml:space="preserve">Zanedbatelný </w:t>
            </w:r>
          </w:p>
          <w:p w14:paraId="3E083331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Pravděpodobnost výskytu vody je zanedbatelná</w:t>
            </w:r>
          </w:p>
          <w:p w14:paraId="5BA0B15F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Prostory na jejichž stěnách se voda většinou nevyskytuje, i když se na krátkou dobu může objevit pára, kterou dobré větrání rychle vysuší </w:t>
            </w:r>
          </w:p>
        </w:tc>
      </w:tr>
      <w:tr w:rsidR="006F7D89" w:rsidRPr="00594698" w14:paraId="1C296952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1D047A3F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AE</w:t>
            </w:r>
          </w:p>
        </w:tc>
        <w:tc>
          <w:tcPr>
            <w:tcW w:w="3022" w:type="dxa"/>
            <w:vAlign w:val="center"/>
          </w:tcPr>
          <w:p w14:paraId="4FD29322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Výskyt </w:t>
            </w:r>
            <w:r>
              <w:rPr>
                <w:rFonts w:ascii="Arial" w:hAnsi="Arial" w:cs="Arial"/>
                <w:sz w:val="18"/>
                <w:szCs w:val="18"/>
              </w:rPr>
              <w:t xml:space="preserve">cizích pevných těles </w:t>
            </w:r>
          </w:p>
        </w:tc>
        <w:tc>
          <w:tcPr>
            <w:tcW w:w="881" w:type="dxa"/>
            <w:vAlign w:val="center"/>
          </w:tcPr>
          <w:p w14:paraId="5C636DCB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AE1</w:t>
            </w:r>
          </w:p>
        </w:tc>
        <w:tc>
          <w:tcPr>
            <w:tcW w:w="5348" w:type="dxa"/>
            <w:vAlign w:val="center"/>
          </w:tcPr>
          <w:p w14:paraId="6D77FAE8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Bez významného nebezpečí</w:t>
            </w:r>
          </w:p>
          <w:p w14:paraId="2EE18148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Množství a povaha korozních nebo znečišťujících látek nejsou významné</w:t>
            </w:r>
          </w:p>
        </w:tc>
      </w:tr>
      <w:tr w:rsidR="006F7D89" w:rsidRPr="00594698" w14:paraId="72D9F08A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7BBA312C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AF</w:t>
            </w:r>
          </w:p>
        </w:tc>
        <w:tc>
          <w:tcPr>
            <w:tcW w:w="3022" w:type="dxa"/>
            <w:vAlign w:val="center"/>
          </w:tcPr>
          <w:p w14:paraId="30FD62A4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Výskyt korozívních nebo znečišťujících látek </w:t>
            </w:r>
          </w:p>
        </w:tc>
        <w:tc>
          <w:tcPr>
            <w:tcW w:w="881" w:type="dxa"/>
            <w:vAlign w:val="center"/>
          </w:tcPr>
          <w:p w14:paraId="03BDF896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AF1</w:t>
            </w:r>
          </w:p>
        </w:tc>
        <w:tc>
          <w:tcPr>
            <w:tcW w:w="5348" w:type="dxa"/>
            <w:vAlign w:val="center"/>
          </w:tcPr>
          <w:p w14:paraId="29F63F27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Zanedbatelný</w:t>
            </w:r>
          </w:p>
          <w:p w14:paraId="66E17888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Množství a povaha korozních nebo znečišťujících látek nejsou významné</w:t>
            </w:r>
          </w:p>
        </w:tc>
      </w:tr>
      <w:tr w:rsidR="006F7D89" w:rsidRPr="00594698" w14:paraId="21D6526A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2DEDD6FE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AG</w:t>
            </w:r>
          </w:p>
        </w:tc>
        <w:tc>
          <w:tcPr>
            <w:tcW w:w="3022" w:type="dxa"/>
            <w:vAlign w:val="center"/>
          </w:tcPr>
          <w:p w14:paraId="185DA7AA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Mechanická namáhání - rázy </w:t>
            </w:r>
          </w:p>
          <w:p w14:paraId="5BF5F2FB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14:paraId="0577794E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AG1</w:t>
            </w:r>
          </w:p>
        </w:tc>
        <w:tc>
          <w:tcPr>
            <w:tcW w:w="5348" w:type="dxa"/>
            <w:vAlign w:val="center"/>
          </w:tcPr>
          <w:p w14:paraId="53754AF3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Mírný</w:t>
            </w:r>
          </w:p>
          <w:p w14:paraId="55C92D29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V domácnostech a podobných podmínkách</w:t>
            </w:r>
          </w:p>
        </w:tc>
      </w:tr>
      <w:tr w:rsidR="006F7D89" w:rsidRPr="00594698" w14:paraId="62F50EA3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6248227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AH</w:t>
            </w:r>
          </w:p>
        </w:tc>
        <w:tc>
          <w:tcPr>
            <w:tcW w:w="3022" w:type="dxa"/>
            <w:vAlign w:val="center"/>
          </w:tcPr>
          <w:p w14:paraId="31A1DD3F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Mechanická </w:t>
            </w:r>
            <w:r>
              <w:rPr>
                <w:rFonts w:ascii="Arial" w:hAnsi="Arial" w:cs="Arial"/>
                <w:sz w:val="18"/>
                <w:szCs w:val="18"/>
              </w:rPr>
              <w:t xml:space="preserve">namáhání - vibrace </w:t>
            </w:r>
          </w:p>
        </w:tc>
        <w:tc>
          <w:tcPr>
            <w:tcW w:w="881" w:type="dxa"/>
            <w:vAlign w:val="center"/>
          </w:tcPr>
          <w:p w14:paraId="29B193E1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AH1</w:t>
            </w:r>
          </w:p>
        </w:tc>
        <w:tc>
          <w:tcPr>
            <w:tcW w:w="5348" w:type="dxa"/>
            <w:vAlign w:val="center"/>
          </w:tcPr>
          <w:p w14:paraId="1C82D7FC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Mírné</w:t>
            </w:r>
          </w:p>
          <w:p w14:paraId="62A4AFB1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V domácnostech a podobných podmínkách, kde účinky vibrací jsou zanedbatelné</w:t>
            </w:r>
          </w:p>
        </w:tc>
      </w:tr>
      <w:tr w:rsidR="006F7D89" w:rsidRPr="00594698" w14:paraId="4FC53F30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E3F6E49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AK</w:t>
            </w:r>
          </w:p>
        </w:tc>
        <w:tc>
          <w:tcPr>
            <w:tcW w:w="3022" w:type="dxa"/>
            <w:vAlign w:val="center"/>
          </w:tcPr>
          <w:p w14:paraId="1276D604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Výskyt ros</w:t>
            </w:r>
            <w:r>
              <w:rPr>
                <w:rFonts w:ascii="Arial" w:hAnsi="Arial" w:cs="Arial"/>
                <w:sz w:val="18"/>
                <w:szCs w:val="18"/>
              </w:rPr>
              <w:t>tlinstva nebo plísní</w:t>
            </w:r>
          </w:p>
        </w:tc>
        <w:tc>
          <w:tcPr>
            <w:tcW w:w="881" w:type="dxa"/>
            <w:vAlign w:val="center"/>
          </w:tcPr>
          <w:p w14:paraId="73FD15B7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AK1</w:t>
            </w:r>
          </w:p>
        </w:tc>
        <w:tc>
          <w:tcPr>
            <w:tcW w:w="5348" w:type="dxa"/>
            <w:vAlign w:val="center"/>
          </w:tcPr>
          <w:p w14:paraId="4F370B82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Bez nebezpečí</w:t>
            </w:r>
          </w:p>
          <w:p w14:paraId="0DC16826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Není vážné nebezpečí růstu rostlin nebo plísní</w:t>
            </w:r>
          </w:p>
        </w:tc>
      </w:tr>
      <w:tr w:rsidR="006F7D89" w:rsidRPr="00594698" w14:paraId="79A65930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5D15F5EB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AL</w:t>
            </w:r>
          </w:p>
        </w:tc>
        <w:tc>
          <w:tcPr>
            <w:tcW w:w="3022" w:type="dxa"/>
            <w:vAlign w:val="center"/>
          </w:tcPr>
          <w:p w14:paraId="2E881E46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Výskyt živočichů </w:t>
            </w:r>
          </w:p>
        </w:tc>
        <w:tc>
          <w:tcPr>
            <w:tcW w:w="881" w:type="dxa"/>
            <w:vAlign w:val="center"/>
          </w:tcPr>
          <w:p w14:paraId="36FE3E78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AL1</w:t>
            </w:r>
          </w:p>
        </w:tc>
        <w:tc>
          <w:tcPr>
            <w:tcW w:w="5348" w:type="dxa"/>
            <w:vAlign w:val="center"/>
          </w:tcPr>
          <w:p w14:paraId="52AF4FAB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Bez nebezpečí</w:t>
            </w:r>
          </w:p>
          <w:p w14:paraId="2A90374D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Není vážné nebezpečí výskytu živočichů</w:t>
            </w:r>
          </w:p>
        </w:tc>
      </w:tr>
      <w:tr w:rsidR="006F7D89" w:rsidRPr="00594698" w14:paraId="3704268C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7DB88CEE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AM</w:t>
            </w:r>
          </w:p>
        </w:tc>
        <w:tc>
          <w:tcPr>
            <w:tcW w:w="3022" w:type="dxa"/>
            <w:vAlign w:val="center"/>
          </w:tcPr>
          <w:p w14:paraId="2C038877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Elektromagnetická, elektrostatická nebo </w:t>
            </w:r>
            <w:r>
              <w:rPr>
                <w:rFonts w:ascii="Arial" w:hAnsi="Arial" w:cs="Arial"/>
                <w:sz w:val="18"/>
                <w:szCs w:val="18"/>
              </w:rPr>
              <w:t xml:space="preserve">ionizující působení </w:t>
            </w:r>
          </w:p>
        </w:tc>
        <w:tc>
          <w:tcPr>
            <w:tcW w:w="881" w:type="dxa"/>
            <w:vAlign w:val="center"/>
          </w:tcPr>
          <w:p w14:paraId="1E96F667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AM1</w:t>
            </w:r>
          </w:p>
        </w:tc>
        <w:tc>
          <w:tcPr>
            <w:tcW w:w="5348" w:type="dxa"/>
            <w:vAlign w:val="center"/>
          </w:tcPr>
          <w:p w14:paraId="20779799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</w:t>
            </w:r>
          </w:p>
          <w:p w14:paraId="26FF9BAE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Bez škodlivých účinků unikajících proudů, elektromagnetického záření, elektrostatického pole, ionizujícího záření nebo indukce.</w:t>
            </w:r>
          </w:p>
        </w:tc>
      </w:tr>
      <w:tr w:rsidR="006F7D89" w:rsidRPr="00594698" w14:paraId="20BE408B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5479583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AN</w:t>
            </w:r>
          </w:p>
        </w:tc>
        <w:tc>
          <w:tcPr>
            <w:tcW w:w="3022" w:type="dxa"/>
            <w:vAlign w:val="center"/>
          </w:tcPr>
          <w:p w14:paraId="163F9577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Sluneční záření </w:t>
            </w:r>
          </w:p>
          <w:p w14:paraId="2055A5AA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14:paraId="10C11D6A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AN1</w:t>
            </w:r>
          </w:p>
        </w:tc>
        <w:tc>
          <w:tcPr>
            <w:tcW w:w="5348" w:type="dxa"/>
            <w:vAlign w:val="center"/>
          </w:tcPr>
          <w:p w14:paraId="5B9216E4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Nízká</w:t>
            </w:r>
          </w:p>
          <w:p w14:paraId="0E850930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Intenzita &lt; 500 W/m2</w:t>
            </w:r>
          </w:p>
        </w:tc>
      </w:tr>
      <w:tr w:rsidR="006F7D89" w:rsidRPr="00594698" w14:paraId="5182CE9D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DBEE0A0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AP</w:t>
            </w:r>
          </w:p>
        </w:tc>
        <w:tc>
          <w:tcPr>
            <w:tcW w:w="3022" w:type="dxa"/>
            <w:vAlign w:val="center"/>
          </w:tcPr>
          <w:p w14:paraId="5EBC2294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Seismické účinky </w:t>
            </w:r>
          </w:p>
        </w:tc>
        <w:tc>
          <w:tcPr>
            <w:tcW w:w="881" w:type="dxa"/>
            <w:vAlign w:val="center"/>
          </w:tcPr>
          <w:p w14:paraId="72877A67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AP1</w:t>
            </w:r>
          </w:p>
        </w:tc>
        <w:tc>
          <w:tcPr>
            <w:tcW w:w="5348" w:type="dxa"/>
            <w:vAlign w:val="center"/>
          </w:tcPr>
          <w:p w14:paraId="526FBE2C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</w:t>
            </w:r>
          </w:p>
          <w:p w14:paraId="23DF8876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Zrychlení &lt; 30 Gal   /1 Gal = 1 cm/s2/</w:t>
            </w:r>
          </w:p>
        </w:tc>
      </w:tr>
      <w:tr w:rsidR="006F7D89" w:rsidRPr="00594698" w14:paraId="0D5713B9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223D3C45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AQ</w:t>
            </w:r>
          </w:p>
        </w:tc>
        <w:tc>
          <w:tcPr>
            <w:tcW w:w="3022" w:type="dxa"/>
            <w:vAlign w:val="center"/>
          </w:tcPr>
          <w:p w14:paraId="223DF7BD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Bouřková činnost - počet bo</w:t>
            </w:r>
            <w:r>
              <w:rPr>
                <w:rFonts w:ascii="Arial" w:hAnsi="Arial" w:cs="Arial"/>
                <w:sz w:val="18"/>
                <w:szCs w:val="18"/>
              </w:rPr>
              <w:t xml:space="preserve">uřkových dní v roce </w:t>
            </w:r>
          </w:p>
        </w:tc>
        <w:tc>
          <w:tcPr>
            <w:tcW w:w="881" w:type="dxa"/>
            <w:vAlign w:val="center"/>
          </w:tcPr>
          <w:p w14:paraId="3E55CAE1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AQ1</w:t>
            </w:r>
          </w:p>
        </w:tc>
        <w:tc>
          <w:tcPr>
            <w:tcW w:w="5348" w:type="dxa"/>
            <w:vAlign w:val="center"/>
          </w:tcPr>
          <w:p w14:paraId="7C54DC92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</w:t>
            </w:r>
          </w:p>
          <w:p w14:paraId="5E9ECE24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&lt; 25 dní v roce</w:t>
            </w:r>
          </w:p>
        </w:tc>
      </w:tr>
      <w:tr w:rsidR="006F7D89" w:rsidRPr="00594698" w14:paraId="2B1E00BA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09C4F1C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AR</w:t>
            </w:r>
          </w:p>
        </w:tc>
        <w:tc>
          <w:tcPr>
            <w:tcW w:w="3022" w:type="dxa"/>
            <w:vAlign w:val="center"/>
          </w:tcPr>
          <w:p w14:paraId="6793DA22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 xml:space="preserve">Pohyb vzduchu </w:t>
            </w:r>
          </w:p>
        </w:tc>
        <w:tc>
          <w:tcPr>
            <w:tcW w:w="881" w:type="dxa"/>
            <w:vAlign w:val="center"/>
          </w:tcPr>
          <w:p w14:paraId="2E2438F2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AR1</w:t>
            </w:r>
          </w:p>
        </w:tc>
        <w:tc>
          <w:tcPr>
            <w:tcW w:w="5348" w:type="dxa"/>
            <w:vAlign w:val="center"/>
          </w:tcPr>
          <w:p w14:paraId="3EA979A6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Pomalý</w:t>
            </w:r>
          </w:p>
          <w:p w14:paraId="06ACB810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Rychlost &lt; 1 m/s</w:t>
            </w:r>
          </w:p>
        </w:tc>
      </w:tr>
      <w:tr w:rsidR="006F7D89" w:rsidRPr="00594698" w14:paraId="16178797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90E9AEA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AS</w:t>
            </w:r>
          </w:p>
        </w:tc>
        <w:tc>
          <w:tcPr>
            <w:tcW w:w="3022" w:type="dxa"/>
            <w:vAlign w:val="center"/>
          </w:tcPr>
          <w:p w14:paraId="0059D775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Vítr </w:t>
            </w:r>
          </w:p>
        </w:tc>
        <w:tc>
          <w:tcPr>
            <w:tcW w:w="881" w:type="dxa"/>
            <w:vAlign w:val="center"/>
          </w:tcPr>
          <w:p w14:paraId="11AB4BD2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AS1</w:t>
            </w:r>
          </w:p>
        </w:tc>
        <w:tc>
          <w:tcPr>
            <w:tcW w:w="5348" w:type="dxa"/>
            <w:vAlign w:val="center"/>
          </w:tcPr>
          <w:p w14:paraId="73886020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Malý</w:t>
            </w:r>
          </w:p>
          <w:p w14:paraId="51DC939B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Rychlost &lt; 20 m/s</w:t>
            </w:r>
          </w:p>
        </w:tc>
      </w:tr>
      <w:tr w:rsidR="006F7D89" w:rsidRPr="00594698" w14:paraId="7A5F8898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1FB95D03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BA</w:t>
            </w:r>
          </w:p>
        </w:tc>
        <w:tc>
          <w:tcPr>
            <w:tcW w:w="3022" w:type="dxa"/>
            <w:vAlign w:val="center"/>
          </w:tcPr>
          <w:p w14:paraId="2531F590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Schopnost osob </w:t>
            </w:r>
          </w:p>
        </w:tc>
        <w:tc>
          <w:tcPr>
            <w:tcW w:w="881" w:type="dxa"/>
            <w:vAlign w:val="center"/>
          </w:tcPr>
          <w:p w14:paraId="08A65501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BA1</w:t>
            </w:r>
          </w:p>
        </w:tc>
        <w:tc>
          <w:tcPr>
            <w:tcW w:w="5348" w:type="dxa"/>
            <w:vAlign w:val="center"/>
          </w:tcPr>
          <w:p w14:paraId="7017C9F9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Běžná</w:t>
            </w:r>
          </w:p>
          <w:p w14:paraId="5BAC41A7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Nepoučené osoby (laici)</w:t>
            </w:r>
          </w:p>
        </w:tc>
      </w:tr>
      <w:tr w:rsidR="006F7D89" w:rsidRPr="00594698" w14:paraId="36EAAF8A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3E0822C2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BC</w:t>
            </w:r>
          </w:p>
        </w:tc>
        <w:tc>
          <w:tcPr>
            <w:tcW w:w="3022" w:type="dxa"/>
            <w:vAlign w:val="center"/>
          </w:tcPr>
          <w:p w14:paraId="592A49E9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Dotyk s potenciálem země (čl. 322.3)</w:t>
            </w:r>
          </w:p>
        </w:tc>
        <w:tc>
          <w:tcPr>
            <w:tcW w:w="881" w:type="dxa"/>
            <w:vAlign w:val="center"/>
          </w:tcPr>
          <w:p w14:paraId="46625CE4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BC1</w:t>
            </w:r>
          </w:p>
        </w:tc>
        <w:tc>
          <w:tcPr>
            <w:tcW w:w="5348" w:type="dxa"/>
            <w:vAlign w:val="center"/>
          </w:tcPr>
          <w:p w14:paraId="46926A39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Výjimečný</w:t>
            </w:r>
          </w:p>
          <w:p w14:paraId="7A01ECE9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Osoby se obvykle nedotýkají cizích vodivých částí ani obvykle nestojí na vodivém podkladu</w:t>
            </w:r>
          </w:p>
        </w:tc>
      </w:tr>
      <w:tr w:rsidR="006F7D89" w:rsidRPr="00594698" w14:paraId="5C94F06A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645D1593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BD</w:t>
            </w:r>
          </w:p>
        </w:tc>
        <w:tc>
          <w:tcPr>
            <w:tcW w:w="3022" w:type="dxa"/>
            <w:vAlign w:val="center"/>
          </w:tcPr>
          <w:p w14:paraId="62119D70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Podmínky úniku v případě nebezpečí (čl. 322.4)</w:t>
            </w:r>
          </w:p>
        </w:tc>
        <w:tc>
          <w:tcPr>
            <w:tcW w:w="881" w:type="dxa"/>
            <w:vAlign w:val="center"/>
          </w:tcPr>
          <w:p w14:paraId="58D1C740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BD1</w:t>
            </w:r>
          </w:p>
        </w:tc>
        <w:tc>
          <w:tcPr>
            <w:tcW w:w="5348" w:type="dxa"/>
            <w:vAlign w:val="center"/>
          </w:tcPr>
          <w:p w14:paraId="02D5BBDE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Malá hustota obsazení, snadné podmínky pro únik</w:t>
            </w:r>
          </w:p>
        </w:tc>
      </w:tr>
      <w:tr w:rsidR="006F7D89" w:rsidRPr="00594698" w14:paraId="44FD5DB2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58D7F843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</w:t>
            </w:r>
          </w:p>
        </w:tc>
        <w:tc>
          <w:tcPr>
            <w:tcW w:w="3022" w:type="dxa"/>
            <w:vAlign w:val="center"/>
          </w:tcPr>
          <w:p w14:paraId="705C0671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Povaha zpracovávaných nebo skladovaných látek (čl. 322.5)</w:t>
            </w:r>
          </w:p>
        </w:tc>
        <w:tc>
          <w:tcPr>
            <w:tcW w:w="881" w:type="dxa"/>
            <w:vAlign w:val="center"/>
          </w:tcPr>
          <w:p w14:paraId="157010AB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BE1</w:t>
            </w:r>
          </w:p>
        </w:tc>
        <w:tc>
          <w:tcPr>
            <w:tcW w:w="5348" w:type="dxa"/>
            <w:vAlign w:val="center"/>
          </w:tcPr>
          <w:p w14:paraId="073C2E17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Nebezpečí požáru hořlavých hmot</w:t>
            </w:r>
          </w:p>
          <w:p w14:paraId="2AC0E426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Bez významného nebezpečí</w:t>
            </w:r>
          </w:p>
        </w:tc>
      </w:tr>
      <w:tr w:rsidR="006F7D89" w:rsidRPr="00594698" w14:paraId="5AF3A0EE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470051FA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CA</w:t>
            </w:r>
          </w:p>
        </w:tc>
        <w:tc>
          <w:tcPr>
            <w:tcW w:w="3022" w:type="dxa"/>
            <w:vAlign w:val="center"/>
          </w:tcPr>
          <w:p w14:paraId="7255B544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Stavební materiály (čl. 323.1)</w:t>
            </w:r>
          </w:p>
        </w:tc>
        <w:tc>
          <w:tcPr>
            <w:tcW w:w="881" w:type="dxa"/>
            <w:vAlign w:val="center"/>
          </w:tcPr>
          <w:p w14:paraId="5D17DC8D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CA1</w:t>
            </w:r>
          </w:p>
        </w:tc>
        <w:tc>
          <w:tcPr>
            <w:tcW w:w="5348" w:type="dxa"/>
            <w:vAlign w:val="center"/>
          </w:tcPr>
          <w:p w14:paraId="7774E7F5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 xml:space="preserve">Nehořlavé     </w:t>
            </w:r>
          </w:p>
        </w:tc>
      </w:tr>
      <w:tr w:rsidR="006F7D89" w:rsidRPr="00594698" w14:paraId="6F854966" w14:textId="77777777" w:rsidTr="00830C53">
        <w:trPr>
          <w:cantSplit/>
          <w:trHeight w:val="20"/>
        </w:trPr>
        <w:tc>
          <w:tcPr>
            <w:tcW w:w="780" w:type="dxa"/>
            <w:vAlign w:val="center"/>
          </w:tcPr>
          <w:p w14:paraId="4F71BF46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lastRenderedPageBreak/>
              <w:t>CB</w:t>
            </w:r>
          </w:p>
        </w:tc>
        <w:tc>
          <w:tcPr>
            <w:tcW w:w="3022" w:type="dxa"/>
            <w:vAlign w:val="center"/>
          </w:tcPr>
          <w:p w14:paraId="59C3C116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sz w:val="18"/>
                <w:szCs w:val="18"/>
              </w:rPr>
              <w:t>Konstrukce budov (čl. 323.2)</w:t>
            </w:r>
          </w:p>
        </w:tc>
        <w:tc>
          <w:tcPr>
            <w:tcW w:w="881" w:type="dxa"/>
            <w:vAlign w:val="center"/>
          </w:tcPr>
          <w:p w14:paraId="45D34EF8" w14:textId="77777777" w:rsidR="006F7D89" w:rsidRPr="00594698" w:rsidRDefault="006F7D89" w:rsidP="00830C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CB1</w:t>
            </w:r>
          </w:p>
        </w:tc>
        <w:tc>
          <w:tcPr>
            <w:tcW w:w="5348" w:type="dxa"/>
            <w:vAlign w:val="center"/>
          </w:tcPr>
          <w:p w14:paraId="56896219" w14:textId="77777777" w:rsidR="006F7D89" w:rsidRPr="00594698" w:rsidRDefault="006F7D89" w:rsidP="00830C53">
            <w:pPr>
              <w:rPr>
                <w:rFonts w:ascii="Arial" w:hAnsi="Arial" w:cs="Arial"/>
                <w:sz w:val="18"/>
                <w:szCs w:val="18"/>
              </w:rPr>
            </w:pPr>
            <w:r w:rsidRPr="00594698">
              <w:rPr>
                <w:rFonts w:ascii="Arial" w:hAnsi="Arial" w:cs="Arial"/>
                <w:b/>
                <w:sz w:val="18"/>
                <w:szCs w:val="18"/>
              </w:rPr>
              <w:t>Zanedbatelné nebezpečí</w:t>
            </w:r>
            <w:r w:rsidRPr="0059469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F7D89" w:rsidRPr="00594698" w14:paraId="1099DB86" w14:textId="77777777" w:rsidTr="00830C53">
        <w:trPr>
          <w:cantSplit/>
          <w:trHeight w:val="20"/>
        </w:trPr>
        <w:tc>
          <w:tcPr>
            <w:tcW w:w="10031" w:type="dxa"/>
            <w:gridSpan w:val="4"/>
            <w:vAlign w:val="center"/>
          </w:tcPr>
          <w:p w14:paraId="675DB29B" w14:textId="77777777" w:rsidR="006F7D89" w:rsidRPr="00594698" w:rsidRDefault="006F7D89" w:rsidP="00830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9FF502" w14:textId="77777777" w:rsidR="00EE5A29" w:rsidRPr="006F7D89" w:rsidRDefault="00EE5A29" w:rsidP="00EE5A29">
      <w:pPr>
        <w:pStyle w:val="Odstavecseseznamem"/>
        <w:numPr>
          <w:ilvl w:val="0"/>
          <w:numId w:val="3"/>
        </w:numPr>
        <w:rPr>
          <w:rFonts w:ascii="Arial" w:hAnsi="Arial"/>
        </w:rPr>
      </w:pPr>
    </w:p>
    <w:p w14:paraId="00872FE3" w14:textId="77777777" w:rsidR="00EE5A29" w:rsidRPr="00EE5A29" w:rsidRDefault="00EE5A29" w:rsidP="00EE5A29">
      <w:pPr>
        <w:pStyle w:val="Nadpis1"/>
        <w:numPr>
          <w:ilvl w:val="0"/>
          <w:numId w:val="3"/>
        </w:numPr>
        <w:tabs>
          <w:tab w:val="clear" w:pos="0"/>
          <w:tab w:val="left" w:pos="708"/>
        </w:tabs>
        <w:ind w:left="720" w:hanging="360"/>
        <w:rPr>
          <w:rFonts w:ascii="Times New Roman" w:hAnsi="Times New Roman" w:cs="Times New Roman"/>
          <w:b/>
          <w:bCs/>
          <w:color w:val="000000" w:themeColor="text1"/>
          <w:sz w:val="20"/>
          <w:szCs w:val="24"/>
        </w:rPr>
      </w:pP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ochrana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před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nebezpečným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dotykovým</w:t>
      </w:r>
      <w:r w:rsidRPr="00EE5A29">
        <w:rPr>
          <w:rFonts w:ascii="Times New Roman" w:eastAsia="Arial Narrow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5A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napětím</w:t>
      </w:r>
    </w:p>
    <w:p w14:paraId="5D44C8FE" w14:textId="77777777" w:rsidR="00EE5A29" w:rsidRPr="00EE5A29" w:rsidRDefault="00EE5A29" w:rsidP="00EE5A29">
      <w:pPr>
        <w:numPr>
          <w:ilvl w:val="0"/>
          <w:numId w:val="3"/>
        </w:numPr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Ochrana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před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poruchou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podle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ČSN33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2000-4-41 ed.3.</w:t>
      </w:r>
    </w:p>
    <w:p w14:paraId="32DF9496" w14:textId="77777777" w:rsidR="00EE5A29" w:rsidRPr="00EE5A29" w:rsidRDefault="00EE5A29" w:rsidP="00EE5A29">
      <w:pPr>
        <w:numPr>
          <w:ilvl w:val="0"/>
          <w:numId w:val="3"/>
        </w:numPr>
        <w:suppressAutoHyphens/>
        <w:jc w:val="both"/>
        <w:rPr>
          <w:rFonts w:eastAsia="Arial Narrow"/>
          <w:i/>
          <w:iCs/>
          <w:color w:val="000000" w:themeColor="text1"/>
          <w:sz w:val="22"/>
          <w:szCs w:val="22"/>
        </w:rPr>
      </w:pPr>
      <w:r w:rsidRPr="00EE5A29">
        <w:rPr>
          <w:i/>
          <w:iCs/>
          <w:color w:val="000000" w:themeColor="text1"/>
          <w:sz w:val="22"/>
          <w:szCs w:val="22"/>
        </w:rPr>
        <w:t>- živých</w:t>
      </w:r>
      <w:r w:rsidRPr="00EE5A29">
        <w:rPr>
          <w:rFonts w:eastAsia="Arial Narrow"/>
          <w:i/>
          <w:iCs/>
          <w:color w:val="000000" w:themeColor="text1"/>
          <w:sz w:val="22"/>
          <w:szCs w:val="22"/>
        </w:rPr>
        <w:t xml:space="preserve"> </w:t>
      </w:r>
      <w:r w:rsidRPr="00EE5A29">
        <w:rPr>
          <w:i/>
          <w:iCs/>
          <w:color w:val="000000" w:themeColor="text1"/>
          <w:sz w:val="22"/>
          <w:szCs w:val="22"/>
        </w:rPr>
        <w:t>částí:</w:t>
      </w:r>
      <w:r w:rsidRPr="00EE5A29">
        <w:rPr>
          <w:rFonts w:eastAsia="Arial Narrow"/>
          <w:i/>
          <w:iCs/>
          <w:color w:val="000000" w:themeColor="text1"/>
          <w:sz w:val="22"/>
          <w:szCs w:val="22"/>
        </w:rPr>
        <w:t xml:space="preserve"> </w:t>
      </w:r>
    </w:p>
    <w:p w14:paraId="46541B67" w14:textId="77777777" w:rsidR="00EE5A29" w:rsidRPr="00EE5A29" w:rsidRDefault="00EE5A29" w:rsidP="00EE5A29">
      <w:pPr>
        <w:numPr>
          <w:ilvl w:val="8"/>
          <w:numId w:val="3"/>
        </w:numPr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   </w:t>
      </w:r>
      <w:r w:rsidRPr="00EE5A29">
        <w:rPr>
          <w:color w:val="000000" w:themeColor="text1"/>
          <w:sz w:val="22"/>
          <w:szCs w:val="22"/>
        </w:rPr>
        <w:tab/>
        <w:t>- izolací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kabelových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rozvodů</w:t>
      </w:r>
    </w:p>
    <w:p w14:paraId="23AC2140" w14:textId="77777777" w:rsidR="00EE5A29" w:rsidRPr="00EE5A29" w:rsidRDefault="00EE5A29" w:rsidP="00EE5A29">
      <w:pPr>
        <w:numPr>
          <w:ilvl w:val="4"/>
          <w:numId w:val="3"/>
        </w:numPr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ab/>
        <w:t>- kryty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nebo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přepážkami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-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všechna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připojovaná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</w:p>
    <w:p w14:paraId="1D845E22" w14:textId="77777777" w:rsidR="00EE5A29" w:rsidRPr="00EE5A29" w:rsidRDefault="00EE5A29" w:rsidP="00EE5A29">
      <w:pPr>
        <w:numPr>
          <w:ilvl w:val="0"/>
          <w:numId w:val="3"/>
        </w:numPr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i/>
          <w:iCs/>
          <w:color w:val="000000" w:themeColor="text1"/>
          <w:sz w:val="22"/>
          <w:szCs w:val="22"/>
        </w:rPr>
        <w:t>- neživých</w:t>
      </w:r>
      <w:r w:rsidRPr="00EE5A29">
        <w:rPr>
          <w:rFonts w:eastAsia="Arial Narrow"/>
          <w:i/>
          <w:iCs/>
          <w:color w:val="000000" w:themeColor="text1"/>
          <w:sz w:val="22"/>
          <w:szCs w:val="22"/>
        </w:rPr>
        <w:t xml:space="preserve"> </w:t>
      </w:r>
      <w:r w:rsidRPr="00EE5A29">
        <w:rPr>
          <w:i/>
          <w:iCs/>
          <w:color w:val="000000" w:themeColor="text1"/>
          <w:sz w:val="22"/>
          <w:szCs w:val="22"/>
        </w:rPr>
        <w:t>částí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:</w:t>
      </w:r>
    </w:p>
    <w:p w14:paraId="7A1BF592" w14:textId="77777777" w:rsidR="00EE5A29" w:rsidRPr="00EE5A29" w:rsidRDefault="00EE5A29" w:rsidP="00EE5A29">
      <w:pPr>
        <w:numPr>
          <w:ilvl w:val="2"/>
          <w:numId w:val="3"/>
        </w:numPr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ab/>
        <w:t>- ochrana před poruchou automatickým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odpojením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zdroje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 síti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TN-S</w:t>
      </w:r>
    </w:p>
    <w:p w14:paraId="1DA8DD39" w14:textId="77777777" w:rsidR="00EE5A29" w:rsidRPr="00EE5A29" w:rsidRDefault="00EE5A29" w:rsidP="00EE5A29">
      <w:pPr>
        <w:ind w:left="426" w:hanging="426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ab/>
        <w:t>-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zvýšené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ochrany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před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neb.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dotykem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neživé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části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jsou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řešeny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požadavků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specializovaných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norem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ČSN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ČSN332000-7-701 ed.2.</w:t>
      </w:r>
    </w:p>
    <w:p w14:paraId="723B9EDB" w14:textId="77777777" w:rsidR="00EE5A29" w:rsidRPr="00EE5A29" w:rsidRDefault="00EE5A29" w:rsidP="00EE5A29">
      <w:pPr>
        <w:ind w:firstLine="426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-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ochrana doplňková – proudovým chráničem s vyb. proudem 30mA</w:t>
      </w:r>
    </w:p>
    <w:p w14:paraId="744A3EE0" w14:textId="77777777" w:rsidR="00EE5A29" w:rsidRPr="00EE5A29" w:rsidRDefault="00EE5A29" w:rsidP="00EE5A29">
      <w:pPr>
        <w:jc w:val="both"/>
        <w:rPr>
          <w:color w:val="000000" w:themeColor="text1"/>
          <w:sz w:val="24"/>
          <w:szCs w:val="24"/>
        </w:rPr>
      </w:pPr>
    </w:p>
    <w:p w14:paraId="5F5B1960" w14:textId="77777777" w:rsidR="00EE5A29" w:rsidRPr="00EE5A29" w:rsidRDefault="00EE5A29" w:rsidP="00EE5A29">
      <w:pPr>
        <w:jc w:val="both"/>
        <w:rPr>
          <w:b/>
          <w:bCs/>
          <w:color w:val="000000" w:themeColor="text1"/>
          <w:sz w:val="24"/>
          <w:szCs w:val="24"/>
        </w:rPr>
      </w:pPr>
      <w:bookmarkStart w:id="1" w:name="_Hlk122336392"/>
      <w:r w:rsidRPr="00EE5A29">
        <w:rPr>
          <w:b/>
          <w:bCs/>
          <w:color w:val="000000" w:themeColor="text1"/>
          <w:sz w:val="24"/>
          <w:szCs w:val="24"/>
        </w:rPr>
        <w:t xml:space="preserve">4.  </w:t>
      </w:r>
      <w:r w:rsidRPr="00EE5A29">
        <w:rPr>
          <w:b/>
          <w:bCs/>
          <w:color w:val="000000" w:themeColor="text1"/>
          <w:sz w:val="28"/>
          <w:szCs w:val="28"/>
        </w:rPr>
        <w:t>Komunikační technologie</w:t>
      </w:r>
    </w:p>
    <w:p w14:paraId="44E95769" w14:textId="77777777" w:rsidR="00EE5A29" w:rsidRPr="00EE5A29" w:rsidRDefault="00EE5A29" w:rsidP="00EE5A29">
      <w:pPr>
        <w:jc w:val="both"/>
        <w:rPr>
          <w:bCs/>
          <w:color w:val="000000" w:themeColor="text1"/>
          <w:sz w:val="24"/>
          <w:szCs w:val="24"/>
        </w:rPr>
      </w:pPr>
      <w:r w:rsidRPr="00EE5A29">
        <w:rPr>
          <w:b/>
          <w:bCs/>
          <w:color w:val="000000" w:themeColor="text1"/>
          <w:sz w:val="24"/>
          <w:szCs w:val="24"/>
        </w:rPr>
        <w:t xml:space="preserve">- </w:t>
      </w:r>
      <w:r w:rsidRPr="00EE5A29">
        <w:rPr>
          <w:color w:val="000000" w:themeColor="text1"/>
          <w:sz w:val="24"/>
          <w:szCs w:val="24"/>
          <w:u w:val="single"/>
        </w:rPr>
        <w:t>Strukturovaná kabeláž Cat.5E</w:t>
      </w:r>
    </w:p>
    <w:p w14:paraId="46CB2153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Veškeré datové rozvody budou provedeny kabelem UTP(nestíněný kroucený čtyřpár) kategorie 5E </w:t>
      </w:r>
    </w:p>
    <w:p w14:paraId="79CA403F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Je třeba dbát odstupňování průměrů trubek strukturované kabeláže a dbát na jejích průchodnost. Průchodnost bude otestována při předávání strukturované kabeláže minimálně na dvou náhodně vybraných místech v každém patře - a to prostrčením strunou.</w:t>
      </w:r>
    </w:p>
    <w:p w14:paraId="5F0F9B95" w14:textId="77777777" w:rsidR="00EE5A29" w:rsidRPr="00EE5A29" w:rsidRDefault="00EE5A29" w:rsidP="00EE5A29">
      <w:pPr>
        <w:rPr>
          <w:color w:val="000000" w:themeColor="text1"/>
          <w:sz w:val="24"/>
          <w:szCs w:val="24"/>
        </w:rPr>
      </w:pPr>
    </w:p>
    <w:p w14:paraId="74D09624" w14:textId="77777777" w:rsidR="00EE5A29" w:rsidRPr="00EE5A29" w:rsidRDefault="00EE5A29" w:rsidP="00EE5A29">
      <w:pPr>
        <w:numPr>
          <w:ilvl w:val="0"/>
          <w:numId w:val="2"/>
        </w:numPr>
        <w:suppressAutoHyphens/>
        <w:rPr>
          <w:color w:val="000000" w:themeColor="text1"/>
          <w:sz w:val="24"/>
          <w:szCs w:val="24"/>
          <w:u w:val="single"/>
        </w:rPr>
      </w:pPr>
      <w:r w:rsidRPr="00EE5A29">
        <w:rPr>
          <w:color w:val="000000" w:themeColor="text1"/>
          <w:sz w:val="24"/>
          <w:szCs w:val="24"/>
          <w:u w:val="single"/>
        </w:rPr>
        <w:t>Datový RACK</w:t>
      </w:r>
    </w:p>
    <w:p w14:paraId="00E97F8C" w14:textId="305B0DBC" w:rsidR="00201B7E" w:rsidRPr="00201B7E" w:rsidRDefault="00201B7E" w:rsidP="00201B7E">
      <w:pPr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Datový RACK zůstane stávající v místnosti 210 v rohu u dveří</w:t>
      </w:r>
      <w:r w:rsidRPr="00201B7E">
        <w:rPr>
          <w:color w:val="000000" w:themeColor="text1"/>
          <w:sz w:val="22"/>
          <w:szCs w:val="22"/>
        </w:rPr>
        <w:t xml:space="preserve">. </w:t>
      </w:r>
      <w:r w:rsidRPr="00201B7E">
        <w:rPr>
          <w:sz w:val="22"/>
          <w:szCs w:val="22"/>
        </w:rPr>
        <w:t xml:space="preserve">Jedná se o běžný Datacom 19" RACK 42U 600x600. </w:t>
      </w:r>
      <w:r w:rsidR="006F7D89">
        <w:rPr>
          <w:sz w:val="22"/>
          <w:szCs w:val="22"/>
        </w:rPr>
        <w:t>V tomto rozváděči jsou</w:t>
      </w:r>
      <w:r w:rsidRPr="00201B7E">
        <w:rPr>
          <w:sz w:val="22"/>
          <w:szCs w:val="22"/>
        </w:rPr>
        <w:t xml:space="preserve"> zakončené datové kabely z celé budovy. </w:t>
      </w:r>
    </w:p>
    <w:p w14:paraId="64233487" w14:textId="554090F0" w:rsidR="00EE5A29" w:rsidRPr="00EE5A29" w:rsidRDefault="00EE5A29" w:rsidP="00EE5A29">
      <w:pPr>
        <w:rPr>
          <w:color w:val="000000" w:themeColor="text1"/>
          <w:sz w:val="24"/>
          <w:szCs w:val="24"/>
        </w:rPr>
      </w:pPr>
    </w:p>
    <w:p w14:paraId="35A310A3" w14:textId="77777777" w:rsidR="00EE5A29" w:rsidRPr="00EE5A29" w:rsidRDefault="00EE5A29" w:rsidP="00EE5A29">
      <w:pPr>
        <w:numPr>
          <w:ilvl w:val="0"/>
          <w:numId w:val="2"/>
        </w:numPr>
        <w:suppressAutoHyphens/>
        <w:rPr>
          <w:color w:val="000000" w:themeColor="text1"/>
          <w:sz w:val="24"/>
          <w:szCs w:val="24"/>
          <w:u w:val="single"/>
        </w:rPr>
      </w:pPr>
      <w:r w:rsidRPr="00EE5A29">
        <w:rPr>
          <w:color w:val="000000" w:themeColor="text1"/>
          <w:sz w:val="24"/>
          <w:szCs w:val="24"/>
          <w:u w:val="single"/>
        </w:rPr>
        <w:t>Datové zásuvky</w:t>
      </w:r>
    </w:p>
    <w:p w14:paraId="66420F71" w14:textId="6AEABA80" w:rsidR="00EE5A29" w:rsidRPr="00EE5A29" w:rsidRDefault="00885243" w:rsidP="00EE5A29">
      <w:pPr>
        <w:rPr>
          <w:bCs/>
          <w:color w:val="000000" w:themeColor="text1"/>
          <w:sz w:val="24"/>
          <w:szCs w:val="24"/>
        </w:rPr>
      </w:pPr>
      <w:r>
        <w:rPr>
          <w:color w:val="000000" w:themeColor="text1"/>
          <w:sz w:val="22"/>
          <w:szCs w:val="22"/>
        </w:rPr>
        <w:t>Datové zásuvku budou cat.5E a propojení s RACKem zajistí kabel RJ45. Zásuvky jsou rozmístěny na pracovních místech pro učitele, ale také se využijí pro monitory a datový projektor</w:t>
      </w:r>
      <w:r w:rsidR="00AE655D">
        <w:rPr>
          <w:color w:val="000000" w:themeColor="text1"/>
          <w:sz w:val="22"/>
          <w:szCs w:val="22"/>
        </w:rPr>
        <w:t xml:space="preserve">. V místnosti N-112 je využito datové dvojzásuvky a podlahové krabice. </w:t>
      </w:r>
    </w:p>
    <w:p w14:paraId="0F57512C" w14:textId="77777777" w:rsidR="00EE5A29" w:rsidRPr="00EE5A29" w:rsidRDefault="00EE5A29" w:rsidP="00EE5A29">
      <w:pPr>
        <w:pStyle w:val="Odstavecseseznamem"/>
        <w:numPr>
          <w:ilvl w:val="0"/>
          <w:numId w:val="2"/>
        </w:numPr>
        <w:rPr>
          <w:bCs/>
          <w:color w:val="000000" w:themeColor="text1"/>
          <w:sz w:val="24"/>
          <w:szCs w:val="24"/>
        </w:rPr>
      </w:pPr>
      <w:r w:rsidRPr="00EE5A29">
        <w:rPr>
          <w:bCs/>
          <w:color w:val="000000" w:themeColor="text1"/>
          <w:sz w:val="24"/>
          <w:szCs w:val="24"/>
          <w:u w:val="single"/>
        </w:rPr>
        <w:t>Kamerový systém</w:t>
      </w:r>
    </w:p>
    <w:p w14:paraId="23D1C6C6" w14:textId="5F731AFC" w:rsidR="00EE5A29" w:rsidRDefault="00EE5A29" w:rsidP="00EE5A29">
      <w:pPr>
        <w:rPr>
          <w:bCs/>
          <w:color w:val="000000" w:themeColor="text1"/>
          <w:sz w:val="22"/>
          <w:szCs w:val="22"/>
        </w:rPr>
      </w:pPr>
      <w:r w:rsidRPr="00EE5A29">
        <w:rPr>
          <w:bCs/>
          <w:color w:val="000000" w:themeColor="text1"/>
          <w:sz w:val="22"/>
          <w:szCs w:val="22"/>
        </w:rPr>
        <w:t xml:space="preserve">Kamerový systém bude zřízen </w:t>
      </w:r>
      <w:r>
        <w:rPr>
          <w:bCs/>
          <w:color w:val="000000" w:themeColor="text1"/>
          <w:sz w:val="22"/>
          <w:szCs w:val="22"/>
        </w:rPr>
        <w:t>v kuchyňkách a to 4 kamery</w:t>
      </w:r>
      <w:r w:rsidR="0023601B">
        <w:rPr>
          <w:bCs/>
          <w:color w:val="000000" w:themeColor="text1"/>
          <w:sz w:val="22"/>
          <w:szCs w:val="22"/>
        </w:rPr>
        <w:t xml:space="preserve"> na stropě</w:t>
      </w:r>
      <w:r>
        <w:rPr>
          <w:bCs/>
          <w:color w:val="000000" w:themeColor="text1"/>
          <w:sz w:val="22"/>
          <w:szCs w:val="22"/>
        </w:rPr>
        <w:t xml:space="preserve"> v rozích, tak aby snímaly práci studentů a učitelů z vícero úhlů</w:t>
      </w:r>
      <w:r w:rsidR="0023601B">
        <w:rPr>
          <w:bCs/>
          <w:color w:val="000000" w:themeColor="text1"/>
          <w:sz w:val="22"/>
          <w:szCs w:val="22"/>
        </w:rPr>
        <w:t xml:space="preserve"> a neclonil jim monitor</w:t>
      </w:r>
      <w:r>
        <w:rPr>
          <w:bCs/>
          <w:color w:val="000000" w:themeColor="text1"/>
          <w:sz w:val="22"/>
          <w:szCs w:val="22"/>
        </w:rPr>
        <w:t xml:space="preserve"> viz. výkres.</w:t>
      </w:r>
      <w:r w:rsidR="00885243">
        <w:rPr>
          <w:bCs/>
          <w:color w:val="000000" w:themeColor="text1"/>
          <w:sz w:val="22"/>
          <w:szCs w:val="22"/>
        </w:rPr>
        <w:t xml:space="preserve"> Dále musí být možné promítat snímaný obraz na monitorech v</w:t>
      </w:r>
      <w:r w:rsidR="00382DEA">
        <w:rPr>
          <w:bCs/>
          <w:color w:val="000000" w:themeColor="text1"/>
          <w:sz w:val="22"/>
          <w:szCs w:val="22"/>
        </w:rPr>
        <w:t> </w:t>
      </w:r>
      <w:r w:rsidR="00885243">
        <w:rPr>
          <w:bCs/>
          <w:color w:val="000000" w:themeColor="text1"/>
          <w:sz w:val="22"/>
          <w:szCs w:val="22"/>
        </w:rPr>
        <w:t>kuchyňkách</w:t>
      </w:r>
      <w:r w:rsidR="00382DEA">
        <w:rPr>
          <w:bCs/>
          <w:color w:val="000000" w:themeColor="text1"/>
          <w:sz w:val="22"/>
          <w:szCs w:val="22"/>
        </w:rPr>
        <w:t>. Možnost ovládání  by měla být jak přes počítač, tak i přes příruční tablet nebo chytrý telefon.</w:t>
      </w:r>
    </w:p>
    <w:p w14:paraId="400D1FF8" w14:textId="24A41B7E" w:rsidR="00885243" w:rsidRPr="00885243" w:rsidRDefault="00885243" w:rsidP="00885243">
      <w:pPr>
        <w:pStyle w:val="Odstavecseseznamem"/>
        <w:numPr>
          <w:ilvl w:val="0"/>
          <w:numId w:val="2"/>
        </w:numPr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  <w:u w:val="single"/>
        </w:rPr>
        <w:t>Ozvučení</w:t>
      </w:r>
    </w:p>
    <w:p w14:paraId="41C35FD7" w14:textId="302AAF1A" w:rsidR="00EE5A29" w:rsidRDefault="00885243" w:rsidP="00EE5A29">
      <w:pPr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Místnosti s projekčními monitory a projektorem budou také vybaveny ozvučením. Ozvučení mimo kuchyňky je navrženo zabudovat do stropu.</w:t>
      </w:r>
      <w:r w:rsidR="00382DEA">
        <w:rPr>
          <w:bCs/>
          <w:color w:val="000000" w:themeColor="text1"/>
          <w:sz w:val="22"/>
          <w:szCs w:val="22"/>
        </w:rPr>
        <w:t xml:space="preserve"> </w:t>
      </w:r>
      <w:r w:rsidR="0023601B">
        <w:rPr>
          <w:bCs/>
          <w:color w:val="000000" w:themeColor="text1"/>
          <w:sz w:val="22"/>
          <w:szCs w:val="22"/>
        </w:rPr>
        <w:t>P</w:t>
      </w:r>
      <w:r w:rsidR="00382DEA">
        <w:rPr>
          <w:bCs/>
          <w:color w:val="000000" w:themeColor="text1"/>
          <w:sz w:val="22"/>
          <w:szCs w:val="22"/>
        </w:rPr>
        <w:t>řipojovací body budou v místnostech N-114,</w:t>
      </w:r>
      <w:r w:rsidR="0023601B">
        <w:rPr>
          <w:bCs/>
          <w:color w:val="000000" w:themeColor="text1"/>
          <w:sz w:val="22"/>
          <w:szCs w:val="22"/>
        </w:rPr>
        <w:t xml:space="preserve"> </w:t>
      </w:r>
      <w:r w:rsidR="00382DEA">
        <w:rPr>
          <w:bCs/>
          <w:color w:val="000000" w:themeColor="text1"/>
          <w:sz w:val="22"/>
          <w:szCs w:val="22"/>
        </w:rPr>
        <w:t xml:space="preserve">N-111 a </w:t>
      </w:r>
      <w:r w:rsidR="0023601B">
        <w:rPr>
          <w:bCs/>
          <w:color w:val="000000" w:themeColor="text1"/>
          <w:sz w:val="22"/>
          <w:szCs w:val="22"/>
        </w:rPr>
        <w:t xml:space="preserve">  </w:t>
      </w:r>
      <w:r w:rsidR="00382DEA">
        <w:rPr>
          <w:bCs/>
          <w:color w:val="000000" w:themeColor="text1"/>
          <w:sz w:val="22"/>
          <w:szCs w:val="22"/>
        </w:rPr>
        <w:t>N-102</w:t>
      </w:r>
    </w:p>
    <w:p w14:paraId="708C4F0F" w14:textId="77777777" w:rsidR="006F7D89" w:rsidRDefault="006F7D89" w:rsidP="00EE5A29">
      <w:pPr>
        <w:rPr>
          <w:bCs/>
          <w:color w:val="000000" w:themeColor="text1"/>
          <w:sz w:val="22"/>
          <w:szCs w:val="22"/>
        </w:rPr>
      </w:pPr>
    </w:p>
    <w:p w14:paraId="7C5EF6EC" w14:textId="51AE7679" w:rsidR="00EE5A29" w:rsidRPr="00382DEA" w:rsidRDefault="00382DEA" w:rsidP="00382DEA">
      <w:pPr>
        <w:pStyle w:val="Odstavecseseznamem"/>
        <w:numPr>
          <w:ilvl w:val="0"/>
          <w:numId w:val="2"/>
        </w:numPr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2"/>
          <w:szCs w:val="22"/>
          <w:u w:val="single"/>
        </w:rPr>
        <w:t>HDMI</w:t>
      </w:r>
    </w:p>
    <w:p w14:paraId="2D03D839" w14:textId="62E2A0BC" w:rsidR="00382DEA" w:rsidRDefault="0023601B" w:rsidP="00382DEA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V každé ovládací místnosti bude zřízen port HDMI pro přenos obrazu na monitory.</w:t>
      </w:r>
    </w:p>
    <w:p w14:paraId="63C95D7E" w14:textId="1A80AF56" w:rsidR="0023601B" w:rsidRDefault="0023601B" w:rsidP="0023601B">
      <w:pPr>
        <w:pStyle w:val="Odstavecseseznamem"/>
        <w:numPr>
          <w:ilvl w:val="0"/>
          <w:numId w:val="8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u w:val="single"/>
        </w:rPr>
        <w:t>Ovládáni monitorů a ozvučení</w:t>
      </w:r>
    </w:p>
    <w:p w14:paraId="55D33568" w14:textId="41F56F98" w:rsidR="0023601B" w:rsidRPr="0023601B" w:rsidRDefault="0023601B" w:rsidP="0023601B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 ovládání monitorů a ozvučení bude využito počítačů, které budou spárované s tabletem, nebo mobilním telefonem, aby bylo možné zvuk a obraz ovládat vzdáleně např. z jednotlivých kuchyněk.</w:t>
      </w:r>
    </w:p>
    <w:p w14:paraId="6233C53A" w14:textId="77777777" w:rsidR="00EE5A29" w:rsidRPr="00EE5A29" w:rsidRDefault="00EE5A2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72227E5" w14:textId="51C1F1C0" w:rsidR="00EE5A29" w:rsidRDefault="00EE5A2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186443F8" w14:textId="5990462D" w:rsidR="006F7D89" w:rsidRDefault="006F7D8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0EE11853" w14:textId="6C6ED1CF" w:rsidR="006F7D89" w:rsidRDefault="006F7D8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273F219" w14:textId="651BABAE" w:rsidR="006F7D89" w:rsidRDefault="006F7D8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1962320" w14:textId="27CE7890" w:rsidR="006F7D89" w:rsidRDefault="006F7D8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36F4028E" w14:textId="4A12DE0C" w:rsidR="006F7D89" w:rsidRDefault="006F7D8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50DD51BE" w14:textId="77777777" w:rsidR="006F7D89" w:rsidRPr="00EE5A29" w:rsidRDefault="006F7D89" w:rsidP="00EE5A29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461769F" w14:textId="77777777" w:rsidR="00EE5A29" w:rsidRPr="00EE5A29" w:rsidRDefault="00EE5A29" w:rsidP="00EE5A29">
      <w:pPr>
        <w:rPr>
          <w:b/>
          <w:bCs/>
          <w:color w:val="000000" w:themeColor="text1"/>
          <w:sz w:val="24"/>
          <w:szCs w:val="24"/>
          <w:u w:val="single"/>
        </w:rPr>
      </w:pPr>
      <w:r w:rsidRPr="00EE5A29">
        <w:rPr>
          <w:b/>
          <w:bCs/>
          <w:color w:val="000000" w:themeColor="text1"/>
          <w:sz w:val="24"/>
          <w:szCs w:val="24"/>
          <w:u w:val="single"/>
        </w:rPr>
        <w:lastRenderedPageBreak/>
        <w:t>Základní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předpisy pro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provozování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elektrických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zařízení:</w:t>
      </w:r>
    </w:p>
    <w:p w14:paraId="5A10AA78" w14:textId="77777777" w:rsidR="00EE5A29" w:rsidRPr="00EE5A29" w:rsidRDefault="00EE5A29" w:rsidP="00EE5A29">
      <w:pPr>
        <w:rPr>
          <w:i/>
          <w:iCs/>
          <w:color w:val="000000" w:themeColor="text1"/>
          <w:sz w:val="22"/>
          <w:szCs w:val="22"/>
        </w:rPr>
      </w:pPr>
      <w:r w:rsidRPr="00EE5A29">
        <w:rPr>
          <w:i/>
          <w:iCs/>
          <w:color w:val="000000" w:themeColor="text1"/>
          <w:sz w:val="22"/>
          <w:szCs w:val="22"/>
        </w:rPr>
        <w:t>Právní předpisy:</w:t>
      </w:r>
    </w:p>
    <w:p w14:paraId="4C68AF69" w14:textId="77777777" w:rsidR="00EE5A29" w:rsidRPr="00EE5A29" w:rsidRDefault="00EE5A29" w:rsidP="00EE5A29">
      <w:pPr>
        <w:rPr>
          <w:color w:val="000000" w:themeColor="text1"/>
          <w:sz w:val="22"/>
          <w:szCs w:val="22"/>
          <w:shd w:val="clear" w:color="auto" w:fill="FFFFFF"/>
        </w:rPr>
      </w:pPr>
      <w:r w:rsidRPr="00EE5A29">
        <w:rPr>
          <w:color w:val="000000" w:themeColor="text1"/>
          <w:sz w:val="22"/>
          <w:szCs w:val="22"/>
        </w:rPr>
        <w:t xml:space="preserve">Zákon č.250/2021 </w:t>
      </w:r>
      <w:r w:rsidRPr="00EE5A29">
        <w:rPr>
          <w:color w:val="000000" w:themeColor="text1"/>
          <w:sz w:val="22"/>
          <w:szCs w:val="22"/>
          <w:shd w:val="clear" w:color="auto" w:fill="FFFFFF"/>
        </w:rPr>
        <w:t>Zákon o bezpečnosti práce v souvislosti s provozem vyhrazených technických zařízení a o změně souvisejících zákonů</w:t>
      </w:r>
    </w:p>
    <w:p w14:paraId="671E259C" w14:textId="77777777" w:rsidR="00EE5A29" w:rsidRPr="00EE5A29" w:rsidRDefault="00EE5A29" w:rsidP="00EE5A29">
      <w:pPr>
        <w:rPr>
          <w:i/>
          <w:iCs/>
          <w:color w:val="000000" w:themeColor="text1"/>
          <w:sz w:val="22"/>
          <w:szCs w:val="22"/>
          <w:shd w:val="clear" w:color="auto" w:fill="FFFFFF"/>
        </w:rPr>
      </w:pPr>
      <w:r w:rsidRPr="00EE5A29">
        <w:rPr>
          <w:color w:val="000000" w:themeColor="text1"/>
          <w:sz w:val="22"/>
          <w:szCs w:val="22"/>
          <w:shd w:val="clear" w:color="auto" w:fill="FFFFFF"/>
        </w:rPr>
        <w:t>Nařízení vlády č.190/2022 Nařízení vlády o vyhrazených technických elektrických zařízeních a požadavcích na zajištění jejich bezpečnosti.</w:t>
      </w:r>
    </w:p>
    <w:p w14:paraId="0A95C30B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Zákon č. 183/2006. Zákon o územním plánování a stavebním řádu</w:t>
      </w:r>
    </w:p>
    <w:p w14:paraId="2E6829A8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Zákon č. 22/97 Sb., o technických požadavcích na výrobky a další související zákony a vyhlášky.</w:t>
      </w:r>
    </w:p>
    <w:p w14:paraId="6D12CF65" w14:textId="77777777" w:rsidR="00EE5A29" w:rsidRPr="00EE5A29" w:rsidRDefault="00EE5A29" w:rsidP="00EE5A29">
      <w:pPr>
        <w:numPr>
          <w:ilvl w:val="0"/>
          <w:numId w:val="5"/>
        </w:numPr>
        <w:suppressAutoHyphens/>
        <w:rPr>
          <w:i/>
          <w:iCs/>
          <w:color w:val="000000" w:themeColor="text1"/>
          <w:sz w:val="22"/>
          <w:szCs w:val="22"/>
        </w:rPr>
      </w:pPr>
    </w:p>
    <w:p w14:paraId="05AB4CD5" w14:textId="77777777" w:rsidR="00EE5A29" w:rsidRPr="00EE5A29" w:rsidRDefault="00EE5A29" w:rsidP="00EE5A29">
      <w:pPr>
        <w:numPr>
          <w:ilvl w:val="0"/>
          <w:numId w:val="5"/>
        </w:numPr>
        <w:suppressAutoHyphens/>
        <w:rPr>
          <w:i/>
          <w:iCs/>
          <w:color w:val="000000" w:themeColor="text1"/>
          <w:sz w:val="22"/>
          <w:szCs w:val="22"/>
        </w:rPr>
      </w:pPr>
      <w:r w:rsidRPr="00EE5A29">
        <w:rPr>
          <w:i/>
          <w:iCs/>
          <w:color w:val="000000" w:themeColor="text1"/>
          <w:sz w:val="22"/>
          <w:szCs w:val="22"/>
        </w:rPr>
        <w:t>Normy:</w:t>
      </w:r>
    </w:p>
    <w:p w14:paraId="17AF33AA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50110-1 ed.2:2005</w:t>
      </w:r>
      <w:r w:rsidRPr="00EE5A29">
        <w:rPr>
          <w:color w:val="000000" w:themeColor="text1"/>
          <w:sz w:val="22"/>
          <w:szCs w:val="22"/>
        </w:rPr>
        <w:tab/>
        <w:t>Obsluha a práce na elektrických zařízeních</w:t>
      </w:r>
    </w:p>
    <w:p w14:paraId="375DC1A6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50110-1 ed.2:2011</w:t>
      </w:r>
      <w:r w:rsidRPr="00EE5A29">
        <w:rPr>
          <w:color w:val="000000" w:themeColor="text1"/>
          <w:sz w:val="22"/>
          <w:szCs w:val="22"/>
        </w:rPr>
        <w:tab/>
        <w:t>Obsluha a práce na elektrických zařízeních – část 2: Národní dodatky</w:t>
      </w:r>
    </w:p>
    <w:p w14:paraId="22DABC52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0010</w:t>
      </w:r>
      <w:r w:rsidRPr="00EE5A29">
        <w:rPr>
          <w:color w:val="000000" w:themeColor="text1"/>
          <w:sz w:val="22"/>
          <w:szCs w:val="22"/>
        </w:rPr>
        <w:tab/>
        <w:t>Elektrotechnické předpisy. Elektrická zařízení. Rozdělení a pojmy</w:t>
      </w:r>
    </w:p>
    <w:p w14:paraId="3C77666A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0120</w:t>
      </w:r>
      <w:r w:rsidRPr="00EE5A29">
        <w:rPr>
          <w:color w:val="000000" w:themeColor="text1"/>
          <w:sz w:val="22"/>
          <w:szCs w:val="22"/>
        </w:rPr>
        <w:tab/>
        <w:t>Elektrotechnické předpisy. Normalizovaná napětí IEC</w:t>
      </w:r>
    </w:p>
    <w:p w14:paraId="4BA0B511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0340</w:t>
      </w:r>
      <w:r w:rsidRPr="00EE5A29">
        <w:rPr>
          <w:color w:val="000000" w:themeColor="text1"/>
          <w:sz w:val="22"/>
          <w:szCs w:val="22"/>
        </w:rPr>
        <w:tab/>
        <w:t>Elektrotechnické předpisy. Ochranné kryty elektrických zařízení a předmětů</w:t>
      </w:r>
    </w:p>
    <w:p w14:paraId="6F4F2EBB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0360</w:t>
      </w:r>
      <w:r w:rsidRPr="00EE5A29">
        <w:rPr>
          <w:color w:val="000000" w:themeColor="text1"/>
          <w:sz w:val="22"/>
          <w:szCs w:val="22"/>
        </w:rPr>
        <w:tab/>
        <w:t>Elektrotechnické předpisy. Místa připojení ochranných vodičů na elektrických předmětech</w:t>
      </w:r>
    </w:p>
    <w:p w14:paraId="4BC0A8CE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1500</w:t>
      </w:r>
      <w:r w:rsidRPr="00EE5A29">
        <w:rPr>
          <w:color w:val="000000" w:themeColor="text1"/>
          <w:sz w:val="22"/>
          <w:szCs w:val="22"/>
        </w:rPr>
        <w:tab/>
        <w:t>Elektrotechnické předpisy. Revize elektrických zařízení</w:t>
      </w:r>
    </w:p>
    <w:p w14:paraId="3918BDD4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</w:t>
      </w:r>
      <w:r w:rsidRPr="00EE5A29">
        <w:rPr>
          <w:color w:val="000000" w:themeColor="text1"/>
          <w:sz w:val="22"/>
          <w:szCs w:val="22"/>
        </w:rPr>
        <w:tab/>
        <w:t xml:space="preserve">Elektrické instalace nízkého napětí – včetně všech podčástí </w:t>
      </w:r>
    </w:p>
    <w:p w14:paraId="05374370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2000-1ed.2</w:t>
      </w:r>
      <w:r w:rsidRPr="00EE5A29">
        <w:rPr>
          <w:color w:val="000000" w:themeColor="text1"/>
          <w:sz w:val="22"/>
          <w:szCs w:val="22"/>
        </w:rPr>
        <w:tab/>
        <w:t>Elektrická zařízení a základní hlediska.</w:t>
      </w:r>
    </w:p>
    <w:p w14:paraId="3422D5DD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2000-4-41ed.3</w:t>
      </w:r>
      <w:r w:rsidRPr="00EE5A29">
        <w:rPr>
          <w:color w:val="000000" w:themeColor="text1"/>
          <w:sz w:val="22"/>
          <w:szCs w:val="22"/>
        </w:rPr>
        <w:tab/>
        <w:t xml:space="preserve">Ochrana před úrazem elektrickým proudem. </w:t>
      </w:r>
    </w:p>
    <w:p w14:paraId="37733F46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2000-4-43 ed.2</w:t>
      </w:r>
      <w:r w:rsidRPr="00EE5A29">
        <w:rPr>
          <w:color w:val="000000" w:themeColor="text1"/>
          <w:sz w:val="22"/>
          <w:szCs w:val="22"/>
        </w:rPr>
        <w:tab/>
        <w:t>Ochrana proti nadproudům.</w:t>
      </w:r>
    </w:p>
    <w:p w14:paraId="5B4F3EEA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2000-5-51 ed.3</w:t>
      </w:r>
      <w:r w:rsidRPr="00EE5A29">
        <w:rPr>
          <w:color w:val="000000" w:themeColor="text1"/>
          <w:sz w:val="22"/>
          <w:szCs w:val="22"/>
        </w:rPr>
        <w:tab/>
        <w:t>Výběr a stavba elektrických zařízení</w:t>
      </w:r>
    </w:p>
    <w:p w14:paraId="0A2D72B9" w14:textId="77777777" w:rsidR="00EE5A29" w:rsidRPr="00EE5A29" w:rsidRDefault="00EE5A29" w:rsidP="00EE5A29">
      <w:pPr>
        <w:numPr>
          <w:ilvl w:val="0"/>
          <w:numId w:val="5"/>
        </w:numPr>
        <w:tabs>
          <w:tab w:val="clear" w:pos="0"/>
          <w:tab w:val="left" w:pos="1701"/>
          <w:tab w:val="left" w:pos="2410"/>
        </w:tabs>
        <w:suppressAutoHyphens/>
        <w:ind w:left="0" w:firstLine="0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ČSN 33 2000-5-52  ed.2  </w:t>
      </w:r>
      <w:r w:rsidRPr="00EE5A29">
        <w:rPr>
          <w:color w:val="000000" w:themeColor="text1"/>
          <w:sz w:val="22"/>
          <w:szCs w:val="22"/>
        </w:rPr>
        <w:tab/>
        <w:t>Výběr soustav a stavba vedení</w:t>
      </w:r>
    </w:p>
    <w:p w14:paraId="0C96E346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2000-5-54ed.3</w:t>
      </w:r>
      <w:r w:rsidRPr="00EE5A29">
        <w:rPr>
          <w:color w:val="000000" w:themeColor="text1"/>
          <w:sz w:val="22"/>
          <w:szCs w:val="22"/>
        </w:rPr>
        <w:tab/>
        <w:t>Uzemnění a ochranné vodiče.</w:t>
      </w:r>
    </w:p>
    <w:p w14:paraId="1399B386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2000-7-701 ed.2</w:t>
      </w:r>
      <w:r w:rsidRPr="00EE5A29">
        <w:rPr>
          <w:color w:val="000000" w:themeColor="text1"/>
          <w:sz w:val="22"/>
          <w:szCs w:val="22"/>
        </w:rPr>
        <w:tab/>
        <w:t>Prostory s vanou nebo sprchou a umývací prostory.</w:t>
      </w:r>
    </w:p>
    <w:p w14:paraId="0A88CCE9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2130 ed.3</w:t>
      </w:r>
      <w:r w:rsidRPr="00EE5A29">
        <w:rPr>
          <w:color w:val="000000" w:themeColor="text1"/>
          <w:sz w:val="22"/>
          <w:szCs w:val="22"/>
        </w:rPr>
        <w:tab/>
        <w:t>Elektrické instalace nízkého napětí. Vnitřní elektrické rozvody</w:t>
      </w:r>
    </w:p>
    <w:p w14:paraId="3D29C715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33 2180</w:t>
      </w:r>
      <w:r w:rsidRPr="00EE5A29">
        <w:rPr>
          <w:color w:val="000000" w:themeColor="text1"/>
          <w:sz w:val="22"/>
          <w:szCs w:val="22"/>
        </w:rPr>
        <w:tab/>
        <w:t>Připojování elektrických přístrojů a spotřebičů.</w:t>
      </w:r>
    </w:p>
    <w:p w14:paraId="06C75290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12464-1 ed.2</w:t>
      </w:r>
      <w:r w:rsidRPr="00EE5A29">
        <w:rPr>
          <w:color w:val="000000" w:themeColor="text1"/>
          <w:sz w:val="22"/>
          <w:szCs w:val="22"/>
        </w:rPr>
        <w:tab/>
        <w:t>Světlo a osvětlení- Osvětlení pracovních prostorů</w:t>
      </w:r>
    </w:p>
    <w:p w14:paraId="27B7214D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ČSN EN 1838 </w:t>
      </w:r>
      <w:r w:rsidRPr="00EE5A29">
        <w:rPr>
          <w:color w:val="000000" w:themeColor="text1"/>
          <w:sz w:val="22"/>
          <w:szCs w:val="22"/>
        </w:rPr>
        <w:tab/>
        <w:t>Světlo a osvětlení- Nouzové osvětlení</w:t>
      </w:r>
    </w:p>
    <w:p w14:paraId="37854949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62305-1 ed.2</w:t>
      </w:r>
      <w:r w:rsidRPr="00EE5A29">
        <w:rPr>
          <w:color w:val="000000" w:themeColor="text1"/>
          <w:sz w:val="22"/>
          <w:szCs w:val="22"/>
        </w:rPr>
        <w:tab/>
        <w:t>Ochrana před bleskem- Obecné principy</w:t>
      </w:r>
    </w:p>
    <w:p w14:paraId="0F5945D9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62305-2 ed.2</w:t>
      </w:r>
      <w:r w:rsidRPr="00EE5A29">
        <w:rPr>
          <w:color w:val="000000" w:themeColor="text1"/>
          <w:sz w:val="22"/>
          <w:szCs w:val="22"/>
        </w:rPr>
        <w:tab/>
        <w:t>Ochrana před bleskem-  Řízení rizika</w:t>
      </w:r>
    </w:p>
    <w:p w14:paraId="6ED93E84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62305-3 ed.2</w:t>
      </w:r>
      <w:r w:rsidRPr="00EE5A29">
        <w:rPr>
          <w:color w:val="000000" w:themeColor="text1"/>
          <w:sz w:val="22"/>
          <w:szCs w:val="22"/>
        </w:rPr>
        <w:tab/>
        <w:t xml:space="preserve">Ochrana před bleskem- Hmotné škody na stavbách a </w:t>
      </w:r>
      <w:r w:rsidRPr="00EE5A29">
        <w:rPr>
          <w:color w:val="000000" w:themeColor="text1"/>
          <w:sz w:val="22"/>
          <w:szCs w:val="22"/>
        </w:rPr>
        <w:tab/>
        <w:t>nebezpečí života</w:t>
      </w:r>
    </w:p>
    <w:p w14:paraId="1F403FFF" w14:textId="77777777" w:rsidR="00EE5A29" w:rsidRPr="00EE5A29" w:rsidRDefault="00EE5A29" w:rsidP="00EE5A29">
      <w:pPr>
        <w:tabs>
          <w:tab w:val="left" w:pos="2410"/>
        </w:tabs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62305-4 ed.2</w:t>
      </w:r>
      <w:r w:rsidRPr="00EE5A29">
        <w:rPr>
          <w:color w:val="000000" w:themeColor="text1"/>
          <w:sz w:val="22"/>
          <w:szCs w:val="22"/>
        </w:rPr>
        <w:tab/>
        <w:t>Ochrana před bleskem- Elektrické a elektronické systémy ve  stavbách</w:t>
      </w:r>
    </w:p>
    <w:p w14:paraId="7EE3DECB" w14:textId="77777777" w:rsidR="00EE5A29" w:rsidRPr="00EE5A29" w:rsidRDefault="00EE5A29" w:rsidP="00EE5A29">
      <w:pPr>
        <w:numPr>
          <w:ilvl w:val="0"/>
          <w:numId w:val="5"/>
        </w:numPr>
        <w:tabs>
          <w:tab w:val="clear" w:pos="0"/>
          <w:tab w:val="left" w:pos="1701"/>
          <w:tab w:val="left" w:pos="2410"/>
        </w:tabs>
        <w:suppressAutoHyphens/>
        <w:ind w:left="0" w:firstLine="0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73 6005</w:t>
      </w:r>
      <w:r w:rsidRPr="00EE5A29">
        <w:rPr>
          <w:color w:val="000000" w:themeColor="text1"/>
          <w:sz w:val="22"/>
          <w:szCs w:val="22"/>
        </w:rPr>
        <w:tab/>
      </w:r>
      <w:r w:rsidRPr="00EE5A29">
        <w:rPr>
          <w:color w:val="000000" w:themeColor="text1"/>
          <w:sz w:val="22"/>
          <w:szCs w:val="22"/>
        </w:rPr>
        <w:tab/>
        <w:t>prostorové uspořádání sítí technického vybavení</w:t>
      </w:r>
    </w:p>
    <w:p w14:paraId="06E704B1" w14:textId="77777777" w:rsidR="00EE5A29" w:rsidRPr="00EE5A29" w:rsidRDefault="00EE5A29" w:rsidP="00EE5A29">
      <w:pPr>
        <w:numPr>
          <w:ilvl w:val="0"/>
          <w:numId w:val="5"/>
        </w:numPr>
        <w:tabs>
          <w:tab w:val="clear" w:pos="0"/>
          <w:tab w:val="left" w:pos="1701"/>
          <w:tab w:val="left" w:pos="2410"/>
        </w:tabs>
        <w:suppressAutoHyphens/>
        <w:ind w:left="0" w:firstLine="0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 xml:space="preserve">ČSN 73 6006           </w:t>
      </w:r>
      <w:r w:rsidRPr="00EE5A29">
        <w:rPr>
          <w:color w:val="000000" w:themeColor="text1"/>
          <w:sz w:val="22"/>
          <w:szCs w:val="22"/>
        </w:rPr>
        <w:tab/>
      </w:r>
      <w:r w:rsidRPr="00EE5A29">
        <w:rPr>
          <w:color w:val="000000" w:themeColor="text1"/>
          <w:sz w:val="22"/>
          <w:szCs w:val="22"/>
        </w:rPr>
        <w:tab/>
        <w:t>označování podzemních vedení výstražnými foliemi</w:t>
      </w:r>
    </w:p>
    <w:p w14:paraId="67AB9FFD" w14:textId="77777777" w:rsidR="00EE5A29" w:rsidRPr="00EE5A29" w:rsidRDefault="00EE5A29" w:rsidP="00EE5A29">
      <w:pPr>
        <w:numPr>
          <w:ilvl w:val="8"/>
          <w:numId w:val="5"/>
        </w:numPr>
        <w:tabs>
          <w:tab w:val="clear" w:pos="0"/>
          <w:tab w:val="left" w:pos="2410"/>
        </w:tabs>
        <w:suppressAutoHyphens/>
        <w:ind w:left="2410" w:hanging="2410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60446 ed.2</w:t>
      </w:r>
      <w:r w:rsidRPr="00EE5A29">
        <w:rPr>
          <w:color w:val="000000" w:themeColor="text1"/>
          <w:sz w:val="22"/>
          <w:szCs w:val="22"/>
        </w:rPr>
        <w:tab/>
        <w:t>Základní a bezpečnostní zásady pro rozhraní člověk-stroj, značení a identifikaci. Označování vodičů barvami nebo písmeny a číslicemi</w:t>
      </w:r>
    </w:p>
    <w:p w14:paraId="3E2594C3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60529</w:t>
      </w:r>
      <w:r w:rsidRPr="00EE5A29">
        <w:rPr>
          <w:color w:val="000000" w:themeColor="text1"/>
          <w:sz w:val="22"/>
          <w:szCs w:val="22"/>
        </w:rPr>
        <w:tab/>
        <w:t>Stupně ochrany krytem (krytí – IP kód)</w:t>
      </w:r>
    </w:p>
    <w:p w14:paraId="42C8CD3D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62305</w:t>
      </w:r>
      <w:r w:rsidRPr="00EE5A29">
        <w:rPr>
          <w:color w:val="000000" w:themeColor="text1"/>
          <w:sz w:val="22"/>
          <w:szCs w:val="22"/>
        </w:rPr>
        <w:tab/>
        <w:t xml:space="preserve">Ochrana před bleskem. Část 1-4 </w:t>
      </w:r>
    </w:p>
    <w:p w14:paraId="2C76732E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ind w:left="2410" w:hanging="2410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IEC 1200-52</w:t>
      </w:r>
      <w:r w:rsidRPr="00EE5A29">
        <w:rPr>
          <w:color w:val="000000" w:themeColor="text1"/>
          <w:sz w:val="22"/>
          <w:szCs w:val="22"/>
        </w:rPr>
        <w:tab/>
        <w:t>Pokyn pro elektrické instalace. Část 52: Výběr a stavba elektrických zařízení. Výběr soustav a způsoby kladení vedení</w:t>
      </w:r>
    </w:p>
    <w:p w14:paraId="572D7344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ind w:left="2410" w:hanging="2410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IEC 1200-53</w:t>
      </w:r>
      <w:r w:rsidRPr="00EE5A29">
        <w:rPr>
          <w:color w:val="000000" w:themeColor="text1"/>
          <w:sz w:val="22"/>
          <w:szCs w:val="22"/>
        </w:rPr>
        <w:tab/>
        <w:t>Pokyn pro elektrické instalace. Část 53: Výběr a stavba elektrických zařízení. Spínací a řídící přístroje</w:t>
      </w:r>
    </w:p>
    <w:p w14:paraId="05ABE374" w14:textId="77777777" w:rsidR="00EE5A29" w:rsidRPr="00EE5A29" w:rsidRDefault="00EE5A29" w:rsidP="00EE5A29">
      <w:pPr>
        <w:numPr>
          <w:ilvl w:val="0"/>
          <w:numId w:val="5"/>
        </w:numPr>
        <w:tabs>
          <w:tab w:val="left" w:pos="2410"/>
        </w:tabs>
        <w:suppressAutoHyphens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ČSN EN ISO/IEC 17050-1</w:t>
      </w:r>
      <w:r w:rsidRPr="00EE5A29">
        <w:rPr>
          <w:color w:val="000000" w:themeColor="text1"/>
          <w:sz w:val="22"/>
          <w:szCs w:val="22"/>
        </w:rPr>
        <w:tab/>
        <w:t>Posuzování shody. Prohlášení dodavatele o shodě. Část 1: Všeobecné požadavky</w:t>
      </w:r>
    </w:p>
    <w:p w14:paraId="2E419443" w14:textId="77777777" w:rsidR="00EE5A29" w:rsidRPr="00EE5A29" w:rsidRDefault="00EE5A29" w:rsidP="00EE5A29">
      <w:pPr>
        <w:numPr>
          <w:ilvl w:val="0"/>
          <w:numId w:val="5"/>
        </w:numPr>
        <w:suppressAutoHyphens/>
        <w:ind w:left="0" w:firstLine="0"/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V každé z uvedených norem jsou dále uvedeny odkazy na normy související, případně i na související právní a jiné předpisy. Elektroinstalace musí být provedena podle zákonů, vyhlášek a podle ČSN platných v době realizace stavby.  V případě změny, nahrazení nebo aktualizace předpisu nebo normy je nutné zařízení dodat dle platných předpisů v době uvedení do provozu.</w:t>
      </w:r>
    </w:p>
    <w:p w14:paraId="24E18DE2" w14:textId="25E382AD" w:rsidR="00EE5A29" w:rsidRDefault="00EE5A29" w:rsidP="006F7D89">
      <w:pPr>
        <w:suppressAutoHyphens/>
        <w:jc w:val="both"/>
        <w:rPr>
          <w:color w:val="000000" w:themeColor="text1"/>
          <w:sz w:val="24"/>
          <w:szCs w:val="24"/>
        </w:rPr>
      </w:pPr>
    </w:p>
    <w:p w14:paraId="2418F3BA" w14:textId="6C4AE7FB" w:rsidR="006F7D89" w:rsidRDefault="006F7D89" w:rsidP="006F7D89">
      <w:pPr>
        <w:suppressAutoHyphens/>
        <w:jc w:val="both"/>
        <w:rPr>
          <w:color w:val="000000" w:themeColor="text1"/>
          <w:sz w:val="24"/>
          <w:szCs w:val="24"/>
        </w:rPr>
      </w:pPr>
    </w:p>
    <w:p w14:paraId="10B277FB" w14:textId="77777777" w:rsidR="006F7D89" w:rsidRPr="00EE5A29" w:rsidRDefault="006F7D89" w:rsidP="006F7D89">
      <w:pPr>
        <w:suppressAutoHyphens/>
        <w:jc w:val="both"/>
        <w:rPr>
          <w:color w:val="000000" w:themeColor="text1"/>
          <w:sz w:val="24"/>
          <w:szCs w:val="24"/>
        </w:rPr>
      </w:pPr>
    </w:p>
    <w:p w14:paraId="7C0CCBC6" w14:textId="77777777" w:rsidR="00EE5A29" w:rsidRPr="00EE5A29" w:rsidRDefault="00EE5A29" w:rsidP="00EE5A29">
      <w:pPr>
        <w:rPr>
          <w:b/>
          <w:color w:val="000000" w:themeColor="text1"/>
          <w:u w:val="single"/>
        </w:rPr>
      </w:pPr>
      <w:r w:rsidRPr="00EE5A29">
        <w:rPr>
          <w:b/>
          <w:color w:val="000000" w:themeColor="text1"/>
          <w:sz w:val="24"/>
          <w:szCs w:val="24"/>
          <w:u w:val="single"/>
        </w:rPr>
        <w:lastRenderedPageBreak/>
        <w:t>Uvedení</w:t>
      </w:r>
      <w:r w:rsidRPr="00EE5A29">
        <w:rPr>
          <w:rFonts w:eastAsia="Arial Narrow"/>
          <w:b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color w:val="000000" w:themeColor="text1"/>
          <w:sz w:val="24"/>
          <w:szCs w:val="24"/>
          <w:u w:val="single"/>
        </w:rPr>
        <w:t>elektrického</w:t>
      </w:r>
      <w:r w:rsidRPr="00EE5A29">
        <w:rPr>
          <w:rFonts w:eastAsia="Arial Narrow"/>
          <w:b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color w:val="000000" w:themeColor="text1"/>
          <w:sz w:val="24"/>
          <w:szCs w:val="24"/>
          <w:u w:val="single"/>
        </w:rPr>
        <w:t>zařízení</w:t>
      </w:r>
      <w:r w:rsidRPr="00EE5A29">
        <w:rPr>
          <w:rFonts w:eastAsia="Arial Narrow"/>
          <w:b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color w:val="000000" w:themeColor="text1"/>
          <w:sz w:val="24"/>
          <w:szCs w:val="24"/>
          <w:u w:val="single"/>
        </w:rPr>
        <w:t>do</w:t>
      </w:r>
      <w:r w:rsidRPr="00EE5A29">
        <w:rPr>
          <w:rFonts w:eastAsia="Arial Narrow"/>
          <w:b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color w:val="000000" w:themeColor="text1"/>
          <w:sz w:val="24"/>
          <w:szCs w:val="24"/>
          <w:u w:val="single"/>
        </w:rPr>
        <w:t>provozu</w:t>
      </w:r>
      <w:r w:rsidRPr="00EE5A29">
        <w:rPr>
          <w:b/>
          <w:color w:val="000000" w:themeColor="text1"/>
          <w:u w:val="single"/>
        </w:rPr>
        <w:t>:</w:t>
      </w:r>
    </w:p>
    <w:p w14:paraId="11F25F5F" w14:textId="77777777" w:rsidR="00EE5A29" w:rsidRPr="00EE5A29" w:rsidRDefault="00EE5A29" w:rsidP="00EE5A29">
      <w:pPr>
        <w:jc w:val="both"/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Před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uvedením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provozu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nutno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překontrolovat,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zda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elektrické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zapojeno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podle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projektové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dokumentace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zda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jistící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prvky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odpovídají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jistícím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prvkům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uvedeným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dokumentaci. 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vypracovaná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výchozí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revizní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zpráva. Revizní zpráva musí zahrnovat veškeré elektrické rozvody a zařízení včetně zařízení dodávaných jinými profesemi.</w:t>
      </w:r>
    </w:p>
    <w:p w14:paraId="1A417D7B" w14:textId="77777777" w:rsidR="00EE5A29" w:rsidRPr="00EE5A29" w:rsidRDefault="00EE5A29" w:rsidP="00EE5A29">
      <w:pPr>
        <w:rPr>
          <w:color w:val="000000" w:themeColor="text1"/>
        </w:rPr>
      </w:pPr>
    </w:p>
    <w:p w14:paraId="5D77937A" w14:textId="77777777" w:rsidR="00EE5A29" w:rsidRPr="00EE5A29" w:rsidRDefault="00EE5A29" w:rsidP="00EE5A29">
      <w:pPr>
        <w:rPr>
          <w:b/>
          <w:bCs/>
          <w:color w:val="000000" w:themeColor="text1"/>
          <w:sz w:val="24"/>
          <w:szCs w:val="24"/>
          <w:u w:val="single"/>
        </w:rPr>
      </w:pPr>
      <w:r w:rsidRPr="00EE5A29">
        <w:rPr>
          <w:b/>
          <w:bCs/>
          <w:color w:val="000000" w:themeColor="text1"/>
          <w:sz w:val="24"/>
          <w:szCs w:val="24"/>
          <w:u w:val="single"/>
        </w:rPr>
        <w:t>Provoz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a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údržba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elektrického</w:t>
      </w:r>
      <w:r w:rsidRPr="00EE5A29">
        <w:rPr>
          <w:rFonts w:eastAsia="Arial Narrow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5A29">
        <w:rPr>
          <w:b/>
          <w:bCs/>
          <w:color w:val="000000" w:themeColor="text1"/>
          <w:sz w:val="24"/>
          <w:szCs w:val="24"/>
          <w:u w:val="single"/>
        </w:rPr>
        <w:t>zařízení – základní požadavky:</w:t>
      </w:r>
    </w:p>
    <w:p w14:paraId="4F618736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Předpokladem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pro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řádný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trvalý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provoz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řádná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obsluha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údržba.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Obsluhovat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může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osoba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bez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elektrotechnického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vzdělání.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Tato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osoba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může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zapínat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vypínat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jednoduchá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Osoby,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které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obsluhují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zařízení,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seznámeny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provozovaným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funkcí.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případě,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že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jsou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provedeny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změny,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osoby,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obsluhující,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změnami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seznámeny.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Tyto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osoby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můžou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vykonávat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běžné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udržovací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práce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-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např.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čištění.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Tuto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činnost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může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vykonávat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pouze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pracovník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při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vypnutém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stavu.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Osoba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bez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elektrotechnické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kvalifikace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nesmí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zasahovat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nesmí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sundávat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kryty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elektrických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ani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jinak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zasahovat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pomocí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nástrojů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zařízení.</w:t>
      </w:r>
    </w:p>
    <w:p w14:paraId="6B8CFEED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Při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práci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pod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napětím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nebo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jeho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blízkosti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nesmí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používat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volně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vlající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oděvy,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nesmí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nosit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kovové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náramky,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prsteny,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štítky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jiné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kovové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součástky.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Oděv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prádlo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nesmí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snadno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vznětlivé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látky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bez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rukávu.</w:t>
      </w:r>
    </w:p>
    <w:p w14:paraId="1B1CC1E9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Opravy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údržbu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elektrotechnickém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může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provádět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pouze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pracovník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odborným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elektrotechnickým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vzděláním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platným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osvědčením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podle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 xml:space="preserve">NV 190/2022. </w:t>
      </w:r>
    </w:p>
    <w:p w14:paraId="3947CC34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Opravy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údržba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provádí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podle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pokynů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výrobců,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které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jsou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uvedeny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návodech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obsluhu,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údržbu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opravy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jednotlivých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Přitom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nutné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dodržovat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příslušné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elektrotechnické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předpisy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ČSN.</w:t>
      </w:r>
    </w:p>
    <w:p w14:paraId="1271C873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případě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změny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zapojení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nutno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tuto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změnu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zakreslit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projektové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dokumentace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skutečného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provedení.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Dokumentace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včetně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revizní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zprávy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uschována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provozovatele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celou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dobu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provozování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zařízení.</w:t>
      </w:r>
    </w:p>
    <w:p w14:paraId="3223AA49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Volně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přístupná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označena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bezpečnostní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tabulkou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podle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ČSN343510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upozorňující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nebezpečí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úrazu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elektřinou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nebo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alespoň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bleskem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červené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barvy.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Dále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být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elektrická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snadnou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obsluhu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označena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příslušnými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popisy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 </w:t>
      </w:r>
      <w:r w:rsidRPr="00EE5A29">
        <w:rPr>
          <w:color w:val="000000" w:themeColor="text1"/>
          <w:sz w:val="22"/>
          <w:szCs w:val="22"/>
        </w:rPr>
        <w:t>(např.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HV,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TR1,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TN-C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atd.).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Všechna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značení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musí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udržovat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čitelném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stavu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případně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obnovovat.</w:t>
      </w:r>
    </w:p>
    <w:p w14:paraId="1D488970" w14:textId="77777777" w:rsidR="00EE5A29" w:rsidRPr="00EE5A29" w:rsidRDefault="00EE5A29" w:rsidP="00EE5A29">
      <w:pPr>
        <w:rPr>
          <w:color w:val="000000" w:themeColor="text1"/>
          <w:sz w:val="22"/>
          <w:szCs w:val="22"/>
        </w:rPr>
      </w:pPr>
      <w:r w:rsidRPr="00EE5A29">
        <w:rPr>
          <w:color w:val="000000" w:themeColor="text1"/>
          <w:sz w:val="22"/>
          <w:szCs w:val="22"/>
        </w:rPr>
        <w:t>V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případě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požáru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nesmí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k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hašení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pod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napětím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používat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voda,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vodní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ani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pěnový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hasící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přístroj.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Pro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hašení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požáru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elektrického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zařízení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je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vhodný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sněhový,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 </w:t>
      </w:r>
      <w:r w:rsidRPr="00EE5A29">
        <w:rPr>
          <w:color w:val="000000" w:themeColor="text1"/>
          <w:sz w:val="22"/>
          <w:szCs w:val="22"/>
        </w:rPr>
        <w:t>práškový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nebo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halogenový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hasící</w:t>
      </w:r>
      <w:r w:rsidRPr="00EE5A29">
        <w:rPr>
          <w:rFonts w:eastAsia="Arial Narrow"/>
          <w:color w:val="000000" w:themeColor="text1"/>
          <w:sz w:val="22"/>
          <w:szCs w:val="22"/>
        </w:rPr>
        <w:t xml:space="preserve"> </w:t>
      </w:r>
      <w:r w:rsidRPr="00EE5A29">
        <w:rPr>
          <w:color w:val="000000" w:themeColor="text1"/>
          <w:sz w:val="22"/>
          <w:szCs w:val="22"/>
        </w:rPr>
        <w:t>přístroj.</w:t>
      </w:r>
    </w:p>
    <w:bookmarkEnd w:id="1"/>
    <w:p w14:paraId="02CD5C24" w14:textId="77777777" w:rsidR="00EE5A29" w:rsidRPr="00EE5A29" w:rsidRDefault="00EE5A29" w:rsidP="00EE5A29">
      <w:pPr>
        <w:rPr>
          <w:color w:val="000000" w:themeColor="text1"/>
        </w:rPr>
      </w:pPr>
    </w:p>
    <w:p w14:paraId="1AA35B21" w14:textId="77777777" w:rsidR="00EE5A29" w:rsidRPr="00EE5A29" w:rsidRDefault="00EE5A29">
      <w:pPr>
        <w:rPr>
          <w:color w:val="000000" w:themeColor="text1"/>
          <w:sz w:val="24"/>
          <w:szCs w:val="24"/>
        </w:rPr>
      </w:pPr>
    </w:p>
    <w:sectPr w:rsidR="00EE5A29" w:rsidRPr="00EE5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9F3C38"/>
    <w:multiLevelType w:val="multilevel"/>
    <w:tmpl w:val="7B4A214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"/>
      <w:lvlJc w:val="left"/>
      <w:pPr>
        <w:ind w:left="935" w:hanging="51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sz w:val="24"/>
      </w:rPr>
    </w:lvl>
  </w:abstractNum>
  <w:abstractNum w:abstractNumId="2" w15:restartNumberingAfterBreak="0">
    <w:nsid w:val="152019CD"/>
    <w:multiLevelType w:val="hybridMultilevel"/>
    <w:tmpl w:val="7E2609B0"/>
    <w:lvl w:ilvl="0" w:tplc="4112C5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74208"/>
    <w:multiLevelType w:val="hybridMultilevel"/>
    <w:tmpl w:val="042E9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17EA9"/>
    <w:multiLevelType w:val="hybridMultilevel"/>
    <w:tmpl w:val="4D7285BC"/>
    <w:lvl w:ilvl="0" w:tplc="4112C5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03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8038496">
    <w:abstractNumId w:val="4"/>
  </w:num>
  <w:num w:numId="3" w16cid:durableId="875430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1395712">
    <w:abstractNumId w:val="3"/>
  </w:num>
  <w:num w:numId="5" w16cid:durableId="1401367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01388">
    <w:abstractNumId w:val="4"/>
  </w:num>
  <w:num w:numId="7" w16cid:durableId="1330134563">
    <w:abstractNumId w:val="3"/>
  </w:num>
  <w:num w:numId="8" w16cid:durableId="145560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29"/>
    <w:rsid w:val="00201B7E"/>
    <w:rsid w:val="0023601B"/>
    <w:rsid w:val="002F1088"/>
    <w:rsid w:val="00382DEA"/>
    <w:rsid w:val="0051096A"/>
    <w:rsid w:val="00593A47"/>
    <w:rsid w:val="006F7D89"/>
    <w:rsid w:val="008560F3"/>
    <w:rsid w:val="00885243"/>
    <w:rsid w:val="00AE655D"/>
    <w:rsid w:val="00DD5CD5"/>
    <w:rsid w:val="00DF2795"/>
    <w:rsid w:val="00EE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7C24C"/>
  <w15:chartTrackingRefBased/>
  <w15:docId w15:val="{C4DBFB70-BC63-4B45-87E6-01C9924E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5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E5A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5A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aliases w:val="Char Char,Char Char Char Char Char"/>
    <w:basedOn w:val="Standardnpsmoodstavce"/>
    <w:link w:val="Zhlav"/>
    <w:semiHidden/>
    <w:locked/>
    <w:rsid w:val="00EE5A2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hlav">
    <w:name w:val="header"/>
    <w:aliases w:val="Char,Char Char Char Char"/>
    <w:basedOn w:val="Normln"/>
    <w:link w:val="ZhlavChar"/>
    <w:semiHidden/>
    <w:unhideWhenUsed/>
    <w:rsid w:val="00EE5A29"/>
    <w:pPr>
      <w:tabs>
        <w:tab w:val="center" w:pos="4819"/>
        <w:tab w:val="right" w:pos="9071"/>
      </w:tabs>
    </w:pPr>
    <w:rPr>
      <w:lang w:val="x-none" w:eastAsia="x-none"/>
    </w:rPr>
  </w:style>
  <w:style w:type="character" w:customStyle="1" w:styleId="ZhlavChar1">
    <w:name w:val="Záhlaví Char1"/>
    <w:basedOn w:val="Standardnpsmoodstavce"/>
    <w:uiPriority w:val="99"/>
    <w:semiHidden/>
    <w:rsid w:val="00EE5A2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5A2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paragraph" w:styleId="Odstavecseseznamem">
    <w:name w:val="List Paragraph"/>
    <w:basedOn w:val="Normln"/>
    <w:uiPriority w:val="34"/>
    <w:qFormat/>
    <w:rsid w:val="00EE5A29"/>
    <w:pPr>
      <w:ind w:left="720"/>
      <w:contextualSpacing/>
    </w:pPr>
  </w:style>
  <w:style w:type="paragraph" w:customStyle="1" w:styleId="Zkladntextodsazen31">
    <w:name w:val="Základní text odsazený 31"/>
    <w:basedOn w:val="Normln"/>
    <w:rsid w:val="00EE5A29"/>
    <w:pPr>
      <w:tabs>
        <w:tab w:val="left" w:pos="14175"/>
      </w:tabs>
      <w:suppressAutoHyphens/>
      <w:ind w:left="567" w:hanging="567"/>
    </w:pPr>
    <w:rPr>
      <w:sz w:val="24"/>
      <w:lang w:eastAsia="zh-CN"/>
    </w:rPr>
  </w:style>
  <w:style w:type="paragraph" w:customStyle="1" w:styleId="Zkladntextodsazen32">
    <w:name w:val="Základní text odsazený 32"/>
    <w:basedOn w:val="Normln"/>
    <w:rsid w:val="00EE5A29"/>
    <w:pPr>
      <w:tabs>
        <w:tab w:val="left" w:pos="2268"/>
      </w:tabs>
      <w:suppressAutoHyphens/>
      <w:ind w:left="567" w:hanging="567"/>
      <w:jc w:val="both"/>
    </w:pPr>
    <w:rPr>
      <w:sz w:val="24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EE5A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 w:eastAsia="cs-CZ"/>
    </w:rPr>
  </w:style>
  <w:style w:type="paragraph" w:styleId="Zkladntext">
    <w:name w:val="Body Text"/>
    <w:basedOn w:val="Normln"/>
    <w:link w:val="ZkladntextChar"/>
    <w:unhideWhenUsed/>
    <w:rsid w:val="00EE5A29"/>
    <w:pPr>
      <w:suppressAutoHyphens/>
      <w:jc w:val="both"/>
    </w:pPr>
    <w:rPr>
      <w:sz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semiHidden/>
    <w:rsid w:val="00EE5A29"/>
    <w:rPr>
      <w:rFonts w:ascii="Times New Roman" w:eastAsia="Times New Roman" w:hAnsi="Times New Roman" w:cs="Times New Roman"/>
      <w:sz w:val="24"/>
      <w:szCs w:val="20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11126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Sedlák</dc:creator>
  <cp:keywords/>
  <dc:description/>
  <cp:lastModifiedBy>Pavel Švec</cp:lastModifiedBy>
  <cp:revision>8</cp:revision>
  <dcterms:created xsi:type="dcterms:W3CDTF">2023-01-19T05:35:00Z</dcterms:created>
  <dcterms:modified xsi:type="dcterms:W3CDTF">2023-04-17T11:44:00Z</dcterms:modified>
</cp:coreProperties>
</file>