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D189" w14:textId="77777777" w:rsidR="0086033D" w:rsidRPr="00702CDE" w:rsidRDefault="0086033D" w:rsidP="0086033D">
      <w:pPr>
        <w:jc w:val="center"/>
        <w:rPr>
          <w:rFonts w:ascii="Arial" w:hAnsi="Arial" w:cs="Arial"/>
          <w:b/>
          <w:sz w:val="44"/>
          <w:szCs w:val="44"/>
        </w:rPr>
      </w:pPr>
      <w:r w:rsidRPr="00702CDE">
        <w:rPr>
          <w:rFonts w:ascii="Arial" w:hAnsi="Arial" w:cs="Arial"/>
          <w:b/>
          <w:caps/>
          <w:sz w:val="44"/>
          <w:szCs w:val="44"/>
        </w:rPr>
        <w:t>SMLOUVA</w:t>
      </w:r>
    </w:p>
    <w:p w14:paraId="141B63D1" w14:textId="77777777" w:rsidR="0086033D" w:rsidRPr="00702CDE" w:rsidRDefault="0086033D" w:rsidP="001A0F3D">
      <w:pPr>
        <w:jc w:val="center"/>
        <w:rPr>
          <w:rFonts w:ascii="Arial" w:hAnsi="Arial" w:cs="Arial"/>
          <w:b/>
          <w:sz w:val="28"/>
          <w:szCs w:val="28"/>
        </w:rPr>
      </w:pPr>
      <w:r w:rsidRPr="00702CDE">
        <w:rPr>
          <w:rFonts w:ascii="Arial" w:hAnsi="Arial" w:cs="Arial"/>
          <w:b/>
          <w:sz w:val="28"/>
          <w:szCs w:val="28"/>
        </w:rPr>
        <w:t xml:space="preserve">o poskytování služeb </w:t>
      </w:r>
    </w:p>
    <w:p w14:paraId="50104E07" w14:textId="2F3DF2F1" w:rsidR="0086033D" w:rsidRPr="00702CDE" w:rsidRDefault="0086033D" w:rsidP="002741F4">
      <w:pPr>
        <w:jc w:val="center"/>
        <w:rPr>
          <w:rFonts w:ascii="Arial" w:hAnsi="Arial" w:cs="Arial"/>
        </w:rPr>
      </w:pPr>
      <w:r w:rsidRPr="00702CDE">
        <w:rPr>
          <w:rFonts w:ascii="Arial" w:hAnsi="Arial" w:cs="Arial"/>
          <w:b/>
          <w:sz w:val="24"/>
          <w:szCs w:val="28"/>
        </w:rPr>
        <w:t xml:space="preserve">- </w:t>
      </w:r>
      <w:r w:rsidR="00F01D6E" w:rsidRPr="00702CDE">
        <w:rPr>
          <w:rFonts w:ascii="Arial" w:hAnsi="Arial" w:cs="Arial"/>
          <w:b/>
          <w:bCs/>
          <w:sz w:val="24"/>
          <w:szCs w:val="24"/>
        </w:rPr>
        <w:t xml:space="preserve">Služby eIDAS Platform pro Krajský úřad Středočeského kraje + TSA pro PO kraje  </w:t>
      </w:r>
    </w:p>
    <w:p w14:paraId="4B3751AC" w14:textId="77777777" w:rsidR="002741F4" w:rsidRPr="00702CDE" w:rsidRDefault="002741F4" w:rsidP="0086033D">
      <w:pPr>
        <w:spacing w:line="276" w:lineRule="auto"/>
        <w:ind w:firstLine="0"/>
        <w:rPr>
          <w:rFonts w:ascii="Arial" w:hAnsi="Arial" w:cs="Arial"/>
          <w:b/>
          <w:sz w:val="24"/>
          <w:szCs w:val="28"/>
        </w:rPr>
      </w:pPr>
    </w:p>
    <w:p w14:paraId="1C8E557C" w14:textId="608BA78E" w:rsidR="0086033D" w:rsidRDefault="0086033D" w:rsidP="0086033D">
      <w:pPr>
        <w:spacing w:line="276" w:lineRule="auto"/>
        <w:ind w:firstLine="0"/>
        <w:rPr>
          <w:rFonts w:ascii="Arial" w:hAnsi="Arial" w:cs="Arial"/>
          <w:b/>
          <w:sz w:val="24"/>
          <w:szCs w:val="28"/>
        </w:rPr>
      </w:pPr>
      <w:r w:rsidRPr="00702CDE">
        <w:rPr>
          <w:rFonts w:ascii="Arial" w:hAnsi="Arial" w:cs="Arial"/>
          <w:b/>
          <w:sz w:val="24"/>
          <w:szCs w:val="28"/>
        </w:rPr>
        <w:t xml:space="preserve">Číslo smlouvy objednatele: </w:t>
      </w:r>
      <w:r w:rsidR="001572DE" w:rsidRPr="00DB6489">
        <w:rPr>
          <w:rFonts w:ascii="Arial" w:hAnsi="Arial" w:cs="Arial"/>
          <w:b/>
          <w:sz w:val="24"/>
          <w:szCs w:val="28"/>
          <w:highlight w:val="lightGray"/>
        </w:rPr>
        <w:t>S-</w:t>
      </w:r>
      <w:r w:rsidR="00702CDE" w:rsidRPr="00DB6489">
        <w:rPr>
          <w:rFonts w:ascii="Arial" w:hAnsi="Arial" w:cs="Arial"/>
          <w:b/>
          <w:sz w:val="24"/>
          <w:szCs w:val="28"/>
          <w:highlight w:val="lightGray"/>
        </w:rPr>
        <w:t>XXXX</w:t>
      </w:r>
      <w:r w:rsidR="001572DE" w:rsidRPr="00DB6489">
        <w:rPr>
          <w:rFonts w:ascii="Arial" w:hAnsi="Arial" w:cs="Arial"/>
          <w:b/>
          <w:sz w:val="24"/>
          <w:szCs w:val="28"/>
          <w:highlight w:val="lightGray"/>
        </w:rPr>
        <w:t>/INF/</w:t>
      </w:r>
      <w:r w:rsidR="00702CDE" w:rsidRPr="00DB6489">
        <w:rPr>
          <w:rFonts w:ascii="Arial" w:hAnsi="Arial" w:cs="Arial"/>
          <w:b/>
          <w:sz w:val="24"/>
          <w:szCs w:val="28"/>
          <w:highlight w:val="lightGray"/>
        </w:rPr>
        <w:t>2025</w:t>
      </w:r>
    </w:p>
    <w:p w14:paraId="06921E31" w14:textId="257EA4F0" w:rsidR="00D36656" w:rsidRPr="00702CDE" w:rsidRDefault="00D36656" w:rsidP="0086033D">
      <w:pPr>
        <w:spacing w:line="276" w:lineRule="auto"/>
        <w:ind w:firstLine="0"/>
        <w:rPr>
          <w:rFonts w:ascii="Arial" w:hAnsi="Arial" w:cs="Arial"/>
          <w:b/>
          <w:sz w:val="24"/>
          <w:szCs w:val="28"/>
        </w:rPr>
      </w:pPr>
      <w:r w:rsidRPr="00D36656">
        <w:rPr>
          <w:rFonts w:ascii="Arial" w:hAnsi="Arial" w:cs="Arial"/>
          <w:b/>
          <w:sz w:val="24"/>
          <w:szCs w:val="28"/>
        </w:rPr>
        <w:t xml:space="preserve">Číslo smlouvy </w:t>
      </w:r>
      <w:r>
        <w:rPr>
          <w:rFonts w:ascii="Arial" w:hAnsi="Arial" w:cs="Arial"/>
          <w:b/>
          <w:sz w:val="24"/>
          <w:szCs w:val="28"/>
        </w:rPr>
        <w:t>poskytov</w:t>
      </w:r>
      <w:r w:rsidRPr="00D36656">
        <w:rPr>
          <w:rFonts w:ascii="Arial" w:hAnsi="Arial" w:cs="Arial"/>
          <w:b/>
          <w:sz w:val="24"/>
          <w:szCs w:val="28"/>
        </w:rPr>
        <w:t>atele</w:t>
      </w:r>
      <w:r>
        <w:rPr>
          <w:rFonts w:ascii="Arial" w:hAnsi="Arial" w:cs="Arial"/>
          <w:b/>
          <w:sz w:val="24"/>
          <w:szCs w:val="28"/>
        </w:rPr>
        <w:t>:</w:t>
      </w:r>
    </w:p>
    <w:p w14:paraId="63DA5035" w14:textId="77777777" w:rsidR="00410163" w:rsidRPr="00702CDE" w:rsidRDefault="00410163" w:rsidP="00850C82">
      <w:pPr>
        <w:spacing w:line="276" w:lineRule="auto"/>
        <w:ind w:firstLine="0"/>
        <w:jc w:val="center"/>
        <w:rPr>
          <w:rFonts w:ascii="Arial" w:hAnsi="Arial" w:cs="Arial"/>
          <w:b/>
          <w:sz w:val="28"/>
          <w:szCs w:val="28"/>
        </w:rPr>
      </w:pPr>
    </w:p>
    <w:p w14:paraId="504F1ECE" w14:textId="77777777" w:rsidR="006F1C00" w:rsidRPr="00702CDE" w:rsidRDefault="006F1C00" w:rsidP="00850C82">
      <w:pPr>
        <w:spacing w:line="276" w:lineRule="auto"/>
        <w:ind w:firstLine="0"/>
        <w:rPr>
          <w:rFonts w:ascii="Arial" w:hAnsi="Arial" w:cs="Arial"/>
          <w:b/>
          <w:sz w:val="24"/>
          <w:szCs w:val="24"/>
        </w:rPr>
      </w:pPr>
      <w:r w:rsidRPr="00702CDE">
        <w:rPr>
          <w:rFonts w:ascii="Arial" w:hAnsi="Arial" w:cs="Arial"/>
          <w:b/>
          <w:sz w:val="24"/>
          <w:szCs w:val="24"/>
        </w:rPr>
        <w:t>Smluvní strany</w:t>
      </w:r>
      <w:r w:rsidR="00850C82" w:rsidRPr="00702CDE">
        <w:rPr>
          <w:rFonts w:ascii="Arial" w:hAnsi="Arial" w:cs="Arial"/>
          <w:b/>
          <w:sz w:val="24"/>
          <w:szCs w:val="24"/>
        </w:rPr>
        <w:t>:</w:t>
      </w:r>
    </w:p>
    <w:p w14:paraId="56E75AA8" w14:textId="77777777" w:rsidR="004A7773" w:rsidRPr="00702CDE" w:rsidRDefault="004A7773" w:rsidP="004A7773">
      <w:pPr>
        <w:tabs>
          <w:tab w:val="right" w:pos="6663"/>
        </w:tabs>
        <w:spacing w:line="276" w:lineRule="auto"/>
        <w:ind w:firstLine="0"/>
        <w:jc w:val="both"/>
        <w:rPr>
          <w:rFonts w:ascii="Arial" w:hAnsi="Arial" w:cs="Arial"/>
          <w:sz w:val="24"/>
          <w:szCs w:val="24"/>
        </w:rPr>
      </w:pPr>
      <w:r w:rsidRPr="00702CDE">
        <w:rPr>
          <w:rStyle w:val="platne1"/>
          <w:rFonts w:ascii="Arial" w:hAnsi="Arial" w:cs="Arial"/>
          <w:b/>
          <w:sz w:val="24"/>
          <w:szCs w:val="24"/>
        </w:rPr>
        <w:t>Středočeský kraj</w:t>
      </w:r>
    </w:p>
    <w:p w14:paraId="048DD187" w14:textId="77777777"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se sídlem: Zborovská 11, 150 21 Praha 5</w:t>
      </w:r>
    </w:p>
    <w:p w14:paraId="4FABCA22" w14:textId="6E204C04"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IČ</w:t>
      </w:r>
      <w:r w:rsidR="00B06AA9" w:rsidRPr="00702CDE">
        <w:rPr>
          <w:rFonts w:ascii="Arial" w:hAnsi="Arial" w:cs="Arial"/>
          <w:sz w:val="22"/>
          <w:szCs w:val="22"/>
        </w:rPr>
        <w:t>O</w:t>
      </w:r>
      <w:r w:rsidRPr="00702CDE">
        <w:rPr>
          <w:rFonts w:ascii="Arial" w:hAnsi="Arial" w:cs="Arial"/>
          <w:sz w:val="22"/>
          <w:szCs w:val="22"/>
        </w:rPr>
        <w:t>: 70891095</w:t>
      </w:r>
    </w:p>
    <w:p w14:paraId="0C766CFF" w14:textId="77777777"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DIČ: CZ70891095</w:t>
      </w:r>
    </w:p>
    <w:p w14:paraId="364022AB" w14:textId="67CD8152" w:rsidR="004A7773" w:rsidRPr="00702CDE" w:rsidRDefault="004A7773" w:rsidP="004A7773">
      <w:pPr>
        <w:tabs>
          <w:tab w:val="right" w:pos="6663"/>
        </w:tabs>
        <w:spacing w:line="276" w:lineRule="auto"/>
        <w:ind w:left="1560" w:hanging="1560"/>
        <w:jc w:val="both"/>
        <w:rPr>
          <w:rFonts w:ascii="Arial" w:hAnsi="Arial" w:cs="Arial"/>
          <w:sz w:val="22"/>
          <w:szCs w:val="22"/>
        </w:rPr>
      </w:pPr>
      <w:r w:rsidRPr="00702CDE">
        <w:rPr>
          <w:rFonts w:ascii="Arial" w:hAnsi="Arial" w:cs="Arial"/>
          <w:sz w:val="22"/>
          <w:szCs w:val="22"/>
        </w:rPr>
        <w:t>Zastoupený: </w:t>
      </w:r>
      <w:r w:rsidR="002741F4" w:rsidRPr="00702CDE">
        <w:rPr>
          <w:rFonts w:ascii="Arial" w:hAnsi="Arial" w:cs="Arial"/>
          <w:sz w:val="22"/>
          <w:szCs w:val="22"/>
        </w:rPr>
        <w:tab/>
      </w:r>
      <w:r w:rsidR="00D36656" w:rsidRPr="00D36656">
        <w:rPr>
          <w:rFonts w:ascii="Arial" w:hAnsi="Arial" w:cs="Arial"/>
          <w:sz w:val="22"/>
          <w:szCs w:val="22"/>
        </w:rPr>
        <w:t>Mgr. Michael</w:t>
      </w:r>
      <w:r w:rsidR="00D36656">
        <w:rPr>
          <w:rFonts w:ascii="Arial" w:hAnsi="Arial" w:cs="Arial"/>
          <w:sz w:val="22"/>
          <w:szCs w:val="22"/>
        </w:rPr>
        <w:t>em</w:t>
      </w:r>
      <w:r w:rsidR="00D36656" w:rsidRPr="00D36656">
        <w:rPr>
          <w:rFonts w:ascii="Arial" w:hAnsi="Arial" w:cs="Arial"/>
          <w:sz w:val="22"/>
          <w:szCs w:val="22"/>
        </w:rPr>
        <w:t xml:space="preserve"> Kašpar</w:t>
      </w:r>
      <w:r w:rsidR="00D36656">
        <w:rPr>
          <w:rFonts w:ascii="Arial" w:hAnsi="Arial" w:cs="Arial"/>
          <w:sz w:val="22"/>
          <w:szCs w:val="22"/>
        </w:rPr>
        <w:t>em</w:t>
      </w:r>
      <w:r w:rsidR="00D36656" w:rsidRPr="00D36656">
        <w:rPr>
          <w:rFonts w:ascii="Arial" w:hAnsi="Arial" w:cs="Arial"/>
          <w:sz w:val="22"/>
          <w:szCs w:val="22"/>
        </w:rPr>
        <w:t>, náměstk</w:t>
      </w:r>
      <w:r w:rsidR="00D36656">
        <w:rPr>
          <w:rFonts w:ascii="Arial" w:hAnsi="Arial" w:cs="Arial"/>
          <w:sz w:val="22"/>
          <w:szCs w:val="22"/>
        </w:rPr>
        <w:t>em</w:t>
      </w:r>
      <w:r w:rsidR="00D36656" w:rsidRPr="00D36656">
        <w:rPr>
          <w:rFonts w:ascii="Arial" w:hAnsi="Arial" w:cs="Arial"/>
          <w:sz w:val="22"/>
          <w:szCs w:val="22"/>
        </w:rPr>
        <w:t xml:space="preserve"> hejtmanky pro oblast financí, ICT a digitalizace</w:t>
      </w:r>
    </w:p>
    <w:p w14:paraId="557EBE28" w14:textId="51E7051F"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Bankovní spojení: PPF banka a.s.</w:t>
      </w:r>
    </w:p>
    <w:p w14:paraId="7A51DBAB" w14:textId="77777777"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Číslo účtu: 4440009090/6000</w:t>
      </w:r>
    </w:p>
    <w:p w14:paraId="316538D7" w14:textId="77777777" w:rsidR="004A7773" w:rsidRPr="00702CDE" w:rsidRDefault="004A7773" w:rsidP="004A7773">
      <w:pPr>
        <w:tabs>
          <w:tab w:val="right" w:pos="6663"/>
        </w:tabs>
        <w:spacing w:line="276" w:lineRule="auto"/>
        <w:ind w:firstLine="0"/>
        <w:jc w:val="both"/>
        <w:rPr>
          <w:rFonts w:ascii="Arial" w:hAnsi="Arial" w:cs="Arial"/>
          <w:sz w:val="22"/>
          <w:szCs w:val="22"/>
        </w:rPr>
      </w:pPr>
      <w:r w:rsidRPr="00702CDE">
        <w:rPr>
          <w:rFonts w:ascii="Arial" w:hAnsi="Arial" w:cs="Arial"/>
          <w:sz w:val="22"/>
          <w:szCs w:val="22"/>
        </w:rPr>
        <w:t>ID datové schránky: keebyyf</w:t>
      </w:r>
    </w:p>
    <w:p w14:paraId="1342648D" w14:textId="77777777" w:rsidR="004A7773" w:rsidRPr="00702CDE" w:rsidRDefault="004A7773" w:rsidP="00FF662C">
      <w:pPr>
        <w:tabs>
          <w:tab w:val="right" w:pos="6663"/>
        </w:tabs>
        <w:spacing w:before="120" w:line="276" w:lineRule="auto"/>
        <w:ind w:firstLine="0"/>
        <w:jc w:val="both"/>
        <w:rPr>
          <w:rFonts w:ascii="Arial" w:hAnsi="Arial" w:cs="Arial"/>
          <w:sz w:val="22"/>
          <w:szCs w:val="22"/>
        </w:rPr>
      </w:pPr>
      <w:r w:rsidRPr="00702CDE">
        <w:rPr>
          <w:rFonts w:ascii="Arial" w:hAnsi="Arial" w:cs="Arial"/>
          <w:sz w:val="22"/>
          <w:szCs w:val="22"/>
        </w:rPr>
        <w:t>na straně prvé (dále jen „</w:t>
      </w:r>
      <w:r w:rsidRPr="00702CDE">
        <w:rPr>
          <w:rFonts w:ascii="Arial" w:hAnsi="Arial" w:cs="Arial"/>
          <w:b/>
          <w:sz w:val="22"/>
          <w:szCs w:val="22"/>
        </w:rPr>
        <w:t>objednatel</w:t>
      </w:r>
      <w:r w:rsidRPr="00702CDE">
        <w:rPr>
          <w:rFonts w:ascii="Arial" w:hAnsi="Arial" w:cs="Arial"/>
          <w:sz w:val="22"/>
          <w:szCs w:val="22"/>
        </w:rPr>
        <w:t>“)</w:t>
      </w:r>
    </w:p>
    <w:p w14:paraId="5E04A548" w14:textId="77777777" w:rsidR="006F1C00" w:rsidRPr="00702CDE" w:rsidRDefault="006F1C00" w:rsidP="00850C82">
      <w:pPr>
        <w:tabs>
          <w:tab w:val="right" w:pos="6663"/>
        </w:tabs>
        <w:spacing w:line="276" w:lineRule="auto"/>
        <w:ind w:firstLine="0"/>
        <w:jc w:val="both"/>
        <w:rPr>
          <w:rFonts w:ascii="Arial" w:hAnsi="Arial" w:cs="Arial"/>
          <w:sz w:val="24"/>
          <w:szCs w:val="24"/>
        </w:rPr>
      </w:pPr>
    </w:p>
    <w:p w14:paraId="24036697" w14:textId="77777777" w:rsidR="00844A4E" w:rsidRPr="00702CDE" w:rsidRDefault="00844A4E" w:rsidP="00844A4E">
      <w:pPr>
        <w:spacing w:line="276" w:lineRule="auto"/>
        <w:jc w:val="both"/>
        <w:rPr>
          <w:rFonts w:ascii="Arial" w:hAnsi="Arial" w:cs="Arial"/>
          <w:b/>
          <w:sz w:val="24"/>
          <w:szCs w:val="24"/>
        </w:rPr>
      </w:pPr>
      <w:r w:rsidRPr="00702CDE">
        <w:rPr>
          <w:rFonts w:ascii="Arial" w:hAnsi="Arial" w:cs="Arial"/>
          <w:b/>
          <w:sz w:val="24"/>
          <w:szCs w:val="24"/>
        </w:rPr>
        <w:t>a</w:t>
      </w:r>
    </w:p>
    <w:p w14:paraId="31837DAE" w14:textId="77777777" w:rsidR="00844A4E" w:rsidRPr="00702CDE" w:rsidRDefault="00844A4E" w:rsidP="00844A4E">
      <w:pPr>
        <w:tabs>
          <w:tab w:val="right" w:pos="6663"/>
        </w:tabs>
        <w:spacing w:line="276" w:lineRule="auto"/>
        <w:ind w:firstLine="0"/>
        <w:jc w:val="both"/>
        <w:rPr>
          <w:rFonts w:ascii="Arial" w:hAnsi="Arial" w:cs="Arial"/>
          <w:sz w:val="24"/>
          <w:szCs w:val="24"/>
        </w:rPr>
      </w:pPr>
    </w:p>
    <w:p w14:paraId="40385164" w14:textId="08B91F01" w:rsidR="008A663D" w:rsidRPr="00DB6489" w:rsidRDefault="00702CDE" w:rsidP="008A663D">
      <w:pPr>
        <w:tabs>
          <w:tab w:val="right" w:pos="6663"/>
        </w:tabs>
        <w:spacing w:after="60"/>
        <w:ind w:firstLine="0"/>
        <w:jc w:val="both"/>
        <w:rPr>
          <w:rStyle w:val="platne1"/>
          <w:rFonts w:ascii="Arial" w:hAnsi="Arial" w:cs="Arial"/>
          <w:b/>
          <w:sz w:val="24"/>
          <w:szCs w:val="24"/>
          <w:highlight w:val="yellow"/>
        </w:rPr>
      </w:pPr>
      <w:r w:rsidRPr="00DB6489">
        <w:rPr>
          <w:rStyle w:val="platne1"/>
          <w:rFonts w:cs="Arial"/>
          <w:b/>
          <w:sz w:val="24"/>
          <w:szCs w:val="24"/>
          <w:highlight w:val="yellow"/>
        </w:rPr>
        <w:t>DOPLNIT</w:t>
      </w:r>
    </w:p>
    <w:p w14:paraId="4B972E09" w14:textId="40E72DD9" w:rsidR="008A663D" w:rsidRPr="00DB6489" w:rsidRDefault="008A663D" w:rsidP="008A663D">
      <w:pPr>
        <w:tabs>
          <w:tab w:val="right" w:pos="6663"/>
        </w:tabs>
        <w:ind w:firstLine="0"/>
        <w:jc w:val="both"/>
        <w:rPr>
          <w:sz w:val="18"/>
          <w:highlight w:val="yellow"/>
        </w:rPr>
      </w:pPr>
      <w:r w:rsidRPr="00702CDE">
        <w:rPr>
          <w:rFonts w:ascii="Arial" w:hAnsi="Arial" w:cs="Arial"/>
          <w:sz w:val="22"/>
          <w:szCs w:val="24"/>
        </w:rPr>
        <w:t>se sídlem</w:t>
      </w:r>
      <w:r w:rsidRPr="00DB6489">
        <w:rPr>
          <w:rFonts w:ascii="Arial" w:hAnsi="Arial" w:cs="Arial"/>
          <w:sz w:val="22"/>
          <w:szCs w:val="24"/>
          <w:highlight w:val="yellow"/>
        </w:rPr>
        <w:t xml:space="preserve">: </w:t>
      </w:r>
      <w:r w:rsidR="00702CDE" w:rsidRPr="00DB6489">
        <w:rPr>
          <w:rFonts w:ascii="Arial" w:hAnsi="Arial" w:cs="Arial"/>
          <w:sz w:val="22"/>
          <w:szCs w:val="24"/>
          <w:highlight w:val="yellow"/>
        </w:rPr>
        <w:t>DOPLNIT</w:t>
      </w:r>
    </w:p>
    <w:p w14:paraId="01CDFEC4" w14:textId="7FD6B86B"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IČO: </w:t>
      </w:r>
      <w:r w:rsidR="00702CDE" w:rsidRPr="00DB6489">
        <w:rPr>
          <w:rFonts w:ascii="Arial" w:hAnsi="Arial" w:cs="Arial"/>
          <w:sz w:val="22"/>
          <w:szCs w:val="24"/>
          <w:highlight w:val="yellow"/>
        </w:rPr>
        <w:t>DOPLNIT</w:t>
      </w:r>
    </w:p>
    <w:p w14:paraId="56B36378" w14:textId="6B6DD1DC"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DIČ: </w:t>
      </w:r>
      <w:r w:rsidR="00702CDE" w:rsidRPr="00DB6489">
        <w:rPr>
          <w:rFonts w:ascii="Arial" w:hAnsi="Arial" w:cs="Arial"/>
          <w:sz w:val="22"/>
          <w:szCs w:val="24"/>
          <w:highlight w:val="yellow"/>
        </w:rPr>
        <w:t>DOPLNIT</w:t>
      </w:r>
    </w:p>
    <w:p w14:paraId="3AFBCA43" w14:textId="289C5410"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zapsána v obchodním rejstříku u </w:t>
      </w:r>
      <w:r w:rsidR="00702CDE" w:rsidRPr="00DB6489">
        <w:rPr>
          <w:rFonts w:ascii="Arial" w:hAnsi="Arial" w:cs="Arial"/>
          <w:sz w:val="22"/>
          <w:szCs w:val="24"/>
          <w:highlight w:val="yellow"/>
        </w:rPr>
        <w:t>DOPLNIT</w:t>
      </w:r>
      <w:r w:rsidRPr="00702CDE">
        <w:rPr>
          <w:rFonts w:ascii="Arial" w:hAnsi="Arial" w:cs="Arial"/>
          <w:sz w:val="22"/>
          <w:szCs w:val="24"/>
        </w:rPr>
        <w:t xml:space="preserve">, oddíl </w:t>
      </w:r>
      <w:r w:rsidR="00702CDE" w:rsidRPr="00DB6489">
        <w:rPr>
          <w:rFonts w:ascii="Arial" w:hAnsi="Arial" w:cs="Arial"/>
          <w:sz w:val="22"/>
          <w:szCs w:val="24"/>
          <w:highlight w:val="yellow"/>
        </w:rPr>
        <w:t>DOPLNIT</w:t>
      </w:r>
    </w:p>
    <w:p w14:paraId="688B4ABF" w14:textId="1051BFC2"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Zastoupena: </w:t>
      </w:r>
      <w:r w:rsidR="00702CDE" w:rsidRPr="00DB6489">
        <w:rPr>
          <w:rFonts w:ascii="Arial" w:hAnsi="Arial" w:cs="Arial"/>
          <w:sz w:val="22"/>
          <w:szCs w:val="24"/>
          <w:highlight w:val="yellow"/>
        </w:rPr>
        <w:t>DOPNIT</w:t>
      </w:r>
    </w:p>
    <w:p w14:paraId="42BF7C7E" w14:textId="2B363611"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Bankovní spojení: </w:t>
      </w:r>
      <w:r w:rsidR="00702CDE" w:rsidRPr="00DB6489">
        <w:rPr>
          <w:rFonts w:ascii="Arial" w:hAnsi="Arial" w:cs="Arial"/>
          <w:sz w:val="22"/>
          <w:szCs w:val="24"/>
          <w:highlight w:val="yellow"/>
        </w:rPr>
        <w:t>DOPLNIT</w:t>
      </w:r>
    </w:p>
    <w:p w14:paraId="4717D852" w14:textId="59C4F3AE" w:rsidR="008A663D" w:rsidRPr="00702CDE" w:rsidRDefault="008A663D" w:rsidP="008A663D">
      <w:pPr>
        <w:tabs>
          <w:tab w:val="right" w:pos="6663"/>
        </w:tabs>
        <w:ind w:firstLine="0"/>
        <w:jc w:val="both"/>
        <w:rPr>
          <w:rFonts w:ascii="Arial" w:hAnsi="Arial" w:cs="Arial"/>
          <w:sz w:val="22"/>
          <w:szCs w:val="24"/>
        </w:rPr>
      </w:pPr>
      <w:r w:rsidRPr="00702CDE">
        <w:rPr>
          <w:rFonts w:ascii="Arial" w:hAnsi="Arial" w:cs="Arial"/>
          <w:sz w:val="22"/>
          <w:szCs w:val="24"/>
        </w:rPr>
        <w:t xml:space="preserve">Číslo účtu: </w:t>
      </w:r>
      <w:r w:rsidR="00702CDE" w:rsidRPr="00DB6489">
        <w:rPr>
          <w:rFonts w:ascii="Arial" w:hAnsi="Arial" w:cs="Arial"/>
          <w:sz w:val="22"/>
          <w:szCs w:val="24"/>
          <w:highlight w:val="yellow"/>
        </w:rPr>
        <w:t>DOPNIT</w:t>
      </w:r>
    </w:p>
    <w:p w14:paraId="78D2A6DD" w14:textId="73C53B51" w:rsidR="008A663D" w:rsidRPr="00702CDE" w:rsidRDefault="008A663D" w:rsidP="008A663D">
      <w:pPr>
        <w:tabs>
          <w:tab w:val="right" w:pos="6663"/>
        </w:tabs>
        <w:spacing w:line="276" w:lineRule="auto"/>
        <w:ind w:firstLine="0"/>
        <w:jc w:val="both"/>
        <w:rPr>
          <w:rFonts w:ascii="Arial" w:hAnsi="Arial" w:cs="Arial"/>
          <w:sz w:val="22"/>
          <w:szCs w:val="24"/>
        </w:rPr>
      </w:pPr>
      <w:r w:rsidRPr="00702CDE">
        <w:rPr>
          <w:rFonts w:ascii="Arial" w:hAnsi="Arial" w:cs="Arial"/>
          <w:sz w:val="22"/>
          <w:szCs w:val="24"/>
        </w:rPr>
        <w:t xml:space="preserve">ID datové schránky: </w:t>
      </w:r>
      <w:r w:rsidR="00702CDE" w:rsidRPr="00DB6489">
        <w:rPr>
          <w:rFonts w:ascii="Arial" w:hAnsi="Arial" w:cs="Arial"/>
          <w:sz w:val="22"/>
          <w:szCs w:val="24"/>
          <w:highlight w:val="yellow"/>
        </w:rPr>
        <w:t>DOPLNIT</w:t>
      </w:r>
    </w:p>
    <w:p w14:paraId="043B3D99" w14:textId="77777777" w:rsidR="00FF662C" w:rsidRPr="00702CDE" w:rsidRDefault="00FF662C" w:rsidP="00FF662C">
      <w:pPr>
        <w:tabs>
          <w:tab w:val="right" w:pos="6663"/>
        </w:tabs>
        <w:spacing w:before="120" w:line="276" w:lineRule="auto"/>
        <w:ind w:firstLine="0"/>
        <w:jc w:val="both"/>
        <w:rPr>
          <w:rFonts w:ascii="Arial" w:hAnsi="Arial" w:cs="Arial"/>
          <w:sz w:val="22"/>
          <w:szCs w:val="24"/>
        </w:rPr>
      </w:pPr>
      <w:r w:rsidRPr="00702CDE">
        <w:rPr>
          <w:rFonts w:ascii="Arial" w:hAnsi="Arial" w:cs="Arial"/>
          <w:sz w:val="22"/>
          <w:szCs w:val="24"/>
        </w:rPr>
        <w:t>na straně druhé (dále jen „</w:t>
      </w:r>
      <w:r w:rsidRPr="00702CDE">
        <w:rPr>
          <w:rFonts w:ascii="Arial" w:hAnsi="Arial" w:cs="Arial"/>
          <w:b/>
          <w:sz w:val="22"/>
          <w:szCs w:val="24"/>
        </w:rPr>
        <w:t>poskytovatel</w:t>
      </w:r>
      <w:r w:rsidRPr="00702CDE">
        <w:rPr>
          <w:rFonts w:ascii="Arial" w:hAnsi="Arial" w:cs="Arial"/>
          <w:sz w:val="22"/>
          <w:szCs w:val="24"/>
        </w:rPr>
        <w:t>“)</w:t>
      </w:r>
    </w:p>
    <w:p w14:paraId="5C4F2B72" w14:textId="77777777" w:rsidR="00EC0F8D" w:rsidRPr="00702CDE" w:rsidRDefault="00EC0F8D" w:rsidP="00850C82">
      <w:pPr>
        <w:spacing w:line="276" w:lineRule="auto"/>
        <w:jc w:val="both"/>
        <w:rPr>
          <w:rFonts w:ascii="Arial" w:hAnsi="Arial" w:cs="Arial"/>
          <w:sz w:val="22"/>
          <w:szCs w:val="22"/>
        </w:rPr>
      </w:pPr>
    </w:p>
    <w:p w14:paraId="644293F2" w14:textId="4114073F" w:rsidR="00EC0F8D" w:rsidRPr="00702CDE" w:rsidRDefault="00EC0F8D" w:rsidP="00850C82">
      <w:pPr>
        <w:pStyle w:val="Zkladntext3"/>
        <w:overflowPunct w:val="0"/>
        <w:autoSpaceDE w:val="0"/>
        <w:autoSpaceDN w:val="0"/>
        <w:adjustRightInd w:val="0"/>
        <w:spacing w:after="0" w:line="276" w:lineRule="auto"/>
        <w:ind w:firstLine="0"/>
        <w:jc w:val="both"/>
        <w:textAlignment w:val="baseline"/>
        <w:rPr>
          <w:rFonts w:ascii="Arial" w:hAnsi="Arial" w:cs="Arial"/>
          <w:sz w:val="22"/>
          <w:szCs w:val="22"/>
        </w:rPr>
      </w:pPr>
      <w:r w:rsidRPr="00702CDE">
        <w:rPr>
          <w:rFonts w:ascii="Arial" w:hAnsi="Arial" w:cs="Arial"/>
          <w:sz w:val="22"/>
          <w:szCs w:val="22"/>
        </w:rPr>
        <w:t xml:space="preserve">Smluvní strany uzavírají tuto smlouvu </w:t>
      </w:r>
      <w:r w:rsidR="00850C82" w:rsidRPr="00702CDE">
        <w:rPr>
          <w:rFonts w:ascii="Arial" w:hAnsi="Arial" w:cs="Arial"/>
          <w:sz w:val="22"/>
          <w:szCs w:val="22"/>
        </w:rPr>
        <w:t xml:space="preserve">vedenou v evidenci objednatele pod </w:t>
      </w:r>
      <w:r w:rsidR="005B54E6" w:rsidRPr="00702CDE">
        <w:rPr>
          <w:rFonts w:ascii="Arial" w:hAnsi="Arial" w:cs="Arial"/>
          <w:sz w:val="22"/>
          <w:szCs w:val="22"/>
        </w:rPr>
        <w:t>výše uvedeným číslem</w:t>
      </w:r>
      <w:r w:rsidR="00900B16" w:rsidRPr="00702CDE" w:rsidDel="00900B16">
        <w:rPr>
          <w:rFonts w:ascii="Arial" w:hAnsi="Arial" w:cs="Arial"/>
          <w:b/>
          <w:sz w:val="22"/>
          <w:szCs w:val="22"/>
        </w:rPr>
        <w:t xml:space="preserve"> </w:t>
      </w:r>
      <w:r w:rsidRPr="00702CDE">
        <w:rPr>
          <w:rFonts w:ascii="Arial" w:hAnsi="Arial" w:cs="Arial"/>
          <w:sz w:val="22"/>
          <w:szCs w:val="22"/>
        </w:rPr>
        <w:t>(dále jen „Smlouva“) v souladu se zákonem č. 89/2012 Sb., občanský zákoník, s použitím některý</w:t>
      </w:r>
      <w:r w:rsidR="002741F4" w:rsidRPr="00702CDE">
        <w:rPr>
          <w:rFonts w:ascii="Arial" w:hAnsi="Arial" w:cs="Arial"/>
          <w:sz w:val="22"/>
          <w:szCs w:val="22"/>
        </w:rPr>
        <w:t>ch</w:t>
      </w:r>
      <w:r w:rsidR="00702CDE" w:rsidRPr="00702CDE">
        <w:rPr>
          <w:rFonts w:ascii="Arial" w:hAnsi="Arial" w:cs="Arial"/>
          <w:sz w:val="22"/>
          <w:szCs w:val="22"/>
        </w:rPr>
        <w:t xml:space="preserve"> </w:t>
      </w:r>
      <w:r w:rsidRPr="00702CDE">
        <w:rPr>
          <w:rFonts w:ascii="Arial" w:hAnsi="Arial" w:cs="Arial"/>
          <w:sz w:val="22"/>
          <w:szCs w:val="22"/>
        </w:rPr>
        <w:t>zvláštní</w:t>
      </w:r>
      <w:r w:rsidR="002741F4" w:rsidRPr="00702CDE">
        <w:rPr>
          <w:rFonts w:ascii="Arial" w:hAnsi="Arial" w:cs="Arial"/>
          <w:sz w:val="22"/>
          <w:szCs w:val="22"/>
        </w:rPr>
        <w:t>ch</w:t>
      </w:r>
      <w:r w:rsidRPr="00702CDE">
        <w:rPr>
          <w:rFonts w:ascii="Arial" w:hAnsi="Arial" w:cs="Arial"/>
          <w:sz w:val="22"/>
          <w:szCs w:val="22"/>
        </w:rPr>
        <w:t xml:space="preserve"> právní</w:t>
      </w:r>
      <w:r w:rsidR="002741F4" w:rsidRPr="00702CDE">
        <w:rPr>
          <w:rFonts w:ascii="Arial" w:hAnsi="Arial" w:cs="Arial"/>
          <w:sz w:val="22"/>
          <w:szCs w:val="22"/>
        </w:rPr>
        <w:t>ch</w:t>
      </w:r>
      <w:r w:rsidRPr="00702CDE">
        <w:rPr>
          <w:rFonts w:ascii="Arial" w:hAnsi="Arial" w:cs="Arial"/>
          <w:sz w:val="22"/>
          <w:szCs w:val="22"/>
        </w:rPr>
        <w:t xml:space="preserve"> předpis</w:t>
      </w:r>
      <w:r w:rsidR="002741F4" w:rsidRPr="00702CDE">
        <w:rPr>
          <w:rFonts w:ascii="Arial" w:hAnsi="Arial" w:cs="Arial"/>
          <w:sz w:val="22"/>
          <w:szCs w:val="22"/>
        </w:rPr>
        <w:t>ů</w:t>
      </w:r>
      <w:r w:rsidRPr="00702CDE">
        <w:rPr>
          <w:rFonts w:ascii="Arial" w:hAnsi="Arial" w:cs="Arial"/>
          <w:sz w:val="22"/>
          <w:szCs w:val="22"/>
        </w:rPr>
        <w:t xml:space="preserve"> upravující</w:t>
      </w:r>
      <w:r w:rsidR="00702CDE" w:rsidRPr="00702CDE">
        <w:rPr>
          <w:rFonts w:ascii="Arial" w:hAnsi="Arial" w:cs="Arial"/>
          <w:sz w:val="22"/>
          <w:szCs w:val="22"/>
        </w:rPr>
        <w:t>ch</w:t>
      </w:r>
      <w:r w:rsidRPr="00702CDE">
        <w:rPr>
          <w:rFonts w:ascii="Arial" w:hAnsi="Arial" w:cs="Arial"/>
          <w:sz w:val="22"/>
          <w:szCs w:val="22"/>
        </w:rPr>
        <w:t xml:space="preserve"> závazné podmínky ve vztahu k</w:t>
      </w:r>
      <w:r w:rsidR="007F237E" w:rsidRPr="00702CDE">
        <w:rPr>
          <w:rFonts w:ascii="Arial" w:hAnsi="Arial" w:cs="Arial"/>
          <w:sz w:val="22"/>
          <w:szCs w:val="22"/>
        </w:rPr>
        <w:t> </w:t>
      </w:r>
      <w:r w:rsidRPr="00702CDE">
        <w:rPr>
          <w:rFonts w:ascii="Arial" w:hAnsi="Arial" w:cs="Arial"/>
          <w:sz w:val="22"/>
          <w:szCs w:val="22"/>
        </w:rPr>
        <w:t xml:space="preserve">předmětu plnění této smlouvy uzavírané mezi </w:t>
      </w:r>
      <w:r w:rsidR="0055018C" w:rsidRPr="00702CDE">
        <w:rPr>
          <w:rFonts w:ascii="Arial" w:hAnsi="Arial" w:cs="Arial"/>
          <w:sz w:val="22"/>
          <w:szCs w:val="22"/>
        </w:rPr>
        <w:t>p</w:t>
      </w:r>
      <w:r w:rsidR="00850C82" w:rsidRPr="00702CDE">
        <w:rPr>
          <w:rFonts w:ascii="Arial" w:hAnsi="Arial" w:cs="Arial"/>
          <w:sz w:val="22"/>
          <w:szCs w:val="22"/>
        </w:rPr>
        <w:t>oskytovatelem</w:t>
      </w:r>
      <w:r w:rsidRPr="00702CDE">
        <w:rPr>
          <w:rFonts w:ascii="Arial" w:hAnsi="Arial" w:cs="Arial"/>
          <w:sz w:val="22"/>
          <w:szCs w:val="22"/>
        </w:rPr>
        <w:t xml:space="preserve"> a</w:t>
      </w:r>
      <w:r w:rsidR="007F237E" w:rsidRPr="00702CDE">
        <w:rPr>
          <w:rFonts w:ascii="Arial" w:hAnsi="Arial" w:cs="Arial"/>
          <w:sz w:val="22"/>
          <w:szCs w:val="22"/>
        </w:rPr>
        <w:t> </w:t>
      </w:r>
      <w:r w:rsidR="00850C82" w:rsidRPr="00702CDE">
        <w:rPr>
          <w:rFonts w:ascii="Arial" w:hAnsi="Arial" w:cs="Arial"/>
          <w:sz w:val="22"/>
          <w:szCs w:val="22"/>
        </w:rPr>
        <w:t>o</w:t>
      </w:r>
      <w:r w:rsidRPr="00702CDE">
        <w:rPr>
          <w:rFonts w:ascii="Arial" w:hAnsi="Arial" w:cs="Arial"/>
          <w:sz w:val="22"/>
          <w:szCs w:val="22"/>
        </w:rPr>
        <w:t>bjednatelem.</w:t>
      </w:r>
    </w:p>
    <w:p w14:paraId="132D8B61" w14:textId="77777777" w:rsidR="003C22AA" w:rsidRDefault="003C22AA">
      <w:pPr>
        <w:ind w:firstLine="0"/>
        <w:rPr>
          <w:rFonts w:ascii="Arial" w:hAnsi="Arial" w:cs="Arial"/>
          <w:sz w:val="24"/>
          <w:szCs w:val="24"/>
          <w:highlight w:val="yellow"/>
        </w:rPr>
      </w:pPr>
    </w:p>
    <w:p w14:paraId="299E2F4E" w14:textId="77777777" w:rsidR="003C22AA" w:rsidRDefault="003C22AA">
      <w:pPr>
        <w:ind w:firstLine="0"/>
        <w:rPr>
          <w:rFonts w:ascii="Arial" w:hAnsi="Arial" w:cs="Arial"/>
          <w:sz w:val="24"/>
          <w:szCs w:val="24"/>
          <w:highlight w:val="yellow"/>
        </w:rPr>
      </w:pPr>
    </w:p>
    <w:p w14:paraId="48106F02" w14:textId="77777777" w:rsidR="003C22AA" w:rsidRDefault="003C22AA">
      <w:pPr>
        <w:ind w:firstLine="0"/>
        <w:rPr>
          <w:rFonts w:ascii="Arial" w:hAnsi="Arial" w:cs="Arial"/>
          <w:sz w:val="24"/>
          <w:szCs w:val="24"/>
          <w:highlight w:val="yellow"/>
        </w:rPr>
      </w:pPr>
    </w:p>
    <w:p w14:paraId="69329B74" w14:textId="160139BB" w:rsidR="00F835A0" w:rsidRPr="00DB6489" w:rsidRDefault="00F835A0">
      <w:pPr>
        <w:ind w:firstLine="0"/>
        <w:rPr>
          <w:rFonts w:ascii="Arial" w:hAnsi="Arial" w:cs="Arial"/>
          <w:sz w:val="24"/>
          <w:szCs w:val="24"/>
          <w:highlight w:val="yellow"/>
        </w:rPr>
      </w:pPr>
      <w:r w:rsidRPr="00DB6489">
        <w:rPr>
          <w:rFonts w:ascii="Arial" w:hAnsi="Arial" w:cs="Arial"/>
          <w:sz w:val="24"/>
          <w:szCs w:val="24"/>
          <w:highlight w:val="yellow"/>
        </w:rPr>
        <w:br w:type="page"/>
      </w:r>
    </w:p>
    <w:p w14:paraId="5582AA99" w14:textId="77777777" w:rsidR="006F1C00" w:rsidRPr="005268E2" w:rsidRDefault="006F1C00" w:rsidP="009652D4">
      <w:pPr>
        <w:spacing w:line="276" w:lineRule="auto"/>
        <w:ind w:firstLine="0"/>
        <w:jc w:val="center"/>
        <w:rPr>
          <w:rFonts w:ascii="Arial" w:hAnsi="Arial" w:cs="Arial"/>
          <w:b/>
          <w:sz w:val="22"/>
          <w:szCs w:val="22"/>
        </w:rPr>
      </w:pPr>
      <w:r w:rsidRPr="005268E2">
        <w:rPr>
          <w:rFonts w:ascii="Arial" w:hAnsi="Arial" w:cs="Arial"/>
          <w:b/>
          <w:sz w:val="22"/>
          <w:szCs w:val="22"/>
        </w:rPr>
        <w:lastRenderedPageBreak/>
        <w:t>I.</w:t>
      </w:r>
    </w:p>
    <w:p w14:paraId="10D79A48" w14:textId="77777777" w:rsidR="006F1C00" w:rsidRPr="005268E2" w:rsidRDefault="006F1C00" w:rsidP="00130B11">
      <w:pPr>
        <w:spacing w:after="120"/>
        <w:ind w:firstLine="0"/>
        <w:jc w:val="center"/>
        <w:rPr>
          <w:rFonts w:ascii="Arial" w:hAnsi="Arial" w:cs="Arial"/>
          <w:b/>
          <w:sz w:val="22"/>
          <w:szCs w:val="22"/>
        </w:rPr>
      </w:pPr>
      <w:r w:rsidRPr="005268E2">
        <w:rPr>
          <w:rFonts w:ascii="Arial" w:hAnsi="Arial" w:cs="Arial"/>
          <w:b/>
          <w:sz w:val="22"/>
          <w:szCs w:val="22"/>
        </w:rPr>
        <w:t>Předmět smlouvy</w:t>
      </w:r>
    </w:p>
    <w:p w14:paraId="0A4180A3" w14:textId="2AC31962" w:rsidR="003736F8" w:rsidRPr="005268E2" w:rsidRDefault="003736F8" w:rsidP="00C928B8">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 xml:space="preserve">Poskytovatel </w:t>
      </w:r>
      <w:r w:rsidR="00C928B8" w:rsidRPr="005268E2">
        <w:rPr>
          <w:rFonts w:ascii="Arial" w:hAnsi="Arial" w:cs="Arial"/>
          <w:sz w:val="22"/>
          <w:szCs w:val="22"/>
        </w:rPr>
        <w:t xml:space="preserve">je kvalifikovaný poskytovatel služeb vytvářejících důvěru a certifikovaný dodavatel pro poskytování kvalifikované služby ověřování a uchovávání platnosti elektronických podpisů, pečetí a razítek. Poskytovatel </w:t>
      </w:r>
      <w:r w:rsidRPr="005268E2">
        <w:rPr>
          <w:rFonts w:ascii="Arial" w:hAnsi="Arial" w:cs="Arial"/>
          <w:sz w:val="22"/>
          <w:szCs w:val="22"/>
        </w:rPr>
        <w:t>se touto smlouvou zavazuje poskytovat na svůj náklad, odpovědnost a nebezpečí pro objednatele služby vzdáleného podepisování a pečetění dle Nařízení evropského parlamentu a rady (EU) č. 910/2014 (eIDAS) a zákona 297/2016 Sb., o službách vytvářejících důvěru pro elektronické transakce, ve znění pozdějších předpisů.</w:t>
      </w:r>
    </w:p>
    <w:p w14:paraId="157C5FAC" w14:textId="73D5DDA3" w:rsidR="009F1708" w:rsidRPr="005268E2" w:rsidRDefault="003736F8" w:rsidP="00C928B8">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 xml:space="preserve">Plnění dle této smlouvy </w:t>
      </w:r>
      <w:r w:rsidR="00F01D6E" w:rsidRPr="005268E2">
        <w:rPr>
          <w:rFonts w:ascii="Arial" w:hAnsi="Arial" w:cs="Arial"/>
          <w:sz w:val="22"/>
          <w:szCs w:val="22"/>
        </w:rPr>
        <w:t>zahrnuje dodávku kvalifikovaných certifikátů pro zaměstnance a aplikace, komerčních certifikátů, kvalifikovaných podpisů a pečetí a poskytování kvalifikovaných elektronických časových razítek pro</w:t>
      </w:r>
      <w:r w:rsidR="00344B7C" w:rsidRPr="005268E2">
        <w:rPr>
          <w:rFonts w:ascii="Arial" w:hAnsi="Arial" w:cs="Arial"/>
          <w:sz w:val="22"/>
          <w:szCs w:val="22"/>
        </w:rPr>
        <w:t xml:space="preserve"> Krajský úřad Středočeského kraje (dále jen</w:t>
      </w:r>
      <w:r w:rsidR="00F01D6E" w:rsidRPr="005268E2">
        <w:rPr>
          <w:rFonts w:ascii="Arial" w:hAnsi="Arial" w:cs="Arial"/>
          <w:sz w:val="22"/>
          <w:szCs w:val="22"/>
        </w:rPr>
        <w:t xml:space="preserve"> </w:t>
      </w:r>
      <w:r w:rsidR="00344B7C" w:rsidRPr="005268E2">
        <w:rPr>
          <w:rFonts w:ascii="Arial" w:hAnsi="Arial" w:cs="Arial"/>
          <w:sz w:val="22"/>
          <w:szCs w:val="22"/>
        </w:rPr>
        <w:t>„</w:t>
      </w:r>
      <w:r w:rsidR="00F01D6E" w:rsidRPr="005268E2">
        <w:rPr>
          <w:rFonts w:ascii="Arial" w:hAnsi="Arial" w:cs="Arial"/>
          <w:sz w:val="22"/>
          <w:szCs w:val="22"/>
        </w:rPr>
        <w:t>KUSK</w:t>
      </w:r>
      <w:r w:rsidR="00344B7C" w:rsidRPr="005268E2">
        <w:rPr>
          <w:rFonts w:ascii="Arial" w:hAnsi="Arial" w:cs="Arial"/>
          <w:sz w:val="22"/>
          <w:szCs w:val="22"/>
        </w:rPr>
        <w:t>“)</w:t>
      </w:r>
      <w:r w:rsidR="00F01D6E" w:rsidRPr="005268E2">
        <w:rPr>
          <w:rFonts w:ascii="Arial" w:hAnsi="Arial" w:cs="Arial"/>
          <w:sz w:val="22"/>
          <w:szCs w:val="22"/>
        </w:rPr>
        <w:t xml:space="preserve"> a příspěvkové organizace </w:t>
      </w:r>
      <w:r w:rsidR="00FB372F">
        <w:rPr>
          <w:rFonts w:ascii="Arial" w:hAnsi="Arial" w:cs="Arial"/>
          <w:sz w:val="22"/>
          <w:szCs w:val="22"/>
        </w:rPr>
        <w:t xml:space="preserve">zřizované </w:t>
      </w:r>
      <w:r w:rsidR="00FB372F" w:rsidRPr="005268E2">
        <w:rPr>
          <w:rFonts w:ascii="Arial" w:hAnsi="Arial" w:cs="Arial"/>
          <w:sz w:val="22"/>
          <w:szCs w:val="22"/>
        </w:rPr>
        <w:t>Středočesk</w:t>
      </w:r>
      <w:r w:rsidR="00FB372F">
        <w:rPr>
          <w:rFonts w:ascii="Arial" w:hAnsi="Arial" w:cs="Arial"/>
          <w:sz w:val="22"/>
          <w:szCs w:val="22"/>
        </w:rPr>
        <w:t>ým</w:t>
      </w:r>
      <w:r w:rsidR="00FB372F" w:rsidRPr="005268E2">
        <w:rPr>
          <w:rFonts w:ascii="Arial" w:hAnsi="Arial" w:cs="Arial"/>
          <w:sz w:val="22"/>
          <w:szCs w:val="22"/>
        </w:rPr>
        <w:t xml:space="preserve"> </w:t>
      </w:r>
      <w:r w:rsidR="00C54D8B" w:rsidRPr="005268E2">
        <w:rPr>
          <w:rFonts w:ascii="Arial" w:hAnsi="Arial" w:cs="Arial"/>
          <w:sz w:val="22"/>
          <w:szCs w:val="22"/>
        </w:rPr>
        <w:t>kraje</w:t>
      </w:r>
      <w:r w:rsidR="00FB372F">
        <w:rPr>
          <w:rFonts w:ascii="Arial" w:hAnsi="Arial" w:cs="Arial"/>
          <w:sz w:val="22"/>
          <w:szCs w:val="22"/>
        </w:rPr>
        <w:t>m</w:t>
      </w:r>
      <w:r w:rsidR="00C54D8B" w:rsidRPr="005268E2">
        <w:rPr>
          <w:rFonts w:ascii="Arial" w:hAnsi="Arial" w:cs="Arial"/>
          <w:sz w:val="22"/>
          <w:szCs w:val="22"/>
        </w:rPr>
        <w:t xml:space="preserve"> </w:t>
      </w:r>
      <w:r w:rsidR="00F01D6E" w:rsidRPr="005268E2">
        <w:rPr>
          <w:rFonts w:ascii="Arial" w:hAnsi="Arial" w:cs="Arial"/>
          <w:sz w:val="22"/>
          <w:szCs w:val="22"/>
        </w:rPr>
        <w:t>(</w:t>
      </w:r>
      <w:r w:rsidR="008E3CDC" w:rsidRPr="005268E2">
        <w:rPr>
          <w:rFonts w:ascii="Arial" w:hAnsi="Arial" w:cs="Arial"/>
          <w:sz w:val="22"/>
          <w:szCs w:val="22"/>
        </w:rPr>
        <w:t>dále též jen “</w:t>
      </w:r>
      <w:r w:rsidR="00F01D6E" w:rsidRPr="005268E2">
        <w:rPr>
          <w:rFonts w:ascii="Arial" w:hAnsi="Arial" w:cs="Arial"/>
          <w:sz w:val="22"/>
          <w:szCs w:val="22"/>
        </w:rPr>
        <w:t>PO</w:t>
      </w:r>
      <w:r w:rsidR="008E3CDC" w:rsidRPr="005268E2">
        <w:rPr>
          <w:rFonts w:ascii="Arial" w:hAnsi="Arial" w:cs="Arial"/>
          <w:sz w:val="22"/>
          <w:szCs w:val="22"/>
        </w:rPr>
        <w:t xml:space="preserve"> SčK“</w:t>
      </w:r>
      <w:r w:rsidR="00F01D6E" w:rsidRPr="005268E2">
        <w:rPr>
          <w:rFonts w:ascii="Arial" w:hAnsi="Arial" w:cs="Arial"/>
          <w:sz w:val="22"/>
          <w:szCs w:val="22"/>
        </w:rPr>
        <w:t xml:space="preserve">), to vše </w:t>
      </w:r>
      <w:r w:rsidR="00F01D6E" w:rsidRPr="005268E2">
        <w:rPr>
          <w:rFonts w:ascii="Arial" w:hAnsi="Arial" w:cs="Arial"/>
          <w:b/>
          <w:bCs/>
          <w:sz w:val="22"/>
          <w:szCs w:val="22"/>
        </w:rPr>
        <w:t>v</w:t>
      </w:r>
      <w:r w:rsidR="00C928B8" w:rsidRPr="005268E2">
        <w:rPr>
          <w:rFonts w:ascii="Arial" w:hAnsi="Arial" w:cs="Arial"/>
          <w:b/>
          <w:bCs/>
          <w:sz w:val="22"/>
          <w:szCs w:val="22"/>
        </w:rPr>
        <w:t> </w:t>
      </w:r>
      <w:r w:rsidR="00F01D6E" w:rsidRPr="005268E2">
        <w:rPr>
          <w:rFonts w:ascii="Arial" w:hAnsi="Arial" w:cs="Arial"/>
          <w:b/>
          <w:bCs/>
          <w:sz w:val="22"/>
          <w:szCs w:val="22"/>
        </w:rPr>
        <w:t>neomezeném počtu</w:t>
      </w:r>
      <w:r w:rsidR="00F01D6E" w:rsidRPr="005268E2">
        <w:rPr>
          <w:rFonts w:ascii="Arial" w:hAnsi="Arial" w:cs="Arial"/>
          <w:sz w:val="22"/>
          <w:szCs w:val="22"/>
        </w:rPr>
        <w:t>. Služb</w:t>
      </w:r>
      <w:r w:rsidR="00FB372F">
        <w:rPr>
          <w:rFonts w:ascii="Arial" w:hAnsi="Arial" w:cs="Arial"/>
          <w:sz w:val="22"/>
          <w:szCs w:val="22"/>
        </w:rPr>
        <w:t>y</w:t>
      </w:r>
      <w:r w:rsidR="00F01D6E" w:rsidRPr="005268E2">
        <w:rPr>
          <w:rFonts w:ascii="Arial" w:hAnsi="Arial" w:cs="Arial"/>
          <w:sz w:val="22"/>
          <w:szCs w:val="22"/>
        </w:rPr>
        <w:t xml:space="preserve"> dále zajišťuj</w:t>
      </w:r>
      <w:r w:rsidR="00FB372F">
        <w:rPr>
          <w:rFonts w:ascii="Arial" w:hAnsi="Arial" w:cs="Arial"/>
          <w:sz w:val="22"/>
          <w:szCs w:val="22"/>
        </w:rPr>
        <w:t>í</w:t>
      </w:r>
      <w:r w:rsidR="00F01D6E" w:rsidRPr="005268E2">
        <w:rPr>
          <w:rFonts w:ascii="Arial" w:hAnsi="Arial" w:cs="Arial"/>
          <w:sz w:val="22"/>
          <w:szCs w:val="22"/>
        </w:rPr>
        <w:t xml:space="preserve"> neomezené ověřování validity a uchování platnosti a ověřitelnosti elektronických podpisů, pečetí a razítek. Předpoklad využití služ</w:t>
      </w:r>
      <w:r w:rsidR="00FB372F">
        <w:rPr>
          <w:rFonts w:ascii="Arial" w:hAnsi="Arial" w:cs="Arial"/>
          <w:sz w:val="22"/>
          <w:szCs w:val="22"/>
        </w:rPr>
        <w:t>eb</w:t>
      </w:r>
      <w:r w:rsidR="00F01D6E" w:rsidRPr="005268E2">
        <w:rPr>
          <w:rFonts w:ascii="Arial" w:hAnsi="Arial" w:cs="Arial"/>
          <w:sz w:val="22"/>
          <w:szCs w:val="22"/>
        </w:rPr>
        <w:t xml:space="preserve"> je</w:t>
      </w:r>
      <w:r w:rsidR="00FB372F">
        <w:rPr>
          <w:rFonts w:ascii="Arial" w:hAnsi="Arial" w:cs="Arial"/>
          <w:sz w:val="22"/>
          <w:szCs w:val="22"/>
        </w:rPr>
        <w:t xml:space="preserve"> ze strany informačních systémů,</w:t>
      </w:r>
      <w:r w:rsidR="00F01D6E" w:rsidRPr="005268E2">
        <w:rPr>
          <w:rFonts w:ascii="Arial" w:hAnsi="Arial" w:cs="Arial"/>
          <w:sz w:val="22"/>
          <w:szCs w:val="22"/>
        </w:rPr>
        <w:t xml:space="preserve"> na koncových stanicích </w:t>
      </w:r>
      <w:r w:rsidR="00C54D8B" w:rsidRPr="005268E2">
        <w:rPr>
          <w:rFonts w:ascii="Arial" w:hAnsi="Arial" w:cs="Arial"/>
          <w:sz w:val="22"/>
          <w:szCs w:val="22"/>
        </w:rPr>
        <w:t xml:space="preserve">a </w:t>
      </w:r>
      <w:r w:rsidR="00FB372F">
        <w:rPr>
          <w:rFonts w:ascii="Arial" w:hAnsi="Arial" w:cs="Arial"/>
          <w:sz w:val="22"/>
          <w:szCs w:val="22"/>
        </w:rPr>
        <w:t xml:space="preserve">na </w:t>
      </w:r>
      <w:r w:rsidR="00C54D8B" w:rsidRPr="005268E2">
        <w:rPr>
          <w:rFonts w:ascii="Arial" w:hAnsi="Arial" w:cs="Arial"/>
          <w:sz w:val="22"/>
          <w:szCs w:val="22"/>
        </w:rPr>
        <w:t xml:space="preserve">mobilních zařízeních </w:t>
      </w:r>
      <w:r w:rsidR="00F01D6E" w:rsidRPr="005268E2">
        <w:rPr>
          <w:rFonts w:ascii="Arial" w:hAnsi="Arial" w:cs="Arial"/>
          <w:sz w:val="22"/>
          <w:szCs w:val="22"/>
        </w:rPr>
        <w:t>uživatelů</w:t>
      </w:r>
      <w:r w:rsidR="00FB372F">
        <w:rPr>
          <w:rFonts w:ascii="Arial" w:hAnsi="Arial" w:cs="Arial"/>
          <w:sz w:val="22"/>
          <w:szCs w:val="22"/>
        </w:rPr>
        <w:t>.</w:t>
      </w:r>
      <w:r w:rsidR="00F01D6E" w:rsidRPr="005268E2">
        <w:rPr>
          <w:rFonts w:ascii="Arial" w:hAnsi="Arial" w:cs="Arial"/>
          <w:sz w:val="22"/>
          <w:szCs w:val="22"/>
        </w:rPr>
        <w:t xml:space="preserve"> </w:t>
      </w:r>
      <w:r w:rsidR="00A313F0" w:rsidRPr="005268E2">
        <w:rPr>
          <w:rFonts w:ascii="Arial" w:hAnsi="Arial" w:cs="Arial"/>
          <w:sz w:val="22"/>
          <w:szCs w:val="22"/>
        </w:rPr>
        <w:t xml:space="preserve">Souhrnně jsou tyto </w:t>
      </w:r>
      <w:r w:rsidR="00254022" w:rsidRPr="005268E2">
        <w:rPr>
          <w:rFonts w:ascii="Arial" w:hAnsi="Arial" w:cs="Arial"/>
          <w:sz w:val="22"/>
          <w:szCs w:val="22"/>
        </w:rPr>
        <w:t xml:space="preserve">služby </w:t>
      </w:r>
      <w:r w:rsidR="00A313F0" w:rsidRPr="005268E2">
        <w:rPr>
          <w:rFonts w:ascii="Arial" w:hAnsi="Arial" w:cs="Arial"/>
          <w:sz w:val="22"/>
          <w:szCs w:val="22"/>
        </w:rPr>
        <w:t>v této smlouvě označeny jako „</w:t>
      </w:r>
      <w:r w:rsidR="00F01D6E" w:rsidRPr="005268E2">
        <w:rPr>
          <w:rFonts w:ascii="Arial" w:hAnsi="Arial" w:cs="Arial"/>
          <w:sz w:val="22"/>
          <w:szCs w:val="22"/>
        </w:rPr>
        <w:t>služby vzdáleného podepisování a pečetění</w:t>
      </w:r>
      <w:r w:rsidR="00A313F0" w:rsidRPr="005268E2">
        <w:rPr>
          <w:rFonts w:ascii="Arial" w:hAnsi="Arial" w:cs="Arial"/>
          <w:sz w:val="22"/>
          <w:szCs w:val="22"/>
        </w:rPr>
        <w:t>“.</w:t>
      </w:r>
    </w:p>
    <w:p w14:paraId="6CCBB1A1" w14:textId="79CF6123" w:rsidR="00013CE6" w:rsidRPr="005268E2" w:rsidRDefault="00F01D6E" w:rsidP="00C928B8">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b/>
          <w:bCs/>
          <w:sz w:val="22"/>
          <w:szCs w:val="22"/>
        </w:rPr>
      </w:pPr>
      <w:r w:rsidRPr="005268E2">
        <w:rPr>
          <w:rFonts w:ascii="Arial" w:hAnsi="Arial" w:cs="Arial"/>
          <w:b/>
          <w:bCs/>
          <w:sz w:val="22"/>
          <w:szCs w:val="22"/>
        </w:rPr>
        <w:t>Služby vzdáleného podepisování a pečetění zahrnují:</w:t>
      </w:r>
    </w:p>
    <w:p w14:paraId="3F8E3D87" w14:textId="6CB95043"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služb</w:t>
      </w:r>
      <w:r w:rsidR="00C12E19" w:rsidRPr="005268E2">
        <w:rPr>
          <w:rFonts w:ascii="Arial" w:hAnsi="Arial" w:cs="Arial"/>
          <w:sz w:val="22"/>
          <w:szCs w:val="22"/>
        </w:rPr>
        <w:t>y</w:t>
      </w:r>
      <w:r w:rsidRPr="005268E2">
        <w:rPr>
          <w:rFonts w:ascii="Arial" w:hAnsi="Arial" w:cs="Arial"/>
          <w:sz w:val="22"/>
          <w:szCs w:val="22"/>
        </w:rPr>
        <w:t xml:space="preserve"> vzdáleného pečetění </w:t>
      </w:r>
    </w:p>
    <w:p w14:paraId="4EDB3FAE" w14:textId="1C4913A7"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služb</w:t>
      </w:r>
      <w:r w:rsidR="00C12E19" w:rsidRPr="005268E2">
        <w:rPr>
          <w:rFonts w:ascii="Arial" w:hAnsi="Arial" w:cs="Arial"/>
          <w:sz w:val="22"/>
          <w:szCs w:val="22"/>
        </w:rPr>
        <w:t>y</w:t>
      </w:r>
      <w:r w:rsidRPr="005268E2">
        <w:rPr>
          <w:rFonts w:ascii="Arial" w:hAnsi="Arial" w:cs="Arial"/>
          <w:sz w:val="22"/>
          <w:szCs w:val="22"/>
        </w:rPr>
        <w:t xml:space="preserve"> vzdáleného podepisování </w:t>
      </w:r>
    </w:p>
    <w:p w14:paraId="4C26D5AB" w14:textId="3A83A424"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služb</w:t>
      </w:r>
      <w:r w:rsidR="00C12E19" w:rsidRPr="005268E2">
        <w:rPr>
          <w:rFonts w:ascii="Arial" w:hAnsi="Arial" w:cs="Arial"/>
          <w:sz w:val="22"/>
          <w:szCs w:val="22"/>
        </w:rPr>
        <w:t>y</w:t>
      </w:r>
      <w:r w:rsidRPr="005268E2">
        <w:rPr>
          <w:rFonts w:ascii="Arial" w:hAnsi="Arial" w:cs="Arial"/>
          <w:sz w:val="22"/>
          <w:szCs w:val="22"/>
        </w:rPr>
        <w:t xml:space="preserve"> kvalifikovaného ověřování </w:t>
      </w:r>
    </w:p>
    <w:p w14:paraId="08DFEAB3" w14:textId="673CD4F0"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služb</w:t>
      </w:r>
      <w:r w:rsidR="00C12E19" w:rsidRPr="005268E2">
        <w:rPr>
          <w:rFonts w:ascii="Arial" w:hAnsi="Arial" w:cs="Arial"/>
          <w:sz w:val="22"/>
          <w:szCs w:val="22"/>
        </w:rPr>
        <w:t>y</w:t>
      </w:r>
      <w:r w:rsidRPr="005268E2">
        <w:rPr>
          <w:rFonts w:ascii="Arial" w:hAnsi="Arial" w:cs="Arial"/>
          <w:sz w:val="22"/>
          <w:szCs w:val="22"/>
        </w:rPr>
        <w:t xml:space="preserve"> kvalifikovaného uchovávání </w:t>
      </w:r>
    </w:p>
    <w:p w14:paraId="113B85E2" w14:textId="702EC1AF"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 xml:space="preserve">elektronická časová razítka </w:t>
      </w:r>
    </w:p>
    <w:p w14:paraId="338BF310" w14:textId="6B3F3D9A"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 xml:space="preserve">komerční a systémové certifikáty </w:t>
      </w:r>
    </w:p>
    <w:p w14:paraId="1AF87CFD" w14:textId="7E815035"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 xml:space="preserve">certifikát kvalifikované pečetě </w:t>
      </w:r>
    </w:p>
    <w:p w14:paraId="49DFB706" w14:textId="6A290394" w:rsidR="00F01D6E" w:rsidRPr="005268E2" w:rsidRDefault="00F01D6E" w:rsidP="00F01D6E">
      <w:pPr>
        <w:pStyle w:val="Default"/>
        <w:numPr>
          <w:ilvl w:val="0"/>
          <w:numId w:val="22"/>
        </w:numPr>
        <w:jc w:val="both"/>
        <w:rPr>
          <w:rFonts w:ascii="Arial" w:hAnsi="Arial" w:cs="Arial"/>
          <w:sz w:val="22"/>
          <w:szCs w:val="22"/>
        </w:rPr>
      </w:pPr>
      <w:r w:rsidRPr="005268E2">
        <w:rPr>
          <w:rFonts w:ascii="Arial" w:hAnsi="Arial" w:cs="Arial"/>
          <w:sz w:val="22"/>
          <w:szCs w:val="22"/>
        </w:rPr>
        <w:t xml:space="preserve">certifikáty kvalifikovaných podpisů zaměstnanců </w:t>
      </w:r>
    </w:p>
    <w:p w14:paraId="267D351A" w14:textId="1676011F" w:rsidR="00F01D6E" w:rsidRPr="005268E2" w:rsidRDefault="00F01D6E" w:rsidP="00C56721">
      <w:pPr>
        <w:pStyle w:val="Default"/>
        <w:numPr>
          <w:ilvl w:val="0"/>
          <w:numId w:val="22"/>
        </w:numPr>
        <w:spacing w:after="120"/>
        <w:ind w:left="1066" w:hanging="357"/>
        <w:jc w:val="both"/>
        <w:rPr>
          <w:rFonts w:ascii="Arial" w:hAnsi="Arial" w:cs="Arial"/>
          <w:sz w:val="22"/>
          <w:szCs w:val="22"/>
        </w:rPr>
      </w:pPr>
      <w:r w:rsidRPr="005268E2">
        <w:rPr>
          <w:rFonts w:ascii="Arial" w:hAnsi="Arial" w:cs="Arial"/>
          <w:sz w:val="22"/>
          <w:szCs w:val="22"/>
        </w:rPr>
        <w:t xml:space="preserve">službu TSA – poskytnutí časových razítek pro čerpání v PO </w:t>
      </w:r>
      <w:r w:rsidR="00135083">
        <w:rPr>
          <w:rFonts w:ascii="Arial" w:hAnsi="Arial" w:cs="Arial"/>
          <w:sz w:val="22"/>
          <w:szCs w:val="22"/>
        </w:rPr>
        <w:t>SčK</w:t>
      </w:r>
    </w:p>
    <w:p w14:paraId="18D74CF7" w14:textId="254AB9BA" w:rsidR="00C928B8" w:rsidRPr="005268E2" w:rsidRDefault="00C928B8" w:rsidP="00C928B8">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 xml:space="preserve">Služby budou poskytovány </w:t>
      </w:r>
      <w:r w:rsidR="002E7BCC" w:rsidRPr="005268E2">
        <w:rPr>
          <w:rFonts w:ascii="Arial" w:hAnsi="Arial" w:cs="Arial"/>
          <w:sz w:val="22"/>
          <w:szCs w:val="22"/>
        </w:rPr>
        <w:t xml:space="preserve">minimálně </w:t>
      </w:r>
      <w:r w:rsidRPr="005268E2">
        <w:rPr>
          <w:rFonts w:ascii="Arial" w:hAnsi="Arial" w:cs="Arial"/>
          <w:sz w:val="22"/>
          <w:szCs w:val="22"/>
        </w:rPr>
        <w:t xml:space="preserve">pro informační systém ICZ e-spis, </w:t>
      </w:r>
      <w:r w:rsidR="002E7BCC" w:rsidRPr="005268E2">
        <w:rPr>
          <w:rFonts w:ascii="Arial" w:hAnsi="Arial" w:cs="Arial"/>
          <w:sz w:val="22"/>
          <w:szCs w:val="22"/>
        </w:rPr>
        <w:t xml:space="preserve">ICZ e-spis Lite, </w:t>
      </w:r>
      <w:r w:rsidRPr="005268E2">
        <w:rPr>
          <w:rFonts w:ascii="Arial" w:hAnsi="Arial" w:cs="Arial"/>
          <w:sz w:val="22"/>
          <w:szCs w:val="22"/>
        </w:rPr>
        <w:t>platformu GINIS</w:t>
      </w:r>
      <w:r w:rsidR="002E7BCC" w:rsidRPr="005268E2">
        <w:rPr>
          <w:rFonts w:ascii="Arial" w:hAnsi="Arial" w:cs="Arial"/>
          <w:sz w:val="22"/>
          <w:szCs w:val="22"/>
        </w:rPr>
        <w:t>, Kissos</w:t>
      </w:r>
      <w:r w:rsidRPr="005268E2">
        <w:rPr>
          <w:rFonts w:ascii="Arial" w:hAnsi="Arial" w:cs="Arial"/>
          <w:sz w:val="22"/>
          <w:szCs w:val="22"/>
        </w:rPr>
        <w:t xml:space="preserve"> a produkty VITA software</w:t>
      </w:r>
      <w:r w:rsidR="00647A91" w:rsidRPr="005268E2">
        <w:rPr>
          <w:rFonts w:ascii="Arial" w:hAnsi="Arial" w:cs="Arial"/>
          <w:sz w:val="22"/>
          <w:szCs w:val="22"/>
        </w:rPr>
        <w:t xml:space="preserve"> (dále souhrnně „aplikace objednatele“)</w:t>
      </w:r>
      <w:r w:rsidR="006F08FC" w:rsidRPr="005268E2">
        <w:rPr>
          <w:rFonts w:ascii="Arial" w:hAnsi="Arial" w:cs="Arial"/>
          <w:sz w:val="22"/>
          <w:szCs w:val="22"/>
        </w:rPr>
        <w:t xml:space="preserve">, a to na základě produktů </w:t>
      </w:r>
      <w:r w:rsidR="00772886">
        <w:rPr>
          <w:rFonts w:ascii="Arial" w:hAnsi="Arial" w:cs="Arial"/>
          <w:sz w:val="22"/>
          <w:szCs w:val="22"/>
        </w:rPr>
        <w:t>S</w:t>
      </w:r>
      <w:r w:rsidR="00AC6C3A">
        <w:rPr>
          <w:rFonts w:ascii="Arial" w:hAnsi="Arial" w:cs="Arial"/>
          <w:sz w:val="22"/>
          <w:szCs w:val="22"/>
        </w:rPr>
        <w:t>oftware</w:t>
      </w:r>
      <w:r w:rsidR="00772886">
        <w:rPr>
          <w:rFonts w:ascii="Arial" w:hAnsi="Arial" w:cs="Arial"/>
          <w:sz w:val="22"/>
          <w:szCs w:val="22"/>
        </w:rPr>
        <w:t>602 (Signer</w:t>
      </w:r>
      <w:r w:rsidR="006F08FC" w:rsidRPr="005268E2">
        <w:rPr>
          <w:rFonts w:ascii="Arial" w:hAnsi="Arial" w:cs="Arial"/>
          <w:sz w:val="22"/>
          <w:szCs w:val="22"/>
        </w:rPr>
        <w:t>,</w:t>
      </w:r>
      <w:r w:rsidR="008856DA">
        <w:rPr>
          <w:rFonts w:ascii="Arial" w:hAnsi="Arial" w:cs="Arial"/>
          <w:sz w:val="22"/>
          <w:szCs w:val="22"/>
        </w:rPr>
        <w:t xml:space="preserve"> e-Token</w:t>
      </w:r>
      <w:r w:rsidR="003B2492">
        <w:rPr>
          <w:rFonts w:ascii="Arial" w:hAnsi="Arial" w:cs="Arial"/>
          <w:sz w:val="22"/>
          <w:szCs w:val="22"/>
        </w:rPr>
        <w:t>, SOFA</w:t>
      </w:r>
      <w:r w:rsidR="008856DA">
        <w:rPr>
          <w:rFonts w:ascii="Arial" w:hAnsi="Arial" w:cs="Arial"/>
          <w:sz w:val="22"/>
          <w:szCs w:val="22"/>
        </w:rPr>
        <w:t>),</w:t>
      </w:r>
      <w:r w:rsidR="006F08FC" w:rsidRPr="005268E2">
        <w:rPr>
          <w:rFonts w:ascii="Arial" w:hAnsi="Arial" w:cs="Arial"/>
          <w:sz w:val="22"/>
          <w:szCs w:val="22"/>
        </w:rPr>
        <w:t xml:space="preserve"> k nimž má objednatel zakoupeny neomezené licence.</w:t>
      </w:r>
    </w:p>
    <w:p w14:paraId="0ADE9AB6" w14:textId="4B712723" w:rsidR="00647A91" w:rsidRPr="005268E2" w:rsidRDefault="006F08FC" w:rsidP="006F08FC">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b/>
          <w:bCs/>
          <w:sz w:val="22"/>
          <w:szCs w:val="22"/>
        </w:rPr>
      </w:pPr>
      <w:r w:rsidRPr="005268E2">
        <w:rPr>
          <w:rFonts w:ascii="Arial" w:hAnsi="Arial" w:cs="Arial"/>
          <w:b/>
          <w:bCs/>
          <w:sz w:val="22"/>
          <w:szCs w:val="22"/>
        </w:rPr>
        <w:t>Poskytovatel touto smlouvou zaručuje objednateli</w:t>
      </w:r>
      <w:r w:rsidR="008C1E84" w:rsidRPr="005268E2">
        <w:rPr>
          <w:rFonts w:ascii="Arial" w:hAnsi="Arial" w:cs="Arial"/>
          <w:b/>
          <w:bCs/>
          <w:sz w:val="22"/>
          <w:szCs w:val="22"/>
        </w:rPr>
        <w:t xml:space="preserve"> (počínaje 01.01.</w:t>
      </w:r>
      <w:r w:rsidR="005268E2" w:rsidRPr="005268E2">
        <w:rPr>
          <w:rFonts w:ascii="Arial" w:hAnsi="Arial" w:cs="Arial"/>
          <w:b/>
          <w:bCs/>
          <w:sz w:val="22"/>
          <w:szCs w:val="22"/>
        </w:rPr>
        <w:t>2026</w:t>
      </w:r>
      <w:r w:rsidR="008C1E84" w:rsidRPr="005268E2">
        <w:rPr>
          <w:rFonts w:ascii="Arial" w:hAnsi="Arial" w:cs="Arial"/>
          <w:b/>
          <w:bCs/>
          <w:sz w:val="22"/>
          <w:szCs w:val="22"/>
        </w:rPr>
        <w:t>)</w:t>
      </w:r>
      <w:r w:rsidR="00647A91" w:rsidRPr="005268E2">
        <w:rPr>
          <w:rFonts w:ascii="Arial" w:hAnsi="Arial" w:cs="Arial"/>
          <w:b/>
          <w:bCs/>
          <w:sz w:val="22"/>
          <w:szCs w:val="22"/>
        </w:rPr>
        <w:t>:</w:t>
      </w:r>
    </w:p>
    <w:p w14:paraId="3896E3B7" w14:textId="462CB8F0"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certifikátů pro aplikace objednatele</w:t>
      </w:r>
      <w:r w:rsidR="003C22AA">
        <w:rPr>
          <w:rFonts w:ascii="Arial" w:hAnsi="Arial" w:cs="Arial"/>
          <w:sz w:val="22"/>
          <w:szCs w:val="22"/>
        </w:rPr>
        <w:t>;</w:t>
      </w:r>
    </w:p>
    <w:p w14:paraId="20457178" w14:textId="3CBF988B"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 xml:space="preserve">Veškeré certifikáty umístěné v kvalifikovaném prostředku Hardware security module </w:t>
      </w:r>
      <w:r w:rsidR="008C1E84" w:rsidRPr="005268E2">
        <w:rPr>
          <w:rFonts w:ascii="Arial" w:hAnsi="Arial" w:cs="Arial"/>
          <w:sz w:val="22"/>
          <w:szCs w:val="22"/>
        </w:rPr>
        <w:t>–</w:t>
      </w:r>
      <w:r w:rsidRPr="005268E2">
        <w:rPr>
          <w:rFonts w:ascii="Arial" w:hAnsi="Arial" w:cs="Arial"/>
          <w:sz w:val="22"/>
          <w:szCs w:val="22"/>
        </w:rPr>
        <w:t xml:space="preserve"> HSM</w:t>
      </w:r>
      <w:r w:rsidR="008C1E84" w:rsidRPr="005268E2">
        <w:rPr>
          <w:rFonts w:ascii="Arial" w:hAnsi="Arial" w:cs="Arial"/>
          <w:sz w:val="22"/>
          <w:szCs w:val="22"/>
        </w:rPr>
        <w:t xml:space="preserve"> </w:t>
      </w:r>
      <w:r w:rsidRPr="005268E2">
        <w:rPr>
          <w:rFonts w:ascii="Arial" w:hAnsi="Arial" w:cs="Arial"/>
          <w:sz w:val="22"/>
          <w:szCs w:val="22"/>
        </w:rPr>
        <w:t>(QSCD) dle požadavků eIDAS</w:t>
      </w:r>
      <w:r w:rsidR="003C22AA">
        <w:rPr>
          <w:rFonts w:ascii="Arial" w:hAnsi="Arial" w:cs="Arial"/>
          <w:sz w:val="22"/>
          <w:szCs w:val="22"/>
        </w:rPr>
        <w:t>;</w:t>
      </w:r>
    </w:p>
    <w:p w14:paraId="57F20466" w14:textId="1D4BDFAB" w:rsidR="00625437"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vydaných kvalifikovaných elektronických pečetí</w:t>
      </w:r>
      <w:r w:rsidR="003C22AA">
        <w:rPr>
          <w:rFonts w:ascii="Arial" w:hAnsi="Arial" w:cs="Arial"/>
          <w:sz w:val="22"/>
          <w:szCs w:val="22"/>
        </w:rPr>
        <w:t>;</w:t>
      </w:r>
    </w:p>
    <w:p w14:paraId="2D23B1CF" w14:textId="02D06E6E" w:rsidR="00647A91" w:rsidRPr="005268E2" w:rsidRDefault="00647A91" w:rsidP="00625437">
      <w:pPr>
        <w:pStyle w:val="Default"/>
        <w:numPr>
          <w:ilvl w:val="0"/>
          <w:numId w:val="22"/>
        </w:numPr>
        <w:jc w:val="both"/>
        <w:rPr>
          <w:rFonts w:ascii="Arial" w:hAnsi="Arial" w:cs="Arial"/>
          <w:sz w:val="22"/>
          <w:szCs w:val="22"/>
        </w:rPr>
      </w:pPr>
      <w:r w:rsidRPr="005268E2">
        <w:rPr>
          <w:rFonts w:ascii="Arial" w:hAnsi="Arial" w:cs="Arial"/>
          <w:sz w:val="22"/>
          <w:szCs w:val="22"/>
        </w:rPr>
        <w:t>Neomezený počet certifikátů</w:t>
      </w:r>
      <w:r w:rsidR="00625437" w:rsidRPr="005268E2">
        <w:rPr>
          <w:rFonts w:ascii="Arial" w:hAnsi="Arial" w:cs="Arial"/>
          <w:sz w:val="22"/>
          <w:szCs w:val="22"/>
        </w:rPr>
        <w:t xml:space="preserve"> (kvalifikované/komerční)</w:t>
      </w:r>
      <w:r w:rsidRPr="005268E2">
        <w:rPr>
          <w:rFonts w:ascii="Arial" w:hAnsi="Arial" w:cs="Arial"/>
          <w:sz w:val="22"/>
          <w:szCs w:val="22"/>
        </w:rPr>
        <w:t xml:space="preserve"> pro zaměstnance objednatele</w:t>
      </w:r>
      <w:r w:rsidR="003C22AA">
        <w:rPr>
          <w:rFonts w:ascii="Arial" w:hAnsi="Arial" w:cs="Arial"/>
          <w:sz w:val="22"/>
          <w:szCs w:val="22"/>
        </w:rPr>
        <w:t>;</w:t>
      </w:r>
    </w:p>
    <w:p w14:paraId="55CB8451" w14:textId="11291422"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vydaných kvalifikovaných elektronických podpisů</w:t>
      </w:r>
      <w:r w:rsidR="003C22AA">
        <w:rPr>
          <w:rFonts w:ascii="Arial" w:hAnsi="Arial" w:cs="Arial"/>
          <w:sz w:val="22"/>
          <w:szCs w:val="22"/>
        </w:rPr>
        <w:t>;</w:t>
      </w:r>
    </w:p>
    <w:p w14:paraId="4192F3E7" w14:textId="2EC9718E"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Centrální správu a evidenci všech certifikátů dle vyhlášky č. 259/2012 Sb. § 17 odst. 4)</w:t>
      </w:r>
      <w:r w:rsidR="003C22AA">
        <w:rPr>
          <w:rFonts w:ascii="Arial" w:hAnsi="Arial" w:cs="Arial"/>
          <w:sz w:val="22"/>
          <w:szCs w:val="22"/>
        </w:rPr>
        <w:t>;</w:t>
      </w:r>
    </w:p>
    <w:p w14:paraId="6721B390" w14:textId="3FD78BE6"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Jednotnou evidenci a přehled využití certifikátů</w:t>
      </w:r>
      <w:r w:rsidR="00993739">
        <w:rPr>
          <w:rFonts w:ascii="Arial" w:hAnsi="Arial" w:cs="Arial"/>
          <w:sz w:val="22"/>
          <w:szCs w:val="22"/>
        </w:rPr>
        <w:t>.</w:t>
      </w:r>
      <w:r w:rsidR="003C22AA">
        <w:rPr>
          <w:rFonts w:ascii="Arial" w:hAnsi="Arial" w:cs="Arial"/>
          <w:sz w:val="22"/>
          <w:szCs w:val="22"/>
        </w:rPr>
        <w:t>;</w:t>
      </w:r>
    </w:p>
    <w:p w14:paraId="0D519BE1" w14:textId="6FF6093C"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kvalifikovaných elektronických časových razítek</w:t>
      </w:r>
      <w:r w:rsidR="00F40DC5">
        <w:rPr>
          <w:rFonts w:ascii="Arial" w:hAnsi="Arial" w:cs="Arial"/>
          <w:sz w:val="22"/>
          <w:szCs w:val="22"/>
        </w:rPr>
        <w:t xml:space="preserve"> pro KUSK </w:t>
      </w:r>
      <w:r w:rsidR="00645878">
        <w:rPr>
          <w:rFonts w:ascii="Arial" w:hAnsi="Arial" w:cs="Arial"/>
          <w:sz w:val="22"/>
          <w:szCs w:val="22"/>
        </w:rPr>
        <w:t>a</w:t>
      </w:r>
      <w:r w:rsidR="00F40DC5">
        <w:rPr>
          <w:rFonts w:ascii="Arial" w:hAnsi="Arial" w:cs="Arial"/>
          <w:sz w:val="22"/>
          <w:szCs w:val="22"/>
        </w:rPr>
        <w:t xml:space="preserve"> pro </w:t>
      </w:r>
      <w:r w:rsidR="00B61157">
        <w:rPr>
          <w:rFonts w:ascii="Arial" w:hAnsi="Arial" w:cs="Arial"/>
          <w:sz w:val="22"/>
          <w:szCs w:val="22"/>
        </w:rPr>
        <w:t>PO SčK</w:t>
      </w:r>
      <w:r w:rsidR="003C22AA">
        <w:rPr>
          <w:rFonts w:ascii="Arial" w:hAnsi="Arial" w:cs="Arial"/>
          <w:sz w:val="22"/>
          <w:szCs w:val="22"/>
        </w:rPr>
        <w:t>;</w:t>
      </w:r>
    </w:p>
    <w:p w14:paraId="3C4FEEB2" w14:textId="4CCD2C12"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vzdáleného kvalifikovaného ověřování elektronických podpisů</w:t>
      </w:r>
      <w:r w:rsidR="003C22AA">
        <w:rPr>
          <w:rFonts w:ascii="Arial" w:hAnsi="Arial" w:cs="Arial"/>
          <w:sz w:val="22"/>
          <w:szCs w:val="22"/>
        </w:rPr>
        <w:t>;</w:t>
      </w:r>
    </w:p>
    <w:p w14:paraId="42CCB595" w14:textId="76209051"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vzdáleného kvalifikovaného ověřování elektronických pečetí</w:t>
      </w:r>
      <w:r w:rsidR="003C22AA">
        <w:rPr>
          <w:rFonts w:ascii="Arial" w:hAnsi="Arial" w:cs="Arial"/>
          <w:sz w:val="22"/>
          <w:szCs w:val="22"/>
        </w:rPr>
        <w:t>;</w:t>
      </w:r>
    </w:p>
    <w:p w14:paraId="6945C934" w14:textId="5A4D7533"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vzdáleného kvalifikovaného ověřování časových razítek</w:t>
      </w:r>
      <w:r w:rsidR="003C22AA">
        <w:rPr>
          <w:rFonts w:ascii="Arial" w:hAnsi="Arial" w:cs="Arial"/>
          <w:sz w:val="22"/>
          <w:szCs w:val="22"/>
        </w:rPr>
        <w:t>;</w:t>
      </w:r>
    </w:p>
    <w:p w14:paraId="1AD62A5A" w14:textId="68961671" w:rsidR="00647A91" w:rsidRPr="005268E2" w:rsidRDefault="00647A91" w:rsidP="00C622C5">
      <w:pPr>
        <w:pStyle w:val="Default"/>
        <w:numPr>
          <w:ilvl w:val="0"/>
          <w:numId w:val="22"/>
        </w:numPr>
        <w:jc w:val="both"/>
        <w:rPr>
          <w:rFonts w:ascii="Arial" w:hAnsi="Arial" w:cs="Arial"/>
          <w:sz w:val="22"/>
          <w:szCs w:val="22"/>
        </w:rPr>
      </w:pPr>
      <w:r w:rsidRPr="005268E2">
        <w:rPr>
          <w:rFonts w:ascii="Arial" w:hAnsi="Arial" w:cs="Arial"/>
          <w:sz w:val="22"/>
          <w:szCs w:val="22"/>
        </w:rPr>
        <w:t>Neomezený počet vzdáleného kvalifikovaného uchování elektronických podpisů</w:t>
      </w:r>
      <w:r w:rsidR="003C22AA">
        <w:rPr>
          <w:rFonts w:ascii="Arial" w:hAnsi="Arial" w:cs="Arial"/>
          <w:sz w:val="22"/>
          <w:szCs w:val="22"/>
        </w:rPr>
        <w:t>;</w:t>
      </w:r>
    </w:p>
    <w:p w14:paraId="2523867B" w14:textId="60E7E2FC"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lastRenderedPageBreak/>
        <w:t>Neomezený počet vzdáleného kvalifikovaného uchování elektronických pečetí</w:t>
      </w:r>
      <w:r w:rsidR="003C22AA">
        <w:rPr>
          <w:rFonts w:ascii="Arial" w:hAnsi="Arial" w:cs="Arial"/>
          <w:sz w:val="22"/>
          <w:szCs w:val="22"/>
        </w:rPr>
        <w:t>;</w:t>
      </w:r>
    </w:p>
    <w:p w14:paraId="5EEAD09B" w14:textId="3AFBDA01"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vzdáleného kvalifikovaného uchování časových razítek</w:t>
      </w:r>
      <w:r w:rsidR="003C22AA">
        <w:rPr>
          <w:rFonts w:ascii="Arial" w:hAnsi="Arial" w:cs="Arial"/>
          <w:sz w:val="22"/>
          <w:szCs w:val="22"/>
        </w:rPr>
        <w:t>;</w:t>
      </w:r>
    </w:p>
    <w:p w14:paraId="40C2706C" w14:textId="6AE726E3"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Neomezený počet využití komerční</w:t>
      </w:r>
      <w:r w:rsidR="00C54D8B" w:rsidRPr="005268E2">
        <w:rPr>
          <w:rFonts w:ascii="Arial" w:hAnsi="Arial" w:cs="Arial"/>
          <w:sz w:val="22"/>
          <w:szCs w:val="22"/>
        </w:rPr>
        <w:t>c</w:t>
      </w:r>
      <w:r w:rsidRPr="005268E2">
        <w:rPr>
          <w:rFonts w:ascii="Arial" w:hAnsi="Arial" w:cs="Arial"/>
          <w:sz w:val="22"/>
          <w:szCs w:val="22"/>
        </w:rPr>
        <w:t>h certifikát</w:t>
      </w:r>
      <w:r w:rsidR="00C54D8B" w:rsidRPr="005268E2">
        <w:rPr>
          <w:rFonts w:ascii="Arial" w:hAnsi="Arial" w:cs="Arial"/>
          <w:sz w:val="22"/>
          <w:szCs w:val="22"/>
        </w:rPr>
        <w:t>ů</w:t>
      </w:r>
      <w:r w:rsidR="003C22AA">
        <w:rPr>
          <w:rFonts w:ascii="Arial" w:hAnsi="Arial" w:cs="Arial"/>
          <w:sz w:val="22"/>
          <w:szCs w:val="22"/>
        </w:rPr>
        <w:t>;</w:t>
      </w:r>
    </w:p>
    <w:p w14:paraId="60BB18DD" w14:textId="40CBBA17" w:rsidR="00647A91" w:rsidRPr="005268E2" w:rsidRDefault="00647A91" w:rsidP="00647A91">
      <w:pPr>
        <w:pStyle w:val="Default"/>
        <w:numPr>
          <w:ilvl w:val="0"/>
          <w:numId w:val="22"/>
        </w:numPr>
        <w:jc w:val="both"/>
        <w:rPr>
          <w:rFonts w:ascii="Arial" w:hAnsi="Arial" w:cs="Arial"/>
          <w:sz w:val="22"/>
          <w:szCs w:val="22"/>
        </w:rPr>
      </w:pPr>
      <w:r w:rsidRPr="005268E2">
        <w:rPr>
          <w:rFonts w:ascii="Arial" w:hAnsi="Arial" w:cs="Arial"/>
          <w:sz w:val="22"/>
          <w:szCs w:val="22"/>
        </w:rPr>
        <w:t>Neomezenou licenc</w:t>
      </w:r>
      <w:r w:rsidR="00C54D8B" w:rsidRPr="005268E2">
        <w:rPr>
          <w:rFonts w:ascii="Arial" w:hAnsi="Arial" w:cs="Arial"/>
          <w:sz w:val="22"/>
          <w:szCs w:val="22"/>
        </w:rPr>
        <w:t>i</w:t>
      </w:r>
      <w:r w:rsidRPr="005268E2">
        <w:rPr>
          <w:rFonts w:ascii="Arial" w:hAnsi="Arial" w:cs="Arial"/>
          <w:sz w:val="22"/>
          <w:szCs w:val="22"/>
        </w:rPr>
        <w:t xml:space="preserve"> multiplatformní klientské aplikace Signer s virtuální klíčenkou eToken</w:t>
      </w:r>
      <w:r w:rsidR="003C22AA">
        <w:rPr>
          <w:rFonts w:ascii="Arial" w:hAnsi="Arial" w:cs="Arial"/>
          <w:sz w:val="22"/>
          <w:szCs w:val="22"/>
        </w:rPr>
        <w:t>;</w:t>
      </w:r>
    </w:p>
    <w:p w14:paraId="75A324A6" w14:textId="62AEE649" w:rsidR="001604D2" w:rsidRDefault="001604D2" w:rsidP="001604D2">
      <w:pPr>
        <w:pStyle w:val="Default"/>
        <w:numPr>
          <w:ilvl w:val="0"/>
          <w:numId w:val="22"/>
        </w:numPr>
        <w:jc w:val="both"/>
        <w:rPr>
          <w:rFonts w:ascii="Arial" w:hAnsi="Arial" w:cs="Arial"/>
          <w:sz w:val="22"/>
          <w:szCs w:val="22"/>
        </w:rPr>
      </w:pPr>
      <w:r w:rsidRPr="005268E2">
        <w:rPr>
          <w:rFonts w:ascii="Arial" w:hAnsi="Arial" w:cs="Arial"/>
        </w:rPr>
        <w:t>J</w:t>
      </w:r>
      <w:r w:rsidRPr="005268E2">
        <w:rPr>
          <w:rFonts w:ascii="Arial" w:hAnsi="Arial" w:cs="Arial"/>
          <w:sz w:val="22"/>
          <w:szCs w:val="22"/>
        </w:rPr>
        <w:t>eden výjezd ERA (externí registrační autorita) ročně</w:t>
      </w:r>
      <w:r w:rsidR="003C22AA">
        <w:rPr>
          <w:rFonts w:ascii="Arial" w:hAnsi="Arial" w:cs="Arial"/>
          <w:sz w:val="22"/>
          <w:szCs w:val="22"/>
        </w:rPr>
        <w:t>;</w:t>
      </w:r>
    </w:p>
    <w:p w14:paraId="4F19E6B4" w14:textId="6AC567DE" w:rsidR="00CE27BA" w:rsidRPr="00B11851" w:rsidRDefault="00A40B3E" w:rsidP="00B11851">
      <w:pPr>
        <w:pStyle w:val="Default"/>
        <w:numPr>
          <w:ilvl w:val="0"/>
          <w:numId w:val="22"/>
        </w:numPr>
        <w:jc w:val="both"/>
        <w:rPr>
          <w:rFonts w:ascii="Arial" w:hAnsi="Arial" w:cs="Arial"/>
          <w:sz w:val="22"/>
          <w:szCs w:val="22"/>
        </w:rPr>
      </w:pPr>
      <w:r>
        <w:rPr>
          <w:rFonts w:ascii="Arial" w:hAnsi="Arial" w:cs="Arial"/>
          <w:sz w:val="22"/>
          <w:szCs w:val="22"/>
        </w:rPr>
        <w:t>Zajištění konfigurace, nastavení oprávnění a služeb</w:t>
      </w:r>
      <w:r w:rsidR="003C22AA">
        <w:rPr>
          <w:rFonts w:ascii="Arial" w:hAnsi="Arial" w:cs="Arial"/>
          <w:sz w:val="22"/>
          <w:szCs w:val="22"/>
        </w:rPr>
        <w:t>;</w:t>
      </w:r>
    </w:p>
    <w:p w14:paraId="0A718EC9" w14:textId="322E9853" w:rsidR="006E7BCE" w:rsidRDefault="00603DA3" w:rsidP="001604D2">
      <w:pPr>
        <w:pStyle w:val="Default"/>
        <w:numPr>
          <w:ilvl w:val="0"/>
          <w:numId w:val="22"/>
        </w:numPr>
        <w:jc w:val="both"/>
        <w:rPr>
          <w:rFonts w:ascii="Arial" w:hAnsi="Arial" w:cs="Arial"/>
          <w:sz w:val="22"/>
          <w:szCs w:val="22"/>
        </w:rPr>
      </w:pPr>
      <w:r>
        <w:rPr>
          <w:rFonts w:ascii="Arial" w:hAnsi="Arial" w:cs="Arial"/>
          <w:sz w:val="22"/>
          <w:szCs w:val="22"/>
        </w:rPr>
        <w:t>Zajištění servisní podpory a rozvoje</w:t>
      </w:r>
      <w:r w:rsidR="00C46EF5">
        <w:rPr>
          <w:rFonts w:ascii="Arial" w:hAnsi="Arial" w:cs="Arial"/>
          <w:sz w:val="22"/>
          <w:szCs w:val="22"/>
        </w:rPr>
        <w:t>, konzultace administrátorům, metodick</w:t>
      </w:r>
      <w:r w:rsidR="00993739">
        <w:rPr>
          <w:rFonts w:ascii="Arial" w:hAnsi="Arial" w:cs="Arial"/>
          <w:sz w:val="22"/>
          <w:szCs w:val="22"/>
        </w:rPr>
        <w:t>á</w:t>
      </w:r>
      <w:r w:rsidR="00C46EF5">
        <w:rPr>
          <w:rFonts w:ascii="Arial" w:hAnsi="Arial" w:cs="Arial"/>
          <w:sz w:val="22"/>
          <w:szCs w:val="22"/>
        </w:rPr>
        <w:t xml:space="preserve"> pomoc a uživatelsk</w:t>
      </w:r>
      <w:r w:rsidR="00993739">
        <w:rPr>
          <w:rFonts w:ascii="Arial" w:hAnsi="Arial" w:cs="Arial"/>
          <w:sz w:val="22"/>
          <w:szCs w:val="22"/>
        </w:rPr>
        <w:t>á</w:t>
      </w:r>
      <w:r w:rsidR="00C46EF5">
        <w:rPr>
          <w:rFonts w:ascii="Arial" w:hAnsi="Arial" w:cs="Arial"/>
          <w:sz w:val="22"/>
          <w:szCs w:val="22"/>
        </w:rPr>
        <w:t xml:space="preserve"> podpor</w:t>
      </w:r>
      <w:r w:rsidR="00993739">
        <w:rPr>
          <w:rFonts w:ascii="Arial" w:hAnsi="Arial" w:cs="Arial"/>
          <w:sz w:val="22"/>
          <w:szCs w:val="22"/>
        </w:rPr>
        <w:t>a</w:t>
      </w:r>
      <w:r w:rsidR="003C22AA">
        <w:rPr>
          <w:rFonts w:ascii="Arial" w:hAnsi="Arial" w:cs="Arial"/>
          <w:sz w:val="22"/>
          <w:szCs w:val="22"/>
        </w:rPr>
        <w:t>;</w:t>
      </w:r>
    </w:p>
    <w:p w14:paraId="75643459" w14:textId="124F1A17" w:rsidR="00025603" w:rsidRDefault="00025603" w:rsidP="001604D2">
      <w:pPr>
        <w:pStyle w:val="Default"/>
        <w:numPr>
          <w:ilvl w:val="0"/>
          <w:numId w:val="22"/>
        </w:numPr>
        <w:jc w:val="both"/>
        <w:rPr>
          <w:rFonts w:ascii="Arial" w:hAnsi="Arial" w:cs="Arial"/>
          <w:sz w:val="22"/>
          <w:szCs w:val="22"/>
        </w:rPr>
      </w:pPr>
      <w:r>
        <w:rPr>
          <w:rFonts w:ascii="Arial" w:hAnsi="Arial" w:cs="Arial"/>
          <w:sz w:val="22"/>
          <w:szCs w:val="22"/>
        </w:rPr>
        <w:t>Zajištění aktualizací a implementací nových verzí v souladu s</w:t>
      </w:r>
      <w:r w:rsidR="006122EE">
        <w:rPr>
          <w:rFonts w:ascii="Arial" w:hAnsi="Arial" w:cs="Arial"/>
          <w:sz w:val="22"/>
          <w:szCs w:val="22"/>
        </w:rPr>
        <w:t> vývojem a legislativními změnami vždy nejpozději k datu, kdy případná legislativní změna vstoupí v</w:t>
      </w:r>
      <w:r w:rsidR="00993739">
        <w:rPr>
          <w:rFonts w:ascii="Arial" w:hAnsi="Arial" w:cs="Arial"/>
          <w:sz w:val="22"/>
          <w:szCs w:val="22"/>
        </w:rPr>
        <w:t> </w:t>
      </w:r>
      <w:r w:rsidR="006122EE">
        <w:rPr>
          <w:rFonts w:ascii="Arial" w:hAnsi="Arial" w:cs="Arial"/>
          <w:sz w:val="22"/>
          <w:szCs w:val="22"/>
        </w:rPr>
        <w:t>platnost</w:t>
      </w:r>
      <w:r w:rsidR="00993739">
        <w:rPr>
          <w:rFonts w:ascii="Arial" w:hAnsi="Arial" w:cs="Arial"/>
          <w:sz w:val="22"/>
          <w:szCs w:val="22"/>
        </w:rPr>
        <w:t>.</w:t>
      </w:r>
    </w:p>
    <w:p w14:paraId="68135C38" w14:textId="77777777" w:rsidR="00E55AC9" w:rsidRDefault="00E55AC9" w:rsidP="00E55AC9">
      <w:pPr>
        <w:pStyle w:val="Default"/>
        <w:jc w:val="both"/>
        <w:rPr>
          <w:rFonts w:ascii="Arial" w:hAnsi="Arial" w:cs="Arial"/>
          <w:sz w:val="22"/>
          <w:szCs w:val="22"/>
        </w:rPr>
      </w:pPr>
    </w:p>
    <w:p w14:paraId="3A36C8B7" w14:textId="46FC0EAC" w:rsidR="00E55AC9" w:rsidRPr="005268E2" w:rsidRDefault="00E55AC9" w:rsidP="00E55AC9">
      <w:pPr>
        <w:pStyle w:val="Zkladntext3"/>
        <w:numPr>
          <w:ilvl w:val="0"/>
          <w:numId w:val="17"/>
        </w:numPr>
        <w:overflowPunct w:val="0"/>
        <w:autoSpaceDE w:val="0"/>
        <w:autoSpaceDN w:val="0"/>
        <w:adjustRightInd w:val="0"/>
        <w:spacing w:after="60" w:line="276" w:lineRule="auto"/>
        <w:ind w:left="357" w:hanging="357"/>
        <w:jc w:val="both"/>
        <w:textAlignment w:val="baseline"/>
        <w:rPr>
          <w:rFonts w:ascii="Arial" w:hAnsi="Arial" w:cs="Arial"/>
          <w:b/>
          <w:bCs/>
          <w:sz w:val="22"/>
          <w:szCs w:val="22"/>
        </w:rPr>
      </w:pPr>
      <w:r>
        <w:rPr>
          <w:rFonts w:ascii="Arial" w:hAnsi="Arial" w:cs="Arial"/>
          <w:b/>
          <w:bCs/>
          <w:sz w:val="22"/>
          <w:szCs w:val="22"/>
        </w:rPr>
        <w:t>Další vlastnosti</w:t>
      </w:r>
      <w:r w:rsidR="0060173D">
        <w:rPr>
          <w:rFonts w:ascii="Arial" w:hAnsi="Arial" w:cs="Arial"/>
          <w:b/>
          <w:bCs/>
          <w:sz w:val="22"/>
          <w:szCs w:val="22"/>
        </w:rPr>
        <w:t xml:space="preserve"> a funkcionality služby</w:t>
      </w:r>
      <w:r w:rsidRPr="005268E2">
        <w:rPr>
          <w:rFonts w:ascii="Arial" w:hAnsi="Arial" w:cs="Arial"/>
          <w:b/>
          <w:bCs/>
          <w:sz w:val="22"/>
          <w:szCs w:val="22"/>
        </w:rPr>
        <w:t>:</w:t>
      </w:r>
    </w:p>
    <w:p w14:paraId="717C1F01" w14:textId="1F395693" w:rsidR="00005384" w:rsidRPr="00721D7D" w:rsidRDefault="00005384" w:rsidP="00005384">
      <w:pPr>
        <w:pStyle w:val="Default"/>
        <w:numPr>
          <w:ilvl w:val="0"/>
          <w:numId w:val="22"/>
        </w:numPr>
        <w:jc w:val="both"/>
        <w:rPr>
          <w:rFonts w:ascii="Arial" w:hAnsi="Arial" w:cs="Arial"/>
          <w:sz w:val="22"/>
          <w:szCs w:val="22"/>
        </w:rPr>
      </w:pPr>
      <w:r>
        <w:rPr>
          <w:rFonts w:ascii="Arial" w:hAnsi="Arial" w:cs="Arial"/>
          <w:sz w:val="22"/>
          <w:szCs w:val="22"/>
        </w:rPr>
        <w:t xml:space="preserve">Možnost dočasné </w:t>
      </w:r>
      <w:r w:rsidRPr="00721D7D">
        <w:rPr>
          <w:rFonts w:ascii="Arial" w:hAnsi="Arial" w:cs="Arial"/>
          <w:sz w:val="22"/>
          <w:szCs w:val="22"/>
        </w:rPr>
        <w:t>blokace použití certifikátu uživatele bez nutnosti jeho revokace a opětovného vystavení</w:t>
      </w:r>
      <w:r w:rsidR="003C22AA" w:rsidRPr="00721D7D">
        <w:rPr>
          <w:rFonts w:ascii="Arial" w:hAnsi="Arial" w:cs="Arial"/>
          <w:sz w:val="22"/>
          <w:szCs w:val="22"/>
        </w:rPr>
        <w:t>;</w:t>
      </w:r>
    </w:p>
    <w:p w14:paraId="41BE6E5C" w14:textId="75BB0B62" w:rsidR="00005384" w:rsidRPr="00721D7D" w:rsidRDefault="00005384" w:rsidP="00005384">
      <w:pPr>
        <w:pStyle w:val="Default"/>
        <w:numPr>
          <w:ilvl w:val="0"/>
          <w:numId w:val="22"/>
        </w:numPr>
        <w:jc w:val="both"/>
        <w:rPr>
          <w:rFonts w:ascii="Arial" w:hAnsi="Arial" w:cs="Arial"/>
          <w:sz w:val="22"/>
          <w:szCs w:val="22"/>
        </w:rPr>
      </w:pPr>
      <w:r w:rsidRPr="00721D7D">
        <w:rPr>
          <w:rFonts w:ascii="Arial" w:hAnsi="Arial" w:cs="Arial"/>
          <w:sz w:val="22"/>
          <w:szCs w:val="22"/>
        </w:rPr>
        <w:t>Možnost obnovy certifikátu</w:t>
      </w:r>
      <w:r w:rsidR="003C22AA" w:rsidRPr="00721D7D">
        <w:rPr>
          <w:rFonts w:ascii="Arial" w:hAnsi="Arial" w:cs="Arial"/>
          <w:sz w:val="22"/>
          <w:szCs w:val="22"/>
        </w:rPr>
        <w:t>;</w:t>
      </w:r>
    </w:p>
    <w:p w14:paraId="419CA925" w14:textId="23B0A178" w:rsidR="00005384" w:rsidRPr="00721D7D" w:rsidRDefault="00005384" w:rsidP="00005384">
      <w:pPr>
        <w:pStyle w:val="Default"/>
        <w:numPr>
          <w:ilvl w:val="0"/>
          <w:numId w:val="22"/>
        </w:numPr>
        <w:jc w:val="both"/>
        <w:rPr>
          <w:rFonts w:ascii="Arial" w:hAnsi="Arial" w:cs="Arial"/>
          <w:sz w:val="22"/>
          <w:szCs w:val="22"/>
        </w:rPr>
      </w:pPr>
      <w:r w:rsidRPr="00721D7D">
        <w:rPr>
          <w:rFonts w:ascii="Arial" w:hAnsi="Arial" w:cs="Arial"/>
          <w:sz w:val="22"/>
          <w:szCs w:val="22"/>
        </w:rPr>
        <w:t>Evidence žádostí o vydání certifikátu</w:t>
      </w:r>
      <w:r w:rsidR="003C22AA" w:rsidRPr="00721D7D">
        <w:rPr>
          <w:rFonts w:ascii="Arial" w:hAnsi="Arial" w:cs="Arial"/>
          <w:sz w:val="22"/>
          <w:szCs w:val="22"/>
        </w:rPr>
        <w:t>;</w:t>
      </w:r>
    </w:p>
    <w:p w14:paraId="17831841" w14:textId="4A2F3D9A" w:rsidR="00005384" w:rsidRPr="00721D7D" w:rsidRDefault="00005384" w:rsidP="00005384">
      <w:pPr>
        <w:pStyle w:val="Default"/>
        <w:numPr>
          <w:ilvl w:val="0"/>
          <w:numId w:val="22"/>
        </w:numPr>
        <w:jc w:val="both"/>
        <w:rPr>
          <w:rFonts w:ascii="Arial" w:hAnsi="Arial" w:cs="Arial"/>
          <w:sz w:val="22"/>
          <w:szCs w:val="22"/>
        </w:rPr>
      </w:pPr>
      <w:r w:rsidRPr="00721D7D">
        <w:rPr>
          <w:rFonts w:ascii="Arial" w:hAnsi="Arial" w:cs="Arial"/>
          <w:sz w:val="22"/>
          <w:szCs w:val="22"/>
        </w:rPr>
        <w:t>Evidence revokací certifikátů</w:t>
      </w:r>
      <w:r w:rsidR="003C22AA" w:rsidRPr="00721D7D">
        <w:rPr>
          <w:rFonts w:ascii="Arial" w:hAnsi="Arial" w:cs="Arial"/>
          <w:sz w:val="22"/>
          <w:szCs w:val="22"/>
        </w:rPr>
        <w:t>;</w:t>
      </w:r>
    </w:p>
    <w:p w14:paraId="54B59F9F" w14:textId="2F3C1592" w:rsidR="004A7855" w:rsidRPr="00721D7D" w:rsidRDefault="004A7855" w:rsidP="00005384">
      <w:pPr>
        <w:pStyle w:val="Default"/>
        <w:numPr>
          <w:ilvl w:val="0"/>
          <w:numId w:val="22"/>
        </w:numPr>
        <w:jc w:val="both"/>
        <w:rPr>
          <w:rFonts w:ascii="Arial" w:hAnsi="Arial" w:cs="Arial"/>
          <w:sz w:val="22"/>
          <w:szCs w:val="22"/>
        </w:rPr>
      </w:pPr>
      <w:r w:rsidRPr="00721D7D">
        <w:rPr>
          <w:rFonts w:ascii="Arial" w:hAnsi="Arial" w:cs="Arial"/>
          <w:sz w:val="22"/>
          <w:szCs w:val="22"/>
        </w:rPr>
        <w:t>Nepřetržitý provoz služby vzdáleného podepisování a pečetění (tj. 24 hodin denně, 7 dní v týdnu) s garantovanou dostupností služby (SLA) 95</w:t>
      </w:r>
      <w:r w:rsidR="00314807" w:rsidRPr="00721D7D">
        <w:rPr>
          <w:rFonts w:ascii="Arial" w:hAnsi="Arial" w:cs="Arial"/>
          <w:sz w:val="22"/>
          <w:szCs w:val="22"/>
        </w:rPr>
        <w:t> </w:t>
      </w:r>
      <w:r w:rsidRPr="00721D7D">
        <w:rPr>
          <w:rFonts w:ascii="Arial" w:hAnsi="Arial" w:cs="Arial"/>
          <w:sz w:val="22"/>
          <w:szCs w:val="22"/>
        </w:rPr>
        <w:t>% v běžnou pracovní dobu objednatele (tj. pracovní dny 7:00 až 17:</w:t>
      </w:r>
      <w:r w:rsidR="00485696" w:rsidRPr="00721D7D">
        <w:rPr>
          <w:rFonts w:ascii="Arial" w:hAnsi="Arial" w:cs="Arial"/>
          <w:sz w:val="22"/>
          <w:szCs w:val="22"/>
        </w:rPr>
        <w:t>0</w:t>
      </w:r>
      <w:r w:rsidRPr="00721D7D">
        <w:rPr>
          <w:rFonts w:ascii="Arial" w:hAnsi="Arial" w:cs="Arial"/>
          <w:sz w:val="22"/>
          <w:szCs w:val="22"/>
        </w:rPr>
        <w:t>0)</w:t>
      </w:r>
      <w:r w:rsidR="003C22AA" w:rsidRPr="00721D7D">
        <w:rPr>
          <w:rFonts w:ascii="Arial" w:hAnsi="Arial" w:cs="Arial"/>
          <w:sz w:val="22"/>
          <w:szCs w:val="22"/>
        </w:rPr>
        <w:t>;</w:t>
      </w:r>
    </w:p>
    <w:p w14:paraId="016540E4" w14:textId="77777777" w:rsidR="00314807" w:rsidRPr="00721D7D" w:rsidRDefault="006E7B5A" w:rsidP="003C22AA">
      <w:pPr>
        <w:pStyle w:val="Default"/>
        <w:numPr>
          <w:ilvl w:val="0"/>
          <w:numId w:val="22"/>
        </w:numPr>
        <w:jc w:val="both"/>
        <w:rPr>
          <w:rFonts w:ascii="Arial" w:hAnsi="Arial" w:cs="Arial"/>
          <w:sz w:val="22"/>
          <w:szCs w:val="22"/>
        </w:rPr>
      </w:pPr>
      <w:r w:rsidRPr="00721D7D">
        <w:rPr>
          <w:rFonts w:ascii="Arial" w:hAnsi="Arial" w:cs="Arial"/>
          <w:sz w:val="22"/>
          <w:szCs w:val="22"/>
        </w:rPr>
        <w:t>Import certifikátů z formátu *.pfx</w:t>
      </w:r>
      <w:r w:rsidR="003C22AA" w:rsidRPr="00721D7D">
        <w:rPr>
          <w:rFonts w:ascii="Arial" w:hAnsi="Arial" w:cs="Arial"/>
          <w:sz w:val="22"/>
          <w:szCs w:val="22"/>
        </w:rPr>
        <w:t>;</w:t>
      </w:r>
    </w:p>
    <w:p w14:paraId="1C18962D" w14:textId="47E3D786" w:rsidR="006E7B5A" w:rsidRPr="00721D7D" w:rsidRDefault="006E7B5A" w:rsidP="003C22AA">
      <w:pPr>
        <w:pStyle w:val="Default"/>
        <w:numPr>
          <w:ilvl w:val="0"/>
          <w:numId w:val="22"/>
        </w:numPr>
        <w:jc w:val="both"/>
        <w:rPr>
          <w:rFonts w:ascii="Arial" w:hAnsi="Arial" w:cs="Arial"/>
          <w:sz w:val="22"/>
          <w:szCs w:val="22"/>
        </w:rPr>
      </w:pPr>
      <w:r w:rsidRPr="00721D7D">
        <w:rPr>
          <w:rFonts w:ascii="Arial" w:hAnsi="Arial" w:cs="Arial"/>
          <w:sz w:val="22"/>
          <w:szCs w:val="22"/>
        </w:rPr>
        <w:t>Možnost exportu výpisů do csv, html, pdf, xml</w:t>
      </w:r>
      <w:r w:rsidR="003C22AA" w:rsidRPr="00721D7D">
        <w:rPr>
          <w:rFonts w:ascii="Arial" w:hAnsi="Arial" w:cs="Arial"/>
          <w:sz w:val="22"/>
          <w:szCs w:val="22"/>
        </w:rPr>
        <w:t>;</w:t>
      </w:r>
    </w:p>
    <w:p w14:paraId="3471070A" w14:textId="6BA3712B" w:rsidR="007220E5" w:rsidRPr="00721D7D" w:rsidRDefault="007220E5" w:rsidP="006E7B5A">
      <w:pPr>
        <w:pStyle w:val="Default"/>
        <w:numPr>
          <w:ilvl w:val="0"/>
          <w:numId w:val="22"/>
        </w:numPr>
        <w:jc w:val="both"/>
        <w:rPr>
          <w:rFonts w:ascii="Arial" w:hAnsi="Arial" w:cs="Arial"/>
          <w:sz w:val="22"/>
          <w:szCs w:val="22"/>
        </w:rPr>
      </w:pPr>
      <w:r w:rsidRPr="00721D7D">
        <w:rPr>
          <w:rFonts w:ascii="Arial" w:hAnsi="Arial" w:cs="Arial"/>
          <w:sz w:val="22"/>
          <w:szCs w:val="22"/>
        </w:rPr>
        <w:t>Evidence akcí provedených jednotlivými uživateli</w:t>
      </w:r>
      <w:r w:rsidR="003C22AA" w:rsidRPr="00721D7D">
        <w:rPr>
          <w:rFonts w:ascii="Arial" w:hAnsi="Arial" w:cs="Arial"/>
          <w:sz w:val="22"/>
          <w:szCs w:val="22"/>
        </w:rPr>
        <w:t>.</w:t>
      </w:r>
    </w:p>
    <w:p w14:paraId="47D5C855" w14:textId="77777777" w:rsidR="00850C82" w:rsidRPr="005268E2" w:rsidRDefault="00850C82" w:rsidP="004D40F6">
      <w:pPr>
        <w:spacing w:before="120" w:line="276" w:lineRule="auto"/>
        <w:ind w:firstLine="0"/>
        <w:jc w:val="center"/>
        <w:rPr>
          <w:rFonts w:ascii="Arial" w:hAnsi="Arial" w:cs="Arial"/>
          <w:b/>
          <w:sz w:val="22"/>
          <w:szCs w:val="22"/>
        </w:rPr>
      </w:pPr>
      <w:r w:rsidRPr="005268E2">
        <w:rPr>
          <w:rFonts w:ascii="Arial" w:hAnsi="Arial" w:cs="Arial"/>
          <w:b/>
          <w:sz w:val="22"/>
          <w:szCs w:val="22"/>
        </w:rPr>
        <w:t>I</w:t>
      </w:r>
      <w:r w:rsidR="006F1C00" w:rsidRPr="005268E2">
        <w:rPr>
          <w:rFonts w:ascii="Arial" w:hAnsi="Arial" w:cs="Arial"/>
          <w:b/>
          <w:sz w:val="22"/>
          <w:szCs w:val="22"/>
        </w:rPr>
        <w:t>I.</w:t>
      </w:r>
    </w:p>
    <w:p w14:paraId="6F733DE4" w14:textId="200D5AEF" w:rsidR="006F1C00" w:rsidRPr="005268E2" w:rsidRDefault="006F1C00" w:rsidP="00130B11">
      <w:pPr>
        <w:spacing w:after="120"/>
        <w:ind w:firstLine="0"/>
        <w:jc w:val="center"/>
        <w:rPr>
          <w:rFonts w:ascii="Arial" w:hAnsi="Arial" w:cs="Arial"/>
          <w:b/>
          <w:sz w:val="22"/>
          <w:szCs w:val="22"/>
        </w:rPr>
      </w:pPr>
      <w:r w:rsidRPr="005268E2">
        <w:rPr>
          <w:rFonts w:ascii="Arial" w:hAnsi="Arial" w:cs="Arial"/>
          <w:b/>
          <w:sz w:val="22"/>
          <w:szCs w:val="22"/>
        </w:rPr>
        <w:t xml:space="preserve">Práva a povinnosti </w:t>
      </w:r>
      <w:r w:rsidR="00F82694" w:rsidRPr="005268E2">
        <w:rPr>
          <w:rFonts w:ascii="Arial" w:hAnsi="Arial" w:cs="Arial"/>
          <w:b/>
          <w:sz w:val="22"/>
          <w:szCs w:val="22"/>
        </w:rPr>
        <w:t>smluvních stran</w:t>
      </w:r>
    </w:p>
    <w:p w14:paraId="1B48C895" w14:textId="77777777" w:rsidR="001B53BA" w:rsidRPr="005268E2" w:rsidRDefault="006F1C00" w:rsidP="00C928B8">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 xml:space="preserve">Poskytovatel se zavazuje </w:t>
      </w:r>
      <w:r w:rsidR="007F31BB" w:rsidRPr="005268E2">
        <w:rPr>
          <w:rFonts w:ascii="Arial" w:hAnsi="Arial" w:cs="Arial"/>
          <w:sz w:val="22"/>
          <w:szCs w:val="22"/>
        </w:rPr>
        <w:t xml:space="preserve">poskytovat služby dle předmětu plnění této smlouvy včas a řádně, v souladu </w:t>
      </w:r>
      <w:r w:rsidR="0078669C" w:rsidRPr="005268E2">
        <w:rPr>
          <w:rFonts w:ascii="Arial" w:hAnsi="Arial" w:cs="Arial"/>
          <w:sz w:val="22"/>
          <w:szCs w:val="22"/>
        </w:rPr>
        <w:t xml:space="preserve">s </w:t>
      </w:r>
      <w:r w:rsidR="007F31BB" w:rsidRPr="005268E2">
        <w:rPr>
          <w:rFonts w:ascii="Arial" w:hAnsi="Arial" w:cs="Arial"/>
          <w:sz w:val="22"/>
          <w:szCs w:val="22"/>
        </w:rPr>
        <w:t xml:space="preserve">touto smlouvou, </w:t>
      </w:r>
      <w:r w:rsidRPr="005268E2">
        <w:rPr>
          <w:rFonts w:ascii="Arial" w:hAnsi="Arial" w:cs="Arial"/>
          <w:sz w:val="22"/>
          <w:szCs w:val="22"/>
        </w:rPr>
        <w:t>s</w:t>
      </w:r>
      <w:r w:rsidR="00130B11" w:rsidRPr="005268E2">
        <w:rPr>
          <w:rFonts w:ascii="Arial" w:hAnsi="Arial" w:cs="Arial"/>
          <w:sz w:val="22"/>
          <w:szCs w:val="22"/>
        </w:rPr>
        <w:t> </w:t>
      </w:r>
      <w:r w:rsidRPr="005268E2">
        <w:rPr>
          <w:rFonts w:ascii="Arial" w:hAnsi="Arial" w:cs="Arial"/>
          <w:sz w:val="22"/>
          <w:szCs w:val="22"/>
        </w:rPr>
        <w:t xml:space="preserve">odbornou péčí </w:t>
      </w:r>
      <w:r w:rsidR="00850C82" w:rsidRPr="005268E2">
        <w:rPr>
          <w:rFonts w:ascii="Arial" w:hAnsi="Arial" w:cs="Arial"/>
          <w:sz w:val="22"/>
          <w:szCs w:val="22"/>
        </w:rPr>
        <w:t xml:space="preserve">a </w:t>
      </w:r>
      <w:r w:rsidRPr="005268E2">
        <w:rPr>
          <w:rFonts w:ascii="Arial" w:hAnsi="Arial" w:cs="Arial"/>
          <w:sz w:val="22"/>
          <w:szCs w:val="22"/>
        </w:rPr>
        <w:t>v s</w:t>
      </w:r>
      <w:r w:rsidR="00B00B86" w:rsidRPr="005268E2">
        <w:rPr>
          <w:rFonts w:ascii="Arial" w:hAnsi="Arial" w:cs="Arial"/>
          <w:sz w:val="22"/>
          <w:szCs w:val="22"/>
        </w:rPr>
        <w:t xml:space="preserve">ouladu se zájmy a podle pokynů </w:t>
      </w:r>
      <w:r w:rsidR="0055018C" w:rsidRPr="005268E2">
        <w:rPr>
          <w:rFonts w:ascii="Arial" w:hAnsi="Arial" w:cs="Arial"/>
          <w:sz w:val="22"/>
          <w:szCs w:val="22"/>
        </w:rPr>
        <w:t>o</w:t>
      </w:r>
      <w:r w:rsidRPr="005268E2">
        <w:rPr>
          <w:rFonts w:ascii="Arial" w:hAnsi="Arial" w:cs="Arial"/>
          <w:sz w:val="22"/>
          <w:szCs w:val="22"/>
        </w:rPr>
        <w:t>bjednatele.</w:t>
      </w:r>
    </w:p>
    <w:p w14:paraId="3CEEF66A" w14:textId="399AE22E" w:rsidR="001B53BA" w:rsidRPr="005268E2" w:rsidRDefault="001B53BA" w:rsidP="001B53BA">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Poskytovatel prohlašuje, že je odborně způsobilý k zajištění předmětu plnění podle této smlouvy, že je oprávněn k poskytování softwarových produktů dle této smlouvy a že neporušuje žádná autorská ani jiná práva žádné třetí strany.</w:t>
      </w:r>
    </w:p>
    <w:p w14:paraId="331A4BF0" w14:textId="68D770B4" w:rsidR="00337BA8" w:rsidRPr="005268E2" w:rsidRDefault="00DA27B8" w:rsidP="00C928B8">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Poskytovatel je povinen upozorňovat bez zbytečného odkladu na nev</w:t>
      </w:r>
      <w:r w:rsidR="00B00B86" w:rsidRPr="005268E2">
        <w:rPr>
          <w:rFonts w:ascii="Arial" w:hAnsi="Arial" w:cs="Arial"/>
          <w:sz w:val="22"/>
          <w:szCs w:val="22"/>
        </w:rPr>
        <w:t xml:space="preserve">hodnou povahu pokynů daných mu </w:t>
      </w:r>
      <w:r w:rsidR="0055018C" w:rsidRPr="005268E2">
        <w:rPr>
          <w:rFonts w:ascii="Arial" w:hAnsi="Arial" w:cs="Arial"/>
          <w:sz w:val="22"/>
          <w:szCs w:val="22"/>
        </w:rPr>
        <w:t>o</w:t>
      </w:r>
      <w:r w:rsidRPr="005268E2">
        <w:rPr>
          <w:rFonts w:ascii="Arial" w:hAnsi="Arial" w:cs="Arial"/>
          <w:sz w:val="22"/>
          <w:szCs w:val="22"/>
        </w:rPr>
        <w:t>bjednatelem k poskytování služeb, jakož i na jakékoli jiné okolnosti, které by mohly způsobit zmaření řádného a včasného poskytování služeb či by vedly ke vni</w:t>
      </w:r>
      <w:r w:rsidR="0055018C" w:rsidRPr="005268E2">
        <w:rPr>
          <w:rFonts w:ascii="Arial" w:hAnsi="Arial" w:cs="Arial"/>
          <w:sz w:val="22"/>
          <w:szCs w:val="22"/>
        </w:rPr>
        <w:t>ku škody. Pokud o</w:t>
      </w:r>
      <w:r w:rsidRPr="005268E2">
        <w:rPr>
          <w:rFonts w:ascii="Arial" w:hAnsi="Arial" w:cs="Arial"/>
          <w:sz w:val="22"/>
          <w:szCs w:val="22"/>
        </w:rPr>
        <w:t>bjednatel i přes upozornění na splnění</w:t>
      </w:r>
      <w:r w:rsidR="0055018C" w:rsidRPr="005268E2">
        <w:rPr>
          <w:rFonts w:ascii="Arial" w:hAnsi="Arial" w:cs="Arial"/>
          <w:sz w:val="22"/>
          <w:szCs w:val="22"/>
        </w:rPr>
        <w:t xml:space="preserve"> svých pokynů trvá, neodpovídá p</w:t>
      </w:r>
      <w:r w:rsidRPr="005268E2">
        <w:rPr>
          <w:rFonts w:ascii="Arial" w:hAnsi="Arial" w:cs="Arial"/>
          <w:sz w:val="22"/>
          <w:szCs w:val="22"/>
        </w:rPr>
        <w:t>oskytovatel za případnou škodu tím vzniklou.</w:t>
      </w:r>
    </w:p>
    <w:p w14:paraId="270E66D3" w14:textId="4691083E" w:rsidR="001B53BA" w:rsidRPr="005268E2" w:rsidRDefault="001B53BA" w:rsidP="001B53BA">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Poskytovatel bere na vědomí, že objednatel byl v souladu se zákonem č. 181/2014 Sb., o kybernetické bezpečnosti a o změně souvisejících předpisů, ve znění pozdějších předpisů (dále jen „ZKB“) určen jako správce významných informačních systémů,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 Objednatel je tudíž povinen dle VKB provádět pravidelnou analýzu rizik, identifikovat rizika a identifikovaná</w:t>
      </w:r>
      <w:r w:rsidRPr="001B53BA">
        <w:rPr>
          <w:rFonts w:ascii="Arial" w:hAnsi="Arial" w:cs="Arial"/>
          <w:sz w:val="22"/>
          <w:szCs w:val="22"/>
        </w:rPr>
        <w:t xml:space="preserve"> rizika řídit. S ohledem na výše uvedené je poskytovatel při poskytování plnění dle této smlouvy povinen zohlednit analýzu bezpečnostních rizik ve smyslu ZKB.</w:t>
      </w:r>
    </w:p>
    <w:p w14:paraId="4C56874D" w14:textId="1BF7563E" w:rsidR="001B53BA" w:rsidRDefault="001B53BA" w:rsidP="005268E2">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1B53BA">
        <w:rPr>
          <w:rFonts w:ascii="Arial" w:hAnsi="Arial" w:cs="Arial"/>
          <w:sz w:val="22"/>
          <w:szCs w:val="22"/>
        </w:rPr>
        <w:lastRenderedPageBreak/>
        <w:t>Poskytovatel dále bere na vědomí, že objednatel v rámci řízení změn v systému řízení kybernetické</w:t>
      </w:r>
      <w:r>
        <w:rPr>
          <w:rFonts w:ascii="Arial" w:hAnsi="Arial" w:cs="Arial"/>
          <w:sz w:val="22"/>
          <w:szCs w:val="22"/>
        </w:rPr>
        <w:t xml:space="preserve"> </w:t>
      </w:r>
      <w:r w:rsidRPr="001B53BA">
        <w:rPr>
          <w:rFonts w:ascii="Arial" w:hAnsi="Arial" w:cs="Arial"/>
          <w:sz w:val="22"/>
          <w:szCs w:val="22"/>
        </w:rPr>
        <w:t>bezpečnosti bude přezkoumávat možné dopady změn a určovat významné změny dle VKB.</w:t>
      </w:r>
    </w:p>
    <w:p w14:paraId="12E016A0" w14:textId="40C86D6D" w:rsidR="00884D87" w:rsidRPr="005268E2" w:rsidRDefault="00884D87" w:rsidP="00C928B8">
      <w:pPr>
        <w:pStyle w:val="Zkladntext3"/>
        <w:numPr>
          <w:ilvl w:val="0"/>
          <w:numId w:val="38"/>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 xml:space="preserve">Poskytovatel se zavazuje poskytovat služby v místě </w:t>
      </w:r>
      <w:r w:rsidR="0055018C" w:rsidRPr="005268E2">
        <w:rPr>
          <w:rFonts w:ascii="Arial" w:hAnsi="Arial" w:cs="Arial"/>
          <w:sz w:val="22"/>
          <w:szCs w:val="22"/>
        </w:rPr>
        <w:t>o</w:t>
      </w:r>
      <w:r w:rsidRPr="005268E2">
        <w:rPr>
          <w:rFonts w:ascii="Arial" w:hAnsi="Arial" w:cs="Arial"/>
          <w:sz w:val="22"/>
          <w:szCs w:val="22"/>
        </w:rPr>
        <w:t>bjednatele</w:t>
      </w:r>
      <w:r w:rsidR="00651F89" w:rsidRPr="005268E2">
        <w:rPr>
          <w:rFonts w:ascii="Arial" w:hAnsi="Arial" w:cs="Arial"/>
          <w:sz w:val="22"/>
          <w:szCs w:val="22"/>
        </w:rPr>
        <w:t>,</w:t>
      </w:r>
      <w:r w:rsidRPr="005268E2">
        <w:rPr>
          <w:rFonts w:ascii="Arial" w:hAnsi="Arial" w:cs="Arial"/>
          <w:sz w:val="22"/>
          <w:szCs w:val="22"/>
        </w:rPr>
        <w:t xml:space="preserve"> a to</w:t>
      </w:r>
      <w:r w:rsidR="00E30DDC" w:rsidRPr="005268E2">
        <w:rPr>
          <w:rFonts w:ascii="Arial" w:hAnsi="Arial" w:cs="Arial"/>
          <w:sz w:val="22"/>
          <w:szCs w:val="22"/>
        </w:rPr>
        <w:t> </w:t>
      </w:r>
      <w:r w:rsidRPr="005268E2">
        <w:rPr>
          <w:rFonts w:ascii="Arial" w:hAnsi="Arial" w:cs="Arial"/>
          <w:sz w:val="22"/>
          <w:szCs w:val="22"/>
        </w:rPr>
        <w:t>formou vzd</w:t>
      </w:r>
      <w:r w:rsidR="00B00B86" w:rsidRPr="005268E2">
        <w:rPr>
          <w:rFonts w:ascii="Arial" w:hAnsi="Arial" w:cs="Arial"/>
          <w:sz w:val="22"/>
          <w:szCs w:val="22"/>
        </w:rPr>
        <w:t xml:space="preserve">áleného přístupu anebo v místě </w:t>
      </w:r>
      <w:r w:rsidR="0055018C" w:rsidRPr="005268E2">
        <w:rPr>
          <w:rFonts w:ascii="Arial" w:hAnsi="Arial" w:cs="Arial"/>
          <w:sz w:val="22"/>
          <w:szCs w:val="22"/>
        </w:rPr>
        <w:t>p</w:t>
      </w:r>
      <w:r w:rsidRPr="005268E2">
        <w:rPr>
          <w:rFonts w:ascii="Arial" w:hAnsi="Arial" w:cs="Arial"/>
          <w:sz w:val="22"/>
          <w:szCs w:val="22"/>
        </w:rPr>
        <w:t xml:space="preserve">oskytovatele, pokud to povaha služby umožňuje </w:t>
      </w:r>
      <w:r w:rsidR="00C515A1" w:rsidRPr="005268E2">
        <w:rPr>
          <w:rFonts w:ascii="Arial" w:hAnsi="Arial" w:cs="Arial"/>
          <w:sz w:val="22"/>
          <w:szCs w:val="22"/>
        </w:rPr>
        <w:t>a</w:t>
      </w:r>
      <w:r w:rsidRPr="005268E2">
        <w:rPr>
          <w:rFonts w:ascii="Arial" w:hAnsi="Arial" w:cs="Arial"/>
          <w:sz w:val="22"/>
          <w:szCs w:val="22"/>
        </w:rPr>
        <w:t xml:space="preserve"> pokud se </w:t>
      </w:r>
      <w:r w:rsidR="00C515A1" w:rsidRPr="005268E2">
        <w:rPr>
          <w:rFonts w:ascii="Arial" w:hAnsi="Arial" w:cs="Arial"/>
          <w:sz w:val="22"/>
          <w:szCs w:val="22"/>
        </w:rPr>
        <w:t xml:space="preserve">tak </w:t>
      </w:r>
      <w:r w:rsidRPr="005268E2">
        <w:rPr>
          <w:rFonts w:ascii="Arial" w:hAnsi="Arial" w:cs="Arial"/>
          <w:sz w:val="22"/>
          <w:szCs w:val="22"/>
        </w:rPr>
        <w:t>strany nedohodnou jinak.</w:t>
      </w:r>
    </w:p>
    <w:p w14:paraId="3D046562" w14:textId="77777777" w:rsidR="00E24495" w:rsidRPr="005268E2" w:rsidRDefault="00E24495"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Poskytovatel se zavazuje, že v souvislosti s realizací této zakázky bude dbát na to, aby vyhledával slibná inovativní řešení, která jsou vhodná pro uspokojení potřeb objednatele a nabízel ekonomicky přijatelné řešení pro inovaci, tedy pro implementaci nového nebo značně zlepšeného produktu, služby nebo postupu souvisejícího s předmětem veřejné zakázky.</w:t>
      </w:r>
    </w:p>
    <w:p w14:paraId="14E0BFF2" w14:textId="602393F9" w:rsidR="004477CE" w:rsidRPr="005268E2" w:rsidRDefault="00E24495"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Poskytovatel se zavazuje při plnění předmětu veřejné zakázky zajistit legální zaměstnávání, férové pracovní podmínky a odpovídající úroveň bezpečnosti práce pro všechny osoby, které se na plnění veřejné zakázky podílejí.</w:t>
      </w:r>
    </w:p>
    <w:p w14:paraId="47823664" w14:textId="77777777" w:rsidR="006F1C00" w:rsidRPr="005268E2" w:rsidRDefault="006F1C00"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Objednatel se zavazuje, že poskytovateli za poskytnuté služby uhradí odměnu dle dalších ustanovení této smlouvy.</w:t>
      </w:r>
    </w:p>
    <w:p w14:paraId="696D8240" w14:textId="6E155368" w:rsidR="0046347F" w:rsidRPr="005268E2" w:rsidRDefault="006F1C00"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Objednatel se zavazuje poskytnout poskytovateli pro poskytování služeb dle této smlouvy potřebnou součinnost</w:t>
      </w:r>
      <w:r w:rsidR="00BF7E06" w:rsidRPr="005268E2">
        <w:rPr>
          <w:rFonts w:ascii="Arial" w:hAnsi="Arial" w:cs="Arial"/>
          <w:sz w:val="22"/>
          <w:szCs w:val="22"/>
        </w:rPr>
        <w:t xml:space="preserve"> sám nebo na výzvu poskytovatele</w:t>
      </w:r>
      <w:r w:rsidR="00C515A1" w:rsidRPr="005268E2">
        <w:rPr>
          <w:rFonts w:ascii="Arial" w:hAnsi="Arial" w:cs="Arial"/>
          <w:sz w:val="22"/>
          <w:szCs w:val="22"/>
        </w:rPr>
        <w:t>, zejména umožnit vzdálený přístup ke své infrastruktuře, kde je softwarové řešení provozováno</w:t>
      </w:r>
      <w:r w:rsidRPr="005268E2">
        <w:rPr>
          <w:rFonts w:ascii="Arial" w:hAnsi="Arial" w:cs="Arial"/>
          <w:sz w:val="22"/>
          <w:szCs w:val="22"/>
        </w:rPr>
        <w:t>.</w:t>
      </w:r>
    </w:p>
    <w:p w14:paraId="258322F5" w14:textId="61EB28BA" w:rsidR="00FB4570" w:rsidRPr="005268E2" w:rsidRDefault="00FB4570"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Součinnost objednatele spočívá zejména v těchto úkonech:</w:t>
      </w:r>
    </w:p>
    <w:p w14:paraId="0B7E5288" w14:textId="7CE9DEEC" w:rsidR="00FB4570" w:rsidRPr="005268E2" w:rsidRDefault="00FB4570" w:rsidP="00D24E1E">
      <w:pPr>
        <w:pStyle w:val="Zkladntext3"/>
        <w:numPr>
          <w:ilvl w:val="0"/>
          <w:numId w:val="37"/>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Objednatel v rámci implementace sdělí poskytovateli Azure Active Directory Tenant</w:t>
      </w:r>
      <w:r w:rsidR="00D53088" w:rsidRPr="005268E2">
        <w:rPr>
          <w:rFonts w:ascii="Arial" w:hAnsi="Arial" w:cs="Arial"/>
          <w:sz w:val="22"/>
          <w:szCs w:val="22"/>
        </w:rPr>
        <w:t xml:space="preserve"> ID </w:t>
      </w:r>
      <w:r w:rsidR="00D24E1E" w:rsidRPr="005268E2">
        <w:rPr>
          <w:rFonts w:ascii="Arial" w:hAnsi="Arial" w:cs="Arial"/>
          <w:sz w:val="22"/>
          <w:szCs w:val="22"/>
        </w:rPr>
        <w:t>–</w:t>
      </w:r>
      <w:r w:rsidRPr="005268E2">
        <w:rPr>
          <w:rFonts w:ascii="Arial" w:hAnsi="Arial" w:cs="Arial"/>
          <w:sz w:val="22"/>
          <w:szCs w:val="22"/>
        </w:rPr>
        <w:t xml:space="preserve"> uživatele</w:t>
      </w:r>
      <w:r w:rsidR="00D24E1E" w:rsidRPr="005268E2">
        <w:rPr>
          <w:rFonts w:ascii="Arial" w:hAnsi="Arial" w:cs="Arial"/>
          <w:sz w:val="22"/>
          <w:szCs w:val="22"/>
        </w:rPr>
        <w:t xml:space="preserve"> </w:t>
      </w:r>
      <w:r w:rsidRPr="005268E2">
        <w:rPr>
          <w:rFonts w:ascii="Arial" w:hAnsi="Arial" w:cs="Arial"/>
          <w:sz w:val="22"/>
          <w:szCs w:val="22"/>
        </w:rPr>
        <w:t>a skupiny v AAD, případně si objednatel zajistí: synchronizac</w:t>
      </w:r>
      <w:r w:rsidR="00C54D8B" w:rsidRPr="005268E2">
        <w:rPr>
          <w:rFonts w:ascii="Arial" w:hAnsi="Arial" w:cs="Arial"/>
          <w:sz w:val="22"/>
          <w:szCs w:val="22"/>
        </w:rPr>
        <w:t>i</w:t>
      </w:r>
      <w:r w:rsidRPr="005268E2">
        <w:rPr>
          <w:rFonts w:ascii="Arial" w:hAnsi="Arial" w:cs="Arial"/>
          <w:sz w:val="22"/>
          <w:szCs w:val="22"/>
        </w:rPr>
        <w:t xml:space="preserve"> z on-premise AD do AAD pomocí Azure AD Connect</w:t>
      </w:r>
      <w:r w:rsidR="00D24E1E" w:rsidRPr="005268E2">
        <w:rPr>
          <w:rFonts w:ascii="Arial" w:hAnsi="Arial" w:cs="Arial"/>
          <w:sz w:val="22"/>
          <w:szCs w:val="22"/>
        </w:rPr>
        <w:t>;</w:t>
      </w:r>
    </w:p>
    <w:p w14:paraId="4BB9E1F6" w14:textId="35D90271" w:rsidR="00FB4570" w:rsidRPr="005268E2" w:rsidRDefault="00FB4570" w:rsidP="00D24E1E">
      <w:pPr>
        <w:pStyle w:val="Zkladntext3"/>
        <w:numPr>
          <w:ilvl w:val="0"/>
          <w:numId w:val="37"/>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Objednatel v rámci implementace zajistí v rámci svého informačního systému instalaci a zprovoznění AD CA (certifikační autorita), nainstalování ADFS roli na serveru, vygenerování SSL certifikátu pro ADFS, příp. vyexportování Encrypting a Signing certifikátu (platí pro SSO)</w:t>
      </w:r>
      <w:r w:rsidR="00A950A0" w:rsidRPr="005268E2">
        <w:rPr>
          <w:rFonts w:ascii="Arial" w:hAnsi="Arial" w:cs="Arial"/>
          <w:sz w:val="22"/>
          <w:szCs w:val="22"/>
        </w:rPr>
        <w:t xml:space="preserve">, nastaví na </w:t>
      </w:r>
      <w:r w:rsidRPr="005268E2">
        <w:rPr>
          <w:rFonts w:ascii="Arial" w:hAnsi="Arial" w:cs="Arial"/>
          <w:sz w:val="22"/>
          <w:szCs w:val="22"/>
        </w:rPr>
        <w:t>ADFS vztah důvěry se Sofa pomocí Saml2.xml</w:t>
      </w:r>
      <w:r w:rsidR="00A950A0" w:rsidRPr="005268E2">
        <w:rPr>
          <w:rFonts w:ascii="Arial" w:hAnsi="Arial" w:cs="Arial"/>
          <w:sz w:val="22"/>
          <w:szCs w:val="22"/>
        </w:rPr>
        <w:t>, povolí</w:t>
      </w:r>
      <w:r w:rsidRPr="005268E2">
        <w:rPr>
          <w:rFonts w:ascii="Arial" w:hAnsi="Arial" w:cs="Arial"/>
          <w:sz w:val="22"/>
          <w:szCs w:val="22"/>
        </w:rPr>
        <w:t xml:space="preserve"> LDAPS port 676</w:t>
      </w:r>
      <w:r w:rsidR="00A950A0" w:rsidRPr="005268E2">
        <w:rPr>
          <w:rFonts w:ascii="Arial" w:hAnsi="Arial" w:cs="Arial"/>
          <w:sz w:val="22"/>
          <w:szCs w:val="22"/>
        </w:rPr>
        <w:t>, povolí</w:t>
      </w:r>
      <w:r w:rsidRPr="005268E2">
        <w:rPr>
          <w:rFonts w:ascii="Arial" w:hAnsi="Arial" w:cs="Arial"/>
          <w:sz w:val="22"/>
          <w:szCs w:val="22"/>
        </w:rPr>
        <w:t xml:space="preserve"> přístup z IP adres aplikace Sofa (cca 10 adres)</w:t>
      </w:r>
      <w:r w:rsidR="00D24E1E" w:rsidRPr="005268E2">
        <w:rPr>
          <w:rFonts w:ascii="Arial" w:hAnsi="Arial" w:cs="Arial"/>
          <w:sz w:val="22"/>
          <w:szCs w:val="22"/>
        </w:rPr>
        <w:t>;</w:t>
      </w:r>
    </w:p>
    <w:p w14:paraId="351E8464" w14:textId="1DBA833A" w:rsidR="00FB4570" w:rsidRPr="005268E2" w:rsidRDefault="00A950A0" w:rsidP="00D24E1E">
      <w:pPr>
        <w:pStyle w:val="Zkladntext3"/>
        <w:numPr>
          <w:ilvl w:val="0"/>
          <w:numId w:val="37"/>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 xml:space="preserve">Objednatel připraví </w:t>
      </w:r>
      <w:r w:rsidR="00FB4570" w:rsidRPr="005268E2">
        <w:rPr>
          <w:rFonts w:ascii="Arial" w:hAnsi="Arial" w:cs="Arial"/>
          <w:sz w:val="22"/>
          <w:szCs w:val="22"/>
        </w:rPr>
        <w:t>*csv soubor</w:t>
      </w:r>
      <w:r w:rsidRPr="005268E2">
        <w:rPr>
          <w:rFonts w:ascii="Arial" w:hAnsi="Arial" w:cs="Arial"/>
          <w:sz w:val="22"/>
          <w:szCs w:val="22"/>
        </w:rPr>
        <w:t xml:space="preserve"> pro import uživatelů</w:t>
      </w:r>
      <w:r w:rsidR="00D24E1E" w:rsidRPr="005268E2">
        <w:rPr>
          <w:rFonts w:ascii="Arial" w:hAnsi="Arial" w:cs="Arial"/>
          <w:sz w:val="22"/>
          <w:szCs w:val="22"/>
        </w:rPr>
        <w:t>;</w:t>
      </w:r>
    </w:p>
    <w:p w14:paraId="23F2DD6C" w14:textId="08973A0B" w:rsidR="00FB4570" w:rsidRPr="005268E2" w:rsidRDefault="00D24E1E" w:rsidP="00D24E1E">
      <w:pPr>
        <w:pStyle w:val="Zkladntext3"/>
        <w:numPr>
          <w:ilvl w:val="0"/>
          <w:numId w:val="37"/>
        </w:numPr>
        <w:overflowPunct w:val="0"/>
        <w:autoSpaceDE w:val="0"/>
        <w:autoSpaceDN w:val="0"/>
        <w:adjustRightInd w:val="0"/>
        <w:spacing w:after="60" w:line="276" w:lineRule="auto"/>
        <w:jc w:val="both"/>
        <w:textAlignment w:val="baseline"/>
        <w:rPr>
          <w:rFonts w:ascii="Arial" w:hAnsi="Arial" w:cs="Arial"/>
          <w:sz w:val="22"/>
          <w:szCs w:val="22"/>
        </w:rPr>
      </w:pPr>
      <w:r w:rsidRPr="005268E2">
        <w:rPr>
          <w:rFonts w:ascii="Arial" w:hAnsi="Arial" w:cs="Arial"/>
          <w:sz w:val="22"/>
          <w:szCs w:val="22"/>
        </w:rPr>
        <w:t>Objednatel p</w:t>
      </w:r>
      <w:r w:rsidR="00FB4570" w:rsidRPr="005268E2">
        <w:rPr>
          <w:rFonts w:ascii="Arial" w:hAnsi="Arial" w:cs="Arial"/>
          <w:sz w:val="22"/>
          <w:szCs w:val="22"/>
        </w:rPr>
        <w:t>ř</w:t>
      </w:r>
      <w:r w:rsidRPr="005268E2">
        <w:rPr>
          <w:rFonts w:ascii="Arial" w:hAnsi="Arial" w:cs="Arial"/>
          <w:sz w:val="22"/>
          <w:szCs w:val="22"/>
        </w:rPr>
        <w:t>i</w:t>
      </w:r>
      <w:r w:rsidR="00FB4570" w:rsidRPr="005268E2">
        <w:rPr>
          <w:rFonts w:ascii="Arial" w:hAnsi="Arial" w:cs="Arial"/>
          <w:sz w:val="22"/>
          <w:szCs w:val="22"/>
        </w:rPr>
        <w:t>prav</w:t>
      </w:r>
      <w:r w:rsidRPr="005268E2">
        <w:rPr>
          <w:rFonts w:ascii="Arial" w:hAnsi="Arial" w:cs="Arial"/>
          <w:sz w:val="22"/>
          <w:szCs w:val="22"/>
        </w:rPr>
        <w:t>í</w:t>
      </w:r>
      <w:r w:rsidR="00FB4570" w:rsidRPr="005268E2">
        <w:rPr>
          <w:rFonts w:ascii="Arial" w:hAnsi="Arial" w:cs="Arial"/>
          <w:sz w:val="22"/>
          <w:szCs w:val="22"/>
        </w:rPr>
        <w:t xml:space="preserve"> fyzick</w:t>
      </w:r>
      <w:r w:rsidRPr="005268E2">
        <w:rPr>
          <w:rFonts w:ascii="Arial" w:hAnsi="Arial" w:cs="Arial"/>
          <w:sz w:val="22"/>
          <w:szCs w:val="22"/>
        </w:rPr>
        <w:t>ý</w:t>
      </w:r>
      <w:r w:rsidR="00FB4570" w:rsidRPr="005268E2">
        <w:rPr>
          <w:rFonts w:ascii="Arial" w:hAnsi="Arial" w:cs="Arial"/>
          <w:sz w:val="22"/>
          <w:szCs w:val="22"/>
        </w:rPr>
        <w:t xml:space="preserve"> nebo virtuální server (běžná serverová konfigurace), popř. upgrade stávajícího SecuSign SDK</w:t>
      </w:r>
      <w:r w:rsidRPr="005268E2">
        <w:rPr>
          <w:rFonts w:ascii="Arial" w:hAnsi="Arial" w:cs="Arial"/>
          <w:sz w:val="22"/>
          <w:szCs w:val="22"/>
        </w:rPr>
        <w:t xml:space="preserve">, zajistí </w:t>
      </w:r>
      <w:r w:rsidR="00FB4570" w:rsidRPr="005268E2">
        <w:rPr>
          <w:rFonts w:ascii="Arial" w:hAnsi="Arial" w:cs="Arial"/>
          <w:sz w:val="22"/>
          <w:szCs w:val="22"/>
        </w:rPr>
        <w:t xml:space="preserve">přístup na tento server pro </w:t>
      </w:r>
      <w:r w:rsidRPr="005268E2">
        <w:rPr>
          <w:rFonts w:ascii="Arial" w:hAnsi="Arial" w:cs="Arial"/>
          <w:sz w:val="22"/>
          <w:szCs w:val="22"/>
        </w:rPr>
        <w:t xml:space="preserve">určené </w:t>
      </w:r>
      <w:r w:rsidR="00FB4570" w:rsidRPr="005268E2">
        <w:rPr>
          <w:rFonts w:ascii="Arial" w:hAnsi="Arial" w:cs="Arial"/>
          <w:sz w:val="22"/>
          <w:szCs w:val="22"/>
        </w:rPr>
        <w:t xml:space="preserve">pracovníky </w:t>
      </w:r>
      <w:r w:rsidRPr="005268E2">
        <w:rPr>
          <w:rFonts w:ascii="Arial" w:hAnsi="Arial" w:cs="Arial"/>
          <w:sz w:val="22"/>
          <w:szCs w:val="22"/>
        </w:rPr>
        <w:t>p</w:t>
      </w:r>
      <w:r w:rsidR="00FB4570" w:rsidRPr="005268E2">
        <w:rPr>
          <w:rFonts w:ascii="Arial" w:hAnsi="Arial" w:cs="Arial"/>
          <w:sz w:val="22"/>
          <w:szCs w:val="22"/>
        </w:rPr>
        <w:t>oskytovatele</w:t>
      </w:r>
      <w:r w:rsidRPr="005268E2">
        <w:rPr>
          <w:rFonts w:ascii="Arial" w:hAnsi="Arial" w:cs="Arial"/>
          <w:sz w:val="22"/>
          <w:szCs w:val="22"/>
        </w:rPr>
        <w:t xml:space="preserve"> a zajistí</w:t>
      </w:r>
      <w:r w:rsidR="00FB4570" w:rsidRPr="005268E2">
        <w:rPr>
          <w:rFonts w:ascii="Arial" w:hAnsi="Arial" w:cs="Arial"/>
          <w:sz w:val="22"/>
          <w:szCs w:val="22"/>
        </w:rPr>
        <w:t xml:space="preserve"> prostup z tohoto serveru na definované koncové body </w:t>
      </w:r>
      <w:r w:rsidRPr="005268E2">
        <w:rPr>
          <w:rFonts w:ascii="Arial" w:hAnsi="Arial" w:cs="Arial"/>
          <w:sz w:val="22"/>
          <w:szCs w:val="22"/>
        </w:rPr>
        <w:t>služeb vzdáleného podepisování a pečetění p</w:t>
      </w:r>
      <w:r w:rsidR="00FB4570" w:rsidRPr="005268E2">
        <w:rPr>
          <w:rFonts w:ascii="Arial" w:hAnsi="Arial" w:cs="Arial"/>
          <w:sz w:val="22"/>
          <w:szCs w:val="22"/>
        </w:rPr>
        <w:t>oskytovatele</w:t>
      </w:r>
      <w:r w:rsidRPr="005268E2">
        <w:rPr>
          <w:rFonts w:ascii="Arial" w:hAnsi="Arial" w:cs="Arial"/>
          <w:sz w:val="22"/>
          <w:szCs w:val="22"/>
        </w:rPr>
        <w:t>.</w:t>
      </w:r>
    </w:p>
    <w:p w14:paraId="6A534514" w14:textId="77777777" w:rsidR="0046347F" w:rsidRPr="005268E2" w:rsidRDefault="0046347F"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 xml:space="preserve">Pokud objednatel neposkytne </w:t>
      </w:r>
      <w:r w:rsidR="00BF7E06" w:rsidRPr="005268E2">
        <w:rPr>
          <w:rFonts w:ascii="Arial" w:hAnsi="Arial" w:cs="Arial"/>
          <w:sz w:val="22"/>
          <w:szCs w:val="22"/>
        </w:rPr>
        <w:t xml:space="preserve">poskytovateli </w:t>
      </w:r>
      <w:r w:rsidRPr="005268E2">
        <w:rPr>
          <w:rFonts w:ascii="Arial" w:hAnsi="Arial" w:cs="Arial"/>
          <w:sz w:val="22"/>
          <w:szCs w:val="22"/>
        </w:rPr>
        <w:t>potřebnou součinnost</w:t>
      </w:r>
      <w:r w:rsidR="00BF7E06" w:rsidRPr="005268E2">
        <w:rPr>
          <w:rFonts w:ascii="Arial" w:hAnsi="Arial" w:cs="Arial"/>
          <w:sz w:val="22"/>
          <w:szCs w:val="22"/>
        </w:rPr>
        <w:t xml:space="preserve"> k plnění dle této smlouvy, neběží poskytovateli lhůty pro plnění, a to po dobu, po kterou nebyla součinnost objednatelem poskytnuta</w:t>
      </w:r>
      <w:r w:rsidRPr="005268E2">
        <w:rPr>
          <w:rFonts w:ascii="Arial" w:hAnsi="Arial" w:cs="Arial"/>
          <w:sz w:val="22"/>
          <w:szCs w:val="22"/>
        </w:rPr>
        <w:t>.</w:t>
      </w:r>
    </w:p>
    <w:p w14:paraId="178DFE90" w14:textId="31A2A5F6" w:rsidR="00DC5F5F" w:rsidRDefault="00DC5F5F"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5268E2">
        <w:rPr>
          <w:rFonts w:ascii="Arial" w:hAnsi="Arial" w:cs="Arial"/>
          <w:sz w:val="22"/>
          <w:szCs w:val="22"/>
        </w:rPr>
        <w:t>Po podpisu oběma stranami zveřejní objednatel smlouvu v souladu se zákonem 340/2015 Sb., o zvláštních podmínkách účinnosti některých smluv, uveřejňování těchto smluv a o registru smluv (zákon o registru smluv), a neprodleně informuje poskytovatele, že smlouva nabyla účinnosti.</w:t>
      </w:r>
    </w:p>
    <w:p w14:paraId="63965681" w14:textId="6CACCF26" w:rsidR="006A3A16" w:rsidRDefault="006A3A16"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Pr>
          <w:rFonts w:ascii="Arial" w:hAnsi="Arial" w:cs="Arial"/>
          <w:sz w:val="22"/>
          <w:szCs w:val="22"/>
        </w:rPr>
        <w:t xml:space="preserve">Poskytovatel </w:t>
      </w:r>
      <w:r w:rsidRPr="006A3A16">
        <w:rPr>
          <w:rFonts w:ascii="Arial" w:hAnsi="Arial" w:cs="Arial"/>
          <w:sz w:val="22"/>
          <w:szCs w:val="22"/>
        </w:rPr>
        <w:t>bude zaji</w:t>
      </w:r>
      <w:r>
        <w:rPr>
          <w:rFonts w:ascii="Arial" w:hAnsi="Arial" w:cs="Arial"/>
          <w:sz w:val="22"/>
          <w:szCs w:val="22"/>
        </w:rPr>
        <w:t>štovat</w:t>
      </w:r>
      <w:r w:rsidRPr="006A3A16">
        <w:rPr>
          <w:rFonts w:ascii="Arial" w:hAnsi="Arial" w:cs="Arial"/>
          <w:sz w:val="22"/>
          <w:szCs w:val="22"/>
        </w:rPr>
        <w:t xml:space="preserve"> po celou dobu plnění veřejné zakázky dodržování veškerých právních předpisů České republiky s důrazem na legální zaměstnávání a spravedlivé </w:t>
      </w:r>
      <w:r w:rsidRPr="006A3A16">
        <w:rPr>
          <w:rFonts w:ascii="Arial" w:hAnsi="Arial" w:cs="Arial"/>
          <w:sz w:val="22"/>
          <w:szCs w:val="22"/>
        </w:rPr>
        <w:lastRenderedPageBreak/>
        <w:t>odměňování. Tyto povinnosti bude zaji</w:t>
      </w:r>
      <w:r>
        <w:rPr>
          <w:rFonts w:ascii="Arial" w:hAnsi="Arial" w:cs="Arial"/>
          <w:sz w:val="22"/>
          <w:szCs w:val="22"/>
        </w:rPr>
        <w:t>šťovat</w:t>
      </w:r>
      <w:r w:rsidRPr="006A3A16">
        <w:rPr>
          <w:rFonts w:ascii="Arial" w:hAnsi="Arial" w:cs="Arial"/>
          <w:sz w:val="22"/>
          <w:szCs w:val="22"/>
        </w:rPr>
        <w:t xml:space="preserve"> i u svých poddodavatelů, vůči kterým bude dále povinen zajistit řádné a včasné uhrazení svých finančních závazků.</w:t>
      </w:r>
    </w:p>
    <w:p w14:paraId="6770EB4D" w14:textId="3EC3D2E9" w:rsidR="006A3A16" w:rsidRPr="005268E2" w:rsidRDefault="006A3A16" w:rsidP="00C928B8">
      <w:pPr>
        <w:pStyle w:val="Zkladntext3"/>
        <w:numPr>
          <w:ilvl w:val="0"/>
          <w:numId w:val="3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Pr>
          <w:rFonts w:ascii="Arial" w:hAnsi="Arial" w:cs="Arial"/>
          <w:sz w:val="22"/>
          <w:szCs w:val="22"/>
        </w:rPr>
        <w:t xml:space="preserve">Poskytovatel </w:t>
      </w:r>
      <w:r w:rsidRPr="006A3A16">
        <w:rPr>
          <w:rFonts w:ascii="Arial" w:hAnsi="Arial" w:cs="Arial"/>
          <w:sz w:val="22"/>
          <w:szCs w:val="22"/>
        </w:rPr>
        <w:t xml:space="preserve">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w:t>
      </w:r>
      <w:r>
        <w:rPr>
          <w:rFonts w:ascii="Arial" w:hAnsi="Arial" w:cs="Arial"/>
          <w:sz w:val="22"/>
          <w:szCs w:val="22"/>
        </w:rPr>
        <w:t>Také</w:t>
      </w:r>
      <w:r w:rsidRPr="006A3A16">
        <w:rPr>
          <w:rFonts w:ascii="Arial" w:hAnsi="Arial" w:cs="Arial"/>
          <w:sz w:val="22"/>
          <w:szCs w:val="22"/>
        </w:rPr>
        <w:t xml:space="preserve"> je povinen vůči poddodavatelům zajistit srovnatelnou úroveň </w:t>
      </w:r>
      <w:r>
        <w:rPr>
          <w:rFonts w:ascii="Arial" w:hAnsi="Arial" w:cs="Arial"/>
          <w:sz w:val="22"/>
          <w:szCs w:val="22"/>
        </w:rPr>
        <w:t>objednatelem</w:t>
      </w:r>
      <w:r w:rsidRPr="006A3A16">
        <w:rPr>
          <w:rFonts w:ascii="Arial" w:hAnsi="Arial" w:cs="Arial"/>
          <w:sz w:val="22"/>
          <w:szCs w:val="22"/>
        </w:rPr>
        <w:t xml:space="preserve"> určených smluvních podmínek s podmínkami Smlouvy na veřejnou zakázku a řádně a včasně hradit své finanční závazky.</w:t>
      </w:r>
    </w:p>
    <w:p w14:paraId="254F58AC" w14:textId="797F1347" w:rsidR="003C22AA" w:rsidRDefault="003C22AA">
      <w:pPr>
        <w:ind w:firstLine="0"/>
        <w:rPr>
          <w:rFonts w:ascii="Arial" w:hAnsi="Arial" w:cs="Arial"/>
          <w:b/>
          <w:sz w:val="22"/>
          <w:szCs w:val="22"/>
        </w:rPr>
      </w:pPr>
    </w:p>
    <w:p w14:paraId="4CD2D663" w14:textId="37AA8F7C" w:rsidR="00F82694" w:rsidRPr="00362F64" w:rsidRDefault="00F82694" w:rsidP="00F82694">
      <w:pPr>
        <w:spacing w:before="120" w:line="276" w:lineRule="auto"/>
        <w:ind w:firstLine="0"/>
        <w:jc w:val="center"/>
        <w:rPr>
          <w:rFonts w:ascii="Arial" w:hAnsi="Arial" w:cs="Arial"/>
          <w:b/>
          <w:sz w:val="22"/>
          <w:szCs w:val="22"/>
        </w:rPr>
      </w:pPr>
      <w:r w:rsidRPr="00362F64">
        <w:rPr>
          <w:rFonts w:ascii="Arial" w:hAnsi="Arial" w:cs="Arial"/>
          <w:b/>
          <w:sz w:val="22"/>
          <w:szCs w:val="22"/>
        </w:rPr>
        <w:t>III.</w:t>
      </w:r>
    </w:p>
    <w:p w14:paraId="4F776470" w14:textId="77777777" w:rsidR="00F82694" w:rsidRPr="00362F64" w:rsidRDefault="00F82694" w:rsidP="00F82694">
      <w:pPr>
        <w:spacing w:line="276" w:lineRule="auto"/>
        <w:ind w:firstLine="0"/>
        <w:jc w:val="center"/>
        <w:rPr>
          <w:rFonts w:ascii="Arial" w:hAnsi="Arial" w:cs="Arial"/>
          <w:b/>
          <w:sz w:val="22"/>
          <w:szCs w:val="22"/>
        </w:rPr>
      </w:pPr>
      <w:r w:rsidRPr="00362F64">
        <w:rPr>
          <w:rFonts w:ascii="Arial" w:hAnsi="Arial" w:cs="Arial"/>
          <w:b/>
          <w:sz w:val="22"/>
          <w:szCs w:val="22"/>
        </w:rPr>
        <w:t>Cena a platební podmínky</w:t>
      </w:r>
    </w:p>
    <w:p w14:paraId="6F36A56B" w14:textId="762916FB" w:rsidR="00F42AE2" w:rsidRPr="00362F64" w:rsidRDefault="00F82694" w:rsidP="00F42AE2">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
          <w:bCs/>
          <w:sz w:val="22"/>
          <w:szCs w:val="22"/>
        </w:rPr>
      </w:pPr>
      <w:r w:rsidRPr="00362F64">
        <w:rPr>
          <w:rFonts w:ascii="Arial" w:hAnsi="Arial" w:cs="Arial"/>
          <w:bCs/>
          <w:sz w:val="22"/>
          <w:szCs w:val="22"/>
        </w:rPr>
        <w:t xml:space="preserve">Za splnění předmětu smlouvy podle podmínek dohodnutých touto smlouvou uhradí </w:t>
      </w:r>
      <w:r w:rsidR="00C92F8C" w:rsidRPr="00362F64">
        <w:rPr>
          <w:rFonts w:ascii="Arial" w:hAnsi="Arial" w:cs="Arial"/>
          <w:bCs/>
          <w:sz w:val="22"/>
          <w:szCs w:val="22"/>
        </w:rPr>
        <w:t>objednatel poskytovateli</w:t>
      </w:r>
      <w:r w:rsidRPr="00362F64">
        <w:rPr>
          <w:rFonts w:ascii="Arial" w:hAnsi="Arial" w:cs="Arial"/>
          <w:bCs/>
          <w:sz w:val="22"/>
          <w:szCs w:val="22"/>
        </w:rPr>
        <w:t xml:space="preserve"> </w:t>
      </w:r>
      <w:r w:rsidRPr="00362F64">
        <w:rPr>
          <w:rFonts w:ascii="Arial" w:hAnsi="Arial" w:cs="Arial"/>
          <w:b/>
          <w:sz w:val="22"/>
          <w:szCs w:val="22"/>
        </w:rPr>
        <w:t>odměnu</w:t>
      </w:r>
      <w:r w:rsidRPr="00362F64">
        <w:rPr>
          <w:rFonts w:ascii="Arial" w:hAnsi="Arial" w:cs="Arial"/>
          <w:bCs/>
          <w:sz w:val="22"/>
          <w:szCs w:val="22"/>
        </w:rPr>
        <w:t xml:space="preserve"> v celkové</w:t>
      </w:r>
      <w:r w:rsidRPr="00362F64">
        <w:rPr>
          <w:rFonts w:ascii="Arial" w:hAnsi="Arial" w:cs="Arial"/>
          <w:b/>
          <w:sz w:val="22"/>
          <w:szCs w:val="22"/>
        </w:rPr>
        <w:t xml:space="preserve"> maximální výši</w:t>
      </w:r>
      <w:r w:rsidR="00F42AE2" w:rsidRPr="00362F64">
        <w:rPr>
          <w:rFonts w:ascii="Arial" w:hAnsi="Arial" w:cs="Arial"/>
          <w:b/>
          <w:sz w:val="22"/>
          <w:szCs w:val="22"/>
        </w:rPr>
        <w:t xml:space="preserve">: </w:t>
      </w:r>
      <w:r w:rsidR="00424E8F" w:rsidRPr="00124F7D">
        <w:rPr>
          <w:rFonts w:ascii="Arial" w:hAnsi="Arial" w:cs="Arial"/>
          <w:b/>
          <w:bCs/>
          <w:sz w:val="22"/>
          <w:szCs w:val="22"/>
          <w:highlight w:val="yellow"/>
        </w:rPr>
        <w:t>DOPLNIT</w:t>
      </w:r>
      <w:r w:rsidR="00F42AE2"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xml:space="preserve">Kč bez DPH (Slovy </w:t>
      </w:r>
      <w:r w:rsidR="00424E8F" w:rsidRPr="00124F7D">
        <w:rPr>
          <w:rFonts w:ascii="Arial" w:hAnsi="Arial" w:cs="Arial"/>
          <w:b/>
          <w:bCs/>
          <w:sz w:val="22"/>
          <w:szCs w:val="22"/>
          <w:highlight w:val="yellow"/>
        </w:rPr>
        <w:t>DOPLNIT</w:t>
      </w:r>
      <w:r w:rsidR="00424E8F"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xml:space="preserve">korun českých), tj. </w:t>
      </w:r>
      <w:r w:rsidR="00424E8F" w:rsidRPr="00124F7D">
        <w:rPr>
          <w:rFonts w:ascii="Arial" w:hAnsi="Arial" w:cs="Arial"/>
          <w:b/>
          <w:bCs/>
          <w:sz w:val="22"/>
          <w:szCs w:val="22"/>
          <w:highlight w:val="yellow"/>
        </w:rPr>
        <w:t>DOPLNIT</w:t>
      </w:r>
      <w:r w:rsidR="00424E8F"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xml:space="preserve">Kč s DPH (Slovy </w:t>
      </w:r>
      <w:r w:rsidR="00424E8F" w:rsidRPr="00124F7D">
        <w:rPr>
          <w:rFonts w:ascii="Arial" w:hAnsi="Arial" w:cs="Arial"/>
          <w:b/>
          <w:bCs/>
          <w:sz w:val="22"/>
          <w:szCs w:val="22"/>
          <w:highlight w:val="yellow"/>
        </w:rPr>
        <w:t>DOPLNIT</w:t>
      </w:r>
      <w:r w:rsidR="00424E8F"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xml:space="preserve">korun českých). DPH v sazbě 21 % činí </w:t>
      </w:r>
      <w:r w:rsidR="00424E8F" w:rsidRPr="00124F7D">
        <w:rPr>
          <w:rFonts w:ascii="Arial" w:hAnsi="Arial" w:cs="Arial"/>
          <w:b/>
          <w:bCs/>
          <w:sz w:val="22"/>
          <w:szCs w:val="22"/>
          <w:highlight w:val="yellow"/>
        </w:rPr>
        <w:t>DOPLNIT</w:t>
      </w:r>
      <w:r w:rsidR="00F42AE2" w:rsidRPr="00124F7D">
        <w:rPr>
          <w:rFonts w:ascii="Arial" w:hAnsi="Arial" w:cs="Arial"/>
          <w:b/>
          <w:bCs/>
          <w:sz w:val="22"/>
          <w:szCs w:val="22"/>
          <w:highlight w:val="yellow"/>
        </w:rPr>
        <w:t xml:space="preserve"> </w:t>
      </w:r>
      <w:r w:rsidR="00F42AE2" w:rsidRPr="00362F64">
        <w:rPr>
          <w:rFonts w:ascii="Arial" w:hAnsi="Arial" w:cs="Arial"/>
          <w:b/>
          <w:bCs/>
          <w:sz w:val="22"/>
          <w:szCs w:val="22"/>
        </w:rPr>
        <w:t>Kč.</w:t>
      </w:r>
    </w:p>
    <w:p w14:paraId="00FB254A" w14:textId="5400EF6E" w:rsidR="00F82694" w:rsidRPr="00362F64" w:rsidRDefault="00C92F8C" w:rsidP="00763EEF">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sz w:val="22"/>
          <w:szCs w:val="22"/>
        </w:rPr>
      </w:pPr>
      <w:r w:rsidRPr="00362F64">
        <w:rPr>
          <w:rFonts w:ascii="Arial" w:hAnsi="Arial" w:cs="Arial"/>
          <w:sz w:val="22"/>
          <w:szCs w:val="22"/>
        </w:rPr>
        <w:t>Odměna</w:t>
      </w:r>
      <w:r w:rsidR="00F82694" w:rsidRPr="00362F64">
        <w:rPr>
          <w:rFonts w:ascii="Arial" w:hAnsi="Arial" w:cs="Arial"/>
          <w:sz w:val="22"/>
          <w:szCs w:val="22"/>
        </w:rPr>
        <w:t xml:space="preserve"> uvedená v předchozím odstavci se skládá</w:t>
      </w:r>
      <w:r w:rsidRPr="00362F64">
        <w:rPr>
          <w:rFonts w:ascii="Arial" w:hAnsi="Arial" w:cs="Arial"/>
          <w:sz w:val="22"/>
          <w:szCs w:val="22"/>
        </w:rPr>
        <w:t xml:space="preserve"> z těchto položek</w:t>
      </w:r>
      <w:r w:rsidR="00F82694" w:rsidRPr="00362F64">
        <w:rPr>
          <w:rFonts w:ascii="Arial" w:hAnsi="Arial" w:cs="Arial"/>
          <w:sz w:val="22"/>
          <w:szCs w:val="22"/>
        </w:rPr>
        <w:t>:</w:t>
      </w:r>
    </w:p>
    <w:tbl>
      <w:tblPr>
        <w:tblStyle w:val="Mkatabulky"/>
        <w:tblW w:w="9493" w:type="dxa"/>
        <w:tblInd w:w="137" w:type="dxa"/>
        <w:tblLook w:val="04A0" w:firstRow="1" w:lastRow="0" w:firstColumn="1" w:lastColumn="0" w:noHBand="0" w:noVBand="1"/>
      </w:tblPr>
      <w:tblGrid>
        <w:gridCol w:w="4390"/>
        <w:gridCol w:w="2552"/>
        <w:gridCol w:w="2551"/>
      </w:tblGrid>
      <w:tr w:rsidR="00F82694" w:rsidRPr="00362F64" w14:paraId="14501A46" w14:textId="77777777" w:rsidTr="002F0948">
        <w:tc>
          <w:tcPr>
            <w:tcW w:w="4390" w:type="dxa"/>
          </w:tcPr>
          <w:p w14:paraId="3DD22747" w14:textId="77777777" w:rsidR="00F82694" w:rsidRPr="00362F64" w:rsidRDefault="00F82694" w:rsidP="00583032">
            <w:pPr>
              <w:rPr>
                <w:rFonts w:ascii="Arial" w:hAnsi="Arial" w:cs="Arial"/>
                <w:b/>
                <w:sz w:val="22"/>
                <w:szCs w:val="22"/>
              </w:rPr>
            </w:pPr>
          </w:p>
        </w:tc>
        <w:tc>
          <w:tcPr>
            <w:tcW w:w="2552" w:type="dxa"/>
          </w:tcPr>
          <w:p w14:paraId="4239ACC1" w14:textId="77777777" w:rsidR="00F82694" w:rsidRPr="00362F64" w:rsidRDefault="00F82694" w:rsidP="00583032">
            <w:pPr>
              <w:ind w:firstLine="0"/>
              <w:rPr>
                <w:rFonts w:ascii="Arial" w:hAnsi="Arial" w:cs="Arial"/>
                <w:b/>
                <w:sz w:val="22"/>
                <w:szCs w:val="22"/>
              </w:rPr>
            </w:pPr>
            <w:r w:rsidRPr="00362F64">
              <w:rPr>
                <w:rFonts w:ascii="Arial" w:hAnsi="Arial" w:cs="Arial"/>
                <w:b/>
                <w:sz w:val="22"/>
                <w:szCs w:val="22"/>
              </w:rPr>
              <w:t>Cena bez DPH</w:t>
            </w:r>
          </w:p>
        </w:tc>
        <w:tc>
          <w:tcPr>
            <w:tcW w:w="2551" w:type="dxa"/>
          </w:tcPr>
          <w:p w14:paraId="39A544E0" w14:textId="77777777" w:rsidR="00F82694" w:rsidRPr="00362F64" w:rsidRDefault="00F82694" w:rsidP="00583032">
            <w:pPr>
              <w:ind w:firstLine="0"/>
              <w:rPr>
                <w:rFonts w:ascii="Arial" w:hAnsi="Arial" w:cs="Arial"/>
                <w:b/>
                <w:sz w:val="22"/>
                <w:szCs w:val="22"/>
              </w:rPr>
            </w:pPr>
            <w:r w:rsidRPr="00362F64">
              <w:rPr>
                <w:rFonts w:ascii="Arial" w:hAnsi="Arial" w:cs="Arial"/>
                <w:b/>
                <w:sz w:val="22"/>
                <w:szCs w:val="22"/>
              </w:rPr>
              <w:t>Cena s DPH</w:t>
            </w:r>
          </w:p>
        </w:tc>
      </w:tr>
      <w:tr w:rsidR="00F42AE2" w:rsidRPr="00AB17CD" w14:paraId="253A9D6E" w14:textId="77777777" w:rsidTr="002F0948">
        <w:trPr>
          <w:trHeight w:val="425"/>
        </w:trPr>
        <w:tc>
          <w:tcPr>
            <w:tcW w:w="4390" w:type="dxa"/>
          </w:tcPr>
          <w:p w14:paraId="3FB7D58B" w14:textId="0E4BBBFC" w:rsidR="00F42AE2" w:rsidRPr="00362F64" w:rsidRDefault="00F42AE2" w:rsidP="00F42AE2">
            <w:pPr>
              <w:ind w:firstLine="0"/>
              <w:rPr>
                <w:rFonts w:ascii="Arial" w:hAnsi="Arial" w:cs="Arial"/>
                <w:b/>
                <w:bCs/>
                <w:sz w:val="22"/>
                <w:szCs w:val="22"/>
              </w:rPr>
            </w:pPr>
            <w:r w:rsidRPr="00362F64">
              <w:rPr>
                <w:rFonts w:ascii="Arial" w:hAnsi="Arial" w:cs="Arial"/>
                <w:b/>
                <w:bCs/>
                <w:sz w:val="22"/>
                <w:szCs w:val="22"/>
              </w:rPr>
              <w:t>Pravidelný měsíční poplatek za služby pro KUSK</w:t>
            </w:r>
          </w:p>
          <w:p w14:paraId="58225E3D" w14:textId="77777777" w:rsidR="00F42AE2" w:rsidRPr="00362F64" w:rsidRDefault="00F42AE2" w:rsidP="00F42AE2">
            <w:pPr>
              <w:ind w:firstLine="0"/>
              <w:rPr>
                <w:rFonts w:ascii="Arial" w:hAnsi="Arial" w:cs="Arial"/>
              </w:rPr>
            </w:pPr>
            <w:r w:rsidRPr="00362F64">
              <w:rPr>
                <w:rFonts w:ascii="Arial" w:hAnsi="Arial" w:cs="Arial"/>
              </w:rPr>
              <w:t>• Služba vzdáleného pečetění</w:t>
            </w:r>
          </w:p>
          <w:p w14:paraId="3986293F" w14:textId="77777777" w:rsidR="00F42AE2" w:rsidRPr="00362F64" w:rsidRDefault="00F42AE2" w:rsidP="00F42AE2">
            <w:pPr>
              <w:ind w:firstLine="0"/>
              <w:rPr>
                <w:rFonts w:ascii="Arial" w:hAnsi="Arial" w:cs="Arial"/>
              </w:rPr>
            </w:pPr>
            <w:r w:rsidRPr="00362F64">
              <w:rPr>
                <w:rFonts w:ascii="Arial" w:hAnsi="Arial" w:cs="Arial"/>
              </w:rPr>
              <w:t>• Služba vzdáleného podepisování</w:t>
            </w:r>
          </w:p>
          <w:p w14:paraId="6AE91C9E" w14:textId="77777777" w:rsidR="00F42AE2" w:rsidRPr="00362F64" w:rsidRDefault="00F42AE2" w:rsidP="00F42AE2">
            <w:pPr>
              <w:ind w:firstLine="0"/>
              <w:rPr>
                <w:rFonts w:ascii="Arial" w:hAnsi="Arial" w:cs="Arial"/>
              </w:rPr>
            </w:pPr>
            <w:r w:rsidRPr="00362F64">
              <w:rPr>
                <w:rFonts w:ascii="Arial" w:hAnsi="Arial" w:cs="Arial"/>
              </w:rPr>
              <w:t>• Služba kvalifikovaného ověřování</w:t>
            </w:r>
          </w:p>
          <w:p w14:paraId="0BFBC539" w14:textId="77777777" w:rsidR="00F42AE2" w:rsidRPr="00362F64" w:rsidRDefault="00F42AE2" w:rsidP="00F42AE2">
            <w:pPr>
              <w:ind w:firstLine="0"/>
              <w:rPr>
                <w:rFonts w:ascii="Arial" w:hAnsi="Arial" w:cs="Arial"/>
              </w:rPr>
            </w:pPr>
            <w:r w:rsidRPr="00362F64">
              <w:rPr>
                <w:rFonts w:ascii="Arial" w:hAnsi="Arial" w:cs="Arial"/>
              </w:rPr>
              <w:t>• Služba kvalifikovaného uchovávání</w:t>
            </w:r>
          </w:p>
          <w:p w14:paraId="54C9DDDE" w14:textId="77777777" w:rsidR="00F42AE2" w:rsidRPr="00362F64" w:rsidRDefault="00F42AE2" w:rsidP="00F42AE2">
            <w:pPr>
              <w:ind w:firstLine="0"/>
              <w:rPr>
                <w:rFonts w:ascii="Arial" w:hAnsi="Arial" w:cs="Arial"/>
              </w:rPr>
            </w:pPr>
            <w:r w:rsidRPr="00362F64">
              <w:rPr>
                <w:rFonts w:ascii="Arial" w:hAnsi="Arial" w:cs="Arial"/>
              </w:rPr>
              <w:t>• Elektronická časová razítka</w:t>
            </w:r>
          </w:p>
          <w:p w14:paraId="5F517666" w14:textId="77777777" w:rsidR="00F42AE2" w:rsidRPr="00362F64" w:rsidRDefault="00F42AE2" w:rsidP="00F42AE2">
            <w:pPr>
              <w:ind w:firstLine="0"/>
              <w:rPr>
                <w:rFonts w:ascii="Arial" w:hAnsi="Arial" w:cs="Arial"/>
              </w:rPr>
            </w:pPr>
            <w:r w:rsidRPr="00362F64">
              <w:rPr>
                <w:rFonts w:ascii="Arial" w:hAnsi="Arial" w:cs="Arial"/>
              </w:rPr>
              <w:t>• Komerční a systémové certifikáty</w:t>
            </w:r>
          </w:p>
          <w:p w14:paraId="5337FE58" w14:textId="77777777" w:rsidR="00F42AE2" w:rsidRPr="00362F64" w:rsidRDefault="00F42AE2" w:rsidP="00F42AE2">
            <w:pPr>
              <w:ind w:firstLine="0"/>
              <w:rPr>
                <w:rFonts w:ascii="Arial" w:hAnsi="Arial" w:cs="Arial"/>
              </w:rPr>
            </w:pPr>
            <w:r w:rsidRPr="00362F64">
              <w:rPr>
                <w:rFonts w:ascii="Arial" w:hAnsi="Arial" w:cs="Arial"/>
              </w:rPr>
              <w:t>• Certifikát kvalifikované pečetě</w:t>
            </w:r>
          </w:p>
          <w:p w14:paraId="4966652E" w14:textId="37825B11" w:rsidR="00F42AE2" w:rsidRPr="00362F64" w:rsidRDefault="00F42AE2" w:rsidP="00F42AE2">
            <w:pPr>
              <w:ind w:firstLine="0"/>
              <w:rPr>
                <w:rFonts w:ascii="Arial" w:hAnsi="Arial" w:cs="Arial"/>
                <w:b/>
                <w:bCs/>
                <w:sz w:val="22"/>
                <w:szCs w:val="22"/>
              </w:rPr>
            </w:pPr>
            <w:r w:rsidRPr="00362F64">
              <w:rPr>
                <w:rFonts w:ascii="Arial" w:hAnsi="Arial" w:cs="Arial"/>
              </w:rPr>
              <w:t>• Certifikáty kvalifikovaných podpisů</w:t>
            </w:r>
            <w:r w:rsidR="00022087">
              <w:rPr>
                <w:rFonts w:ascii="Arial" w:hAnsi="Arial" w:cs="Arial"/>
              </w:rPr>
              <w:t xml:space="preserve"> </w:t>
            </w:r>
            <w:r w:rsidRPr="00362F64">
              <w:rPr>
                <w:rFonts w:ascii="Arial" w:hAnsi="Arial" w:cs="Arial"/>
              </w:rPr>
              <w:t>zaměstnanců</w:t>
            </w:r>
          </w:p>
        </w:tc>
        <w:tc>
          <w:tcPr>
            <w:tcW w:w="2552" w:type="dxa"/>
          </w:tcPr>
          <w:p w14:paraId="78447ED5" w14:textId="29387D47" w:rsidR="00F42AE2" w:rsidRPr="00362F64" w:rsidRDefault="00362F64" w:rsidP="00F42AE2">
            <w:pPr>
              <w:pStyle w:val="Textkomente"/>
              <w:ind w:firstLine="0"/>
              <w:jc w:val="right"/>
              <w:rPr>
                <w:rFonts w:ascii="Arial" w:hAnsi="Arial" w:cs="Arial"/>
                <w:b/>
                <w:bCs/>
                <w:sz w:val="22"/>
                <w:szCs w:val="22"/>
              </w:rPr>
            </w:pPr>
            <w:r w:rsidRPr="00124F7D">
              <w:rPr>
                <w:rFonts w:ascii="Arial" w:hAnsi="Arial" w:cs="Arial"/>
                <w:b/>
                <w:bCs/>
                <w:sz w:val="22"/>
                <w:szCs w:val="22"/>
                <w:highlight w:val="yellow"/>
              </w:rPr>
              <w:t>DOPLNIT</w:t>
            </w:r>
            <w:r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měsíc</w:t>
            </w:r>
          </w:p>
        </w:tc>
        <w:tc>
          <w:tcPr>
            <w:tcW w:w="2551" w:type="dxa"/>
          </w:tcPr>
          <w:p w14:paraId="76C2AB82" w14:textId="772ADF96" w:rsidR="00F42AE2" w:rsidRPr="00362F64" w:rsidRDefault="00362F64" w:rsidP="00F42AE2">
            <w:pPr>
              <w:pStyle w:val="Textkomente"/>
              <w:ind w:firstLine="0"/>
              <w:jc w:val="right"/>
              <w:rPr>
                <w:rFonts w:ascii="Arial" w:hAnsi="Arial" w:cs="Arial"/>
                <w:b/>
                <w:bCs/>
                <w:sz w:val="22"/>
                <w:szCs w:val="22"/>
              </w:rPr>
            </w:pPr>
            <w:r w:rsidRPr="00124F7D">
              <w:rPr>
                <w:rFonts w:ascii="Arial" w:hAnsi="Arial" w:cs="Arial"/>
                <w:b/>
                <w:bCs/>
                <w:sz w:val="22"/>
                <w:szCs w:val="22"/>
                <w:highlight w:val="yellow"/>
              </w:rPr>
              <w:t>DOPLNIT</w:t>
            </w:r>
            <w:r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 měsíc</w:t>
            </w:r>
          </w:p>
        </w:tc>
      </w:tr>
      <w:tr w:rsidR="00372248" w:rsidRPr="00AB17CD" w14:paraId="48064667" w14:textId="77777777" w:rsidTr="002F0948">
        <w:trPr>
          <w:trHeight w:val="425"/>
        </w:trPr>
        <w:tc>
          <w:tcPr>
            <w:tcW w:w="4390" w:type="dxa"/>
          </w:tcPr>
          <w:p w14:paraId="6626E92C" w14:textId="29B253E6" w:rsidR="00372248" w:rsidRPr="00362F64" w:rsidRDefault="00372248" w:rsidP="00372248">
            <w:pPr>
              <w:ind w:firstLine="0"/>
              <w:rPr>
                <w:rFonts w:ascii="Arial" w:hAnsi="Arial" w:cs="Arial"/>
                <w:b/>
                <w:bCs/>
                <w:sz w:val="22"/>
                <w:szCs w:val="22"/>
              </w:rPr>
            </w:pPr>
            <w:r w:rsidRPr="00362F64">
              <w:rPr>
                <w:rFonts w:ascii="Arial" w:hAnsi="Arial" w:cs="Arial"/>
                <w:b/>
                <w:bCs/>
                <w:sz w:val="22"/>
                <w:szCs w:val="22"/>
              </w:rPr>
              <w:t xml:space="preserve">Pravidelný měsíční poplatek za službu TSA </w:t>
            </w:r>
            <w:r w:rsidRPr="00362F64">
              <w:rPr>
                <w:rFonts w:ascii="Arial" w:hAnsi="Arial" w:cs="Arial"/>
                <w:sz w:val="22"/>
                <w:szCs w:val="22"/>
              </w:rPr>
              <w:t>(poskytnutí časových razítek pro PO SčK)</w:t>
            </w:r>
            <w:r w:rsidRPr="00362F64">
              <w:rPr>
                <w:rFonts w:ascii="Arial" w:hAnsi="Arial" w:cs="Arial"/>
                <w:b/>
                <w:bCs/>
                <w:sz w:val="22"/>
                <w:szCs w:val="22"/>
              </w:rPr>
              <w:t xml:space="preserve"> </w:t>
            </w:r>
          </w:p>
        </w:tc>
        <w:tc>
          <w:tcPr>
            <w:tcW w:w="2552" w:type="dxa"/>
          </w:tcPr>
          <w:p w14:paraId="7DCC3B3C" w14:textId="42D072AE" w:rsidR="00372248" w:rsidRPr="00362F64" w:rsidRDefault="00362F64" w:rsidP="00372248">
            <w:pPr>
              <w:pStyle w:val="Textkomente"/>
              <w:ind w:firstLine="0"/>
              <w:jc w:val="right"/>
              <w:rPr>
                <w:rFonts w:ascii="Arial" w:hAnsi="Arial" w:cs="Arial"/>
                <w:b/>
                <w:bCs/>
                <w:sz w:val="22"/>
                <w:szCs w:val="22"/>
              </w:rPr>
            </w:pPr>
            <w:r w:rsidRPr="00124F7D">
              <w:rPr>
                <w:rFonts w:ascii="Arial" w:hAnsi="Arial" w:cs="Arial"/>
                <w:b/>
                <w:bCs/>
                <w:sz w:val="22"/>
                <w:szCs w:val="22"/>
                <w:highlight w:val="yellow"/>
              </w:rPr>
              <w:t>DOPLNIT</w:t>
            </w:r>
            <w:r w:rsidRPr="00124F7D" w:rsidDel="007C7009">
              <w:rPr>
                <w:rFonts w:ascii="Arial" w:hAnsi="Arial" w:cs="Arial"/>
                <w:b/>
                <w:bCs/>
                <w:sz w:val="22"/>
                <w:szCs w:val="22"/>
                <w:highlight w:val="yellow"/>
              </w:rPr>
              <w:t xml:space="preserve"> </w:t>
            </w:r>
            <w:r w:rsidR="00372248" w:rsidRPr="00362F64">
              <w:rPr>
                <w:rFonts w:ascii="Arial" w:hAnsi="Arial" w:cs="Arial"/>
                <w:b/>
                <w:bCs/>
                <w:sz w:val="22"/>
                <w:szCs w:val="22"/>
              </w:rPr>
              <w:t>Kč/ měsíc</w:t>
            </w:r>
          </w:p>
        </w:tc>
        <w:tc>
          <w:tcPr>
            <w:tcW w:w="2551" w:type="dxa"/>
          </w:tcPr>
          <w:p w14:paraId="1F096F79" w14:textId="51CC5A59" w:rsidR="00372248" w:rsidRPr="00362F64" w:rsidRDefault="00362F64" w:rsidP="00372248">
            <w:pPr>
              <w:pStyle w:val="Textkomente"/>
              <w:ind w:firstLine="0"/>
              <w:jc w:val="right"/>
              <w:rPr>
                <w:rFonts w:ascii="Arial" w:hAnsi="Arial" w:cs="Arial"/>
                <w:b/>
                <w:bCs/>
                <w:sz w:val="22"/>
                <w:szCs w:val="22"/>
              </w:rPr>
            </w:pPr>
            <w:r w:rsidRPr="00124F7D">
              <w:rPr>
                <w:rFonts w:ascii="Arial" w:hAnsi="Arial" w:cs="Arial"/>
                <w:b/>
                <w:bCs/>
                <w:sz w:val="22"/>
                <w:szCs w:val="22"/>
                <w:highlight w:val="yellow"/>
              </w:rPr>
              <w:t>DOPLNIT</w:t>
            </w:r>
            <w:r w:rsidRPr="00124F7D" w:rsidDel="007C7009">
              <w:rPr>
                <w:rFonts w:ascii="Arial" w:hAnsi="Arial" w:cs="Arial"/>
                <w:b/>
                <w:bCs/>
                <w:sz w:val="22"/>
                <w:szCs w:val="22"/>
                <w:highlight w:val="yellow"/>
              </w:rPr>
              <w:t xml:space="preserve"> </w:t>
            </w:r>
            <w:r w:rsidR="00372248" w:rsidRPr="00362F64">
              <w:rPr>
                <w:rFonts w:ascii="Arial" w:hAnsi="Arial" w:cs="Arial"/>
                <w:b/>
                <w:bCs/>
                <w:sz w:val="22"/>
                <w:szCs w:val="22"/>
              </w:rPr>
              <w:t>Kč/ měsíc</w:t>
            </w:r>
          </w:p>
        </w:tc>
      </w:tr>
      <w:tr w:rsidR="00F42AE2" w:rsidRPr="00AB17CD" w14:paraId="70507DEA" w14:textId="77777777" w:rsidTr="002F0948">
        <w:trPr>
          <w:trHeight w:val="70"/>
        </w:trPr>
        <w:tc>
          <w:tcPr>
            <w:tcW w:w="4390" w:type="dxa"/>
          </w:tcPr>
          <w:p w14:paraId="33C7C844" w14:textId="3866D833" w:rsidR="00F42AE2" w:rsidRPr="00362F64" w:rsidRDefault="00F42AE2" w:rsidP="00F42AE2">
            <w:pPr>
              <w:ind w:firstLine="0"/>
              <w:rPr>
                <w:rFonts w:ascii="Arial" w:hAnsi="Arial" w:cs="Arial"/>
                <w:b/>
                <w:sz w:val="22"/>
                <w:szCs w:val="22"/>
              </w:rPr>
            </w:pPr>
            <w:r w:rsidRPr="00362F64">
              <w:rPr>
                <w:rFonts w:ascii="Arial" w:hAnsi="Arial" w:cs="Arial"/>
                <w:b/>
                <w:sz w:val="22"/>
                <w:szCs w:val="22"/>
              </w:rPr>
              <w:t xml:space="preserve">Rozvojové práce na vyžádání objednatele </w:t>
            </w:r>
            <w:r w:rsidRPr="00362F64">
              <w:rPr>
                <w:rFonts w:ascii="Arial" w:hAnsi="Arial" w:cs="Arial"/>
                <w:bCs/>
                <w:sz w:val="22"/>
                <w:szCs w:val="22"/>
              </w:rPr>
              <w:t xml:space="preserve">(celkový předpokládaný rozsah </w:t>
            </w:r>
            <w:r w:rsidR="001604D2" w:rsidRPr="00362F64">
              <w:rPr>
                <w:rFonts w:ascii="Arial" w:hAnsi="Arial" w:cs="Arial"/>
                <w:bCs/>
                <w:sz w:val="22"/>
                <w:szCs w:val="22"/>
              </w:rPr>
              <w:t xml:space="preserve">240 </w:t>
            </w:r>
            <w:r w:rsidRPr="00362F64">
              <w:rPr>
                <w:rFonts w:ascii="Arial" w:hAnsi="Arial" w:cs="Arial"/>
                <w:bCs/>
                <w:sz w:val="22"/>
                <w:szCs w:val="22"/>
              </w:rPr>
              <w:t>hodin, přičemž tento rozsah nemusí být objednatelem vyčerpán)</w:t>
            </w:r>
            <w:r w:rsidRPr="00362F64">
              <w:rPr>
                <w:rFonts w:ascii="Arial" w:hAnsi="Arial" w:cs="Arial"/>
                <w:b/>
                <w:sz w:val="22"/>
                <w:szCs w:val="22"/>
              </w:rPr>
              <w:t xml:space="preserve"> </w:t>
            </w:r>
          </w:p>
        </w:tc>
        <w:tc>
          <w:tcPr>
            <w:tcW w:w="2552" w:type="dxa"/>
          </w:tcPr>
          <w:p w14:paraId="125AB34B" w14:textId="27B2D9B5" w:rsidR="00F42AE2" w:rsidRPr="00362F64" w:rsidRDefault="00362F64" w:rsidP="00F42AE2">
            <w:pPr>
              <w:pStyle w:val="Textkomente"/>
              <w:ind w:firstLine="0"/>
              <w:jc w:val="right"/>
              <w:rPr>
                <w:rFonts w:ascii="Arial" w:hAnsi="Arial" w:cs="Arial"/>
                <w:sz w:val="22"/>
                <w:szCs w:val="22"/>
              </w:rPr>
            </w:pPr>
            <w:r w:rsidRPr="00124F7D">
              <w:rPr>
                <w:rFonts w:ascii="Arial" w:hAnsi="Arial" w:cs="Arial"/>
                <w:b/>
                <w:bCs/>
                <w:sz w:val="22"/>
                <w:szCs w:val="22"/>
                <w:highlight w:val="yellow"/>
              </w:rPr>
              <w:t>DOPLNIT</w:t>
            </w:r>
            <w:r w:rsidRPr="00124F7D" w:rsidDel="007C7009">
              <w:rPr>
                <w:rFonts w:ascii="Arial" w:hAnsi="Arial" w:cs="Arial"/>
                <w:b/>
                <w:bCs/>
                <w:sz w:val="22"/>
                <w:szCs w:val="22"/>
                <w:highlight w:val="yellow"/>
              </w:rPr>
              <w:t xml:space="preserve"> </w:t>
            </w:r>
            <w:r w:rsidR="00F42AE2" w:rsidRPr="00362F64">
              <w:rPr>
                <w:rFonts w:ascii="Arial" w:hAnsi="Arial" w:cs="Arial"/>
                <w:b/>
                <w:bCs/>
                <w:sz w:val="22"/>
                <w:szCs w:val="22"/>
              </w:rPr>
              <w:t>Kč/ hod.</w:t>
            </w:r>
          </w:p>
        </w:tc>
        <w:tc>
          <w:tcPr>
            <w:tcW w:w="2551" w:type="dxa"/>
          </w:tcPr>
          <w:p w14:paraId="3C9D0EE0" w14:textId="5D57C19C" w:rsidR="00F42AE2" w:rsidRPr="00362F64" w:rsidRDefault="00362F64" w:rsidP="00F42AE2">
            <w:pPr>
              <w:pStyle w:val="Textkomente"/>
              <w:ind w:firstLine="0"/>
              <w:jc w:val="right"/>
              <w:rPr>
                <w:rFonts w:ascii="Arial" w:hAnsi="Arial" w:cs="Arial"/>
                <w:sz w:val="22"/>
                <w:szCs w:val="22"/>
              </w:rPr>
            </w:pPr>
            <w:r w:rsidRPr="00124F7D">
              <w:rPr>
                <w:rFonts w:ascii="Arial" w:hAnsi="Arial" w:cs="Arial"/>
                <w:b/>
                <w:bCs/>
                <w:sz w:val="22"/>
                <w:szCs w:val="22"/>
                <w:highlight w:val="yellow"/>
              </w:rPr>
              <w:t>DOPLNIT</w:t>
            </w:r>
            <w:r w:rsidR="00F42AE2" w:rsidRPr="00124F7D">
              <w:rPr>
                <w:rFonts w:ascii="Arial" w:hAnsi="Arial" w:cs="Arial"/>
                <w:b/>
                <w:bCs/>
                <w:sz w:val="22"/>
                <w:szCs w:val="22"/>
                <w:highlight w:val="yellow"/>
              </w:rPr>
              <w:t xml:space="preserve"> </w:t>
            </w:r>
            <w:r w:rsidR="00F42AE2" w:rsidRPr="00362F64">
              <w:rPr>
                <w:rFonts w:ascii="Arial" w:hAnsi="Arial" w:cs="Arial"/>
                <w:b/>
                <w:bCs/>
                <w:sz w:val="22"/>
                <w:szCs w:val="22"/>
              </w:rPr>
              <w:t>Kč/ hod.</w:t>
            </w:r>
          </w:p>
        </w:tc>
      </w:tr>
    </w:tbl>
    <w:p w14:paraId="5A823024" w14:textId="5C80EDF9" w:rsidR="00C92F8C" w:rsidRPr="00362F64" w:rsidRDefault="00C92F8C" w:rsidP="00C92F8C">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Cs/>
          <w:sz w:val="22"/>
          <w:szCs w:val="22"/>
        </w:rPr>
      </w:pPr>
      <w:r w:rsidRPr="00362F64">
        <w:rPr>
          <w:rFonts w:ascii="Arial" w:hAnsi="Arial" w:cs="Arial"/>
          <w:bCs/>
          <w:sz w:val="22"/>
          <w:szCs w:val="22"/>
        </w:rPr>
        <w:t xml:space="preserve">Pokud by objednateli </w:t>
      </w:r>
      <w:r w:rsidR="006B419C" w:rsidRPr="00362F64">
        <w:rPr>
          <w:rFonts w:ascii="Arial" w:hAnsi="Arial" w:cs="Arial"/>
          <w:bCs/>
          <w:sz w:val="22"/>
          <w:szCs w:val="22"/>
        </w:rPr>
        <w:t xml:space="preserve">v době účinnosti této smlouvy </w:t>
      </w:r>
      <w:r w:rsidRPr="00362F64">
        <w:rPr>
          <w:rFonts w:ascii="Arial" w:hAnsi="Arial" w:cs="Arial"/>
          <w:bCs/>
          <w:sz w:val="22"/>
          <w:szCs w:val="22"/>
        </w:rPr>
        <w:t xml:space="preserve">vznikla potřeba čerpat služby </w:t>
      </w:r>
      <w:r w:rsidR="006B419C" w:rsidRPr="00362F64">
        <w:rPr>
          <w:rFonts w:ascii="Arial" w:hAnsi="Arial" w:cs="Arial"/>
          <w:bCs/>
          <w:sz w:val="22"/>
          <w:szCs w:val="22"/>
        </w:rPr>
        <w:t xml:space="preserve">rozvoje </w:t>
      </w:r>
      <w:r w:rsidRPr="00362F64">
        <w:rPr>
          <w:rFonts w:ascii="Arial" w:hAnsi="Arial" w:cs="Arial"/>
          <w:bCs/>
          <w:sz w:val="22"/>
          <w:szCs w:val="22"/>
        </w:rPr>
        <w:t xml:space="preserve">nad rámec </w:t>
      </w:r>
      <w:r w:rsidR="006B419C" w:rsidRPr="00362F64">
        <w:rPr>
          <w:rFonts w:ascii="Arial" w:hAnsi="Arial" w:cs="Arial"/>
          <w:bCs/>
          <w:sz w:val="22"/>
          <w:szCs w:val="22"/>
        </w:rPr>
        <w:t xml:space="preserve">předpokládaných </w:t>
      </w:r>
      <w:r w:rsidR="001604D2" w:rsidRPr="00362F64">
        <w:rPr>
          <w:rFonts w:ascii="Arial" w:hAnsi="Arial" w:cs="Arial"/>
          <w:bCs/>
          <w:sz w:val="22"/>
          <w:szCs w:val="22"/>
        </w:rPr>
        <w:t xml:space="preserve">240 </w:t>
      </w:r>
      <w:r w:rsidR="00DE365F" w:rsidRPr="00362F64">
        <w:rPr>
          <w:rFonts w:ascii="Arial" w:hAnsi="Arial" w:cs="Arial"/>
          <w:bCs/>
          <w:sz w:val="22"/>
          <w:szCs w:val="22"/>
        </w:rPr>
        <w:t>hodin</w:t>
      </w:r>
      <w:r w:rsidR="006B419C" w:rsidRPr="00362F64">
        <w:rPr>
          <w:rFonts w:ascii="Arial" w:hAnsi="Arial" w:cs="Arial"/>
          <w:bCs/>
          <w:sz w:val="22"/>
          <w:szCs w:val="22"/>
        </w:rPr>
        <w:t>,</w:t>
      </w:r>
      <w:r w:rsidRPr="00362F64">
        <w:rPr>
          <w:rFonts w:ascii="Arial" w:hAnsi="Arial" w:cs="Arial"/>
          <w:bCs/>
          <w:sz w:val="22"/>
          <w:szCs w:val="22"/>
        </w:rPr>
        <w:t xml:space="preserve"> lze tak učinit jen na základě samostatné oběma stranami odsouhlasené objednávky. Pro takové služby platí cena za 1 </w:t>
      </w:r>
      <w:r w:rsidR="00CB37FE" w:rsidRPr="00362F64">
        <w:rPr>
          <w:rFonts w:ascii="Arial" w:hAnsi="Arial" w:cs="Arial"/>
          <w:bCs/>
          <w:sz w:val="22"/>
          <w:szCs w:val="22"/>
        </w:rPr>
        <w:t>hodinu</w:t>
      </w:r>
      <w:r w:rsidRPr="00362F64">
        <w:rPr>
          <w:rFonts w:ascii="Arial" w:hAnsi="Arial" w:cs="Arial"/>
          <w:bCs/>
          <w:sz w:val="22"/>
          <w:szCs w:val="22"/>
        </w:rPr>
        <w:t xml:space="preserve"> uvedená v předchozím odstavci.</w:t>
      </w:r>
    </w:p>
    <w:p w14:paraId="68F47F23" w14:textId="13D5AE8F" w:rsidR="00AB17CD" w:rsidRPr="00362F64" w:rsidRDefault="00AB17CD" w:rsidP="00424E8F">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Cs/>
          <w:sz w:val="22"/>
          <w:szCs w:val="22"/>
        </w:rPr>
      </w:pPr>
      <w:r w:rsidRPr="00362F64">
        <w:rPr>
          <w:rFonts w:ascii="Arial" w:hAnsi="Arial" w:cs="Arial"/>
          <w:bCs/>
          <w:sz w:val="22"/>
          <w:szCs w:val="22"/>
        </w:rPr>
        <w:t xml:space="preserve"> V případě, že </w:t>
      </w:r>
      <w:r w:rsidRPr="00357008">
        <w:rPr>
          <w:rFonts w:ascii="Arial" w:hAnsi="Arial" w:cs="Arial"/>
          <w:b/>
          <w:sz w:val="22"/>
          <w:szCs w:val="22"/>
        </w:rPr>
        <w:t>průměrný roční index spotřebitelských cen dle údajů Českého statistického úřadu, publikovaných na jeho internetových stránkách</w:t>
      </w:r>
      <w:r w:rsidR="00424E8F" w:rsidRPr="00357008">
        <w:rPr>
          <w:rFonts w:ascii="Arial" w:hAnsi="Arial" w:cs="Arial"/>
          <w:b/>
          <w:sz w:val="22"/>
          <w:szCs w:val="22"/>
        </w:rPr>
        <w:t xml:space="preserve"> (tzv. míra inflace) </w:t>
      </w:r>
      <w:r w:rsidRPr="00357008">
        <w:rPr>
          <w:rFonts w:ascii="Arial" w:hAnsi="Arial" w:cs="Arial"/>
          <w:b/>
          <w:sz w:val="22"/>
          <w:szCs w:val="22"/>
        </w:rPr>
        <w:t xml:space="preserve">vzroste o více </w:t>
      </w:r>
      <w:r w:rsidRPr="00357008">
        <w:rPr>
          <w:rFonts w:ascii="Arial" w:hAnsi="Arial" w:cs="Arial"/>
          <w:b/>
          <w:sz w:val="22"/>
          <w:szCs w:val="22"/>
        </w:rPr>
        <w:lastRenderedPageBreak/>
        <w:t>než 3 %,</w:t>
      </w:r>
      <w:r w:rsidRPr="00362F64">
        <w:rPr>
          <w:rFonts w:ascii="Arial" w:hAnsi="Arial" w:cs="Arial"/>
          <w:bCs/>
          <w:sz w:val="22"/>
          <w:szCs w:val="22"/>
        </w:rPr>
        <w:t xml:space="preserve"> </w:t>
      </w:r>
      <w:r w:rsidR="00424E8F" w:rsidRPr="00362F64">
        <w:rPr>
          <w:rFonts w:ascii="Arial" w:hAnsi="Arial" w:cs="Arial"/>
          <w:bCs/>
          <w:sz w:val="22"/>
          <w:szCs w:val="22"/>
        </w:rPr>
        <w:t xml:space="preserve">je poskytovatel oprávněn </w:t>
      </w:r>
      <w:r w:rsidRPr="00362F64">
        <w:rPr>
          <w:rFonts w:ascii="Arial" w:hAnsi="Arial" w:cs="Arial"/>
          <w:bCs/>
          <w:sz w:val="22"/>
          <w:szCs w:val="22"/>
        </w:rPr>
        <w:t>zvýš</w:t>
      </w:r>
      <w:r w:rsidR="00424E8F" w:rsidRPr="00362F64">
        <w:rPr>
          <w:rFonts w:ascii="Arial" w:hAnsi="Arial" w:cs="Arial"/>
          <w:bCs/>
          <w:sz w:val="22"/>
          <w:szCs w:val="22"/>
        </w:rPr>
        <w:t>it</w:t>
      </w:r>
      <w:r w:rsidRPr="00362F64">
        <w:rPr>
          <w:rFonts w:ascii="Arial" w:hAnsi="Arial" w:cs="Arial"/>
          <w:bCs/>
          <w:sz w:val="22"/>
          <w:szCs w:val="22"/>
        </w:rPr>
        <w:t xml:space="preserve"> neuhrazen</w:t>
      </w:r>
      <w:r w:rsidR="00424E8F" w:rsidRPr="00362F64">
        <w:rPr>
          <w:rFonts w:ascii="Arial" w:hAnsi="Arial" w:cs="Arial"/>
          <w:bCs/>
          <w:sz w:val="22"/>
          <w:szCs w:val="22"/>
        </w:rPr>
        <w:t>ou</w:t>
      </w:r>
      <w:r w:rsidRPr="00362F64">
        <w:rPr>
          <w:rFonts w:ascii="Arial" w:hAnsi="Arial" w:cs="Arial"/>
          <w:bCs/>
          <w:sz w:val="22"/>
          <w:szCs w:val="22"/>
        </w:rPr>
        <w:t xml:space="preserve"> část smluvní ceny dle. </w:t>
      </w:r>
      <w:r w:rsidR="00424E8F" w:rsidRPr="00362F64">
        <w:rPr>
          <w:rFonts w:ascii="Arial" w:hAnsi="Arial" w:cs="Arial"/>
          <w:bCs/>
          <w:sz w:val="22"/>
          <w:szCs w:val="22"/>
        </w:rPr>
        <w:t>tohoto článku</w:t>
      </w:r>
      <w:r w:rsidRPr="00362F64">
        <w:rPr>
          <w:rFonts w:ascii="Arial" w:hAnsi="Arial" w:cs="Arial"/>
          <w:bCs/>
          <w:sz w:val="22"/>
          <w:szCs w:val="22"/>
        </w:rPr>
        <w:t xml:space="preserve"> o výši tohoto indexu, a to v každém roce trvání smlouvy. </w:t>
      </w:r>
      <w:r w:rsidR="00512F24" w:rsidRPr="00DC65B7">
        <w:rPr>
          <w:rFonts w:ascii="Arial" w:hAnsi="Arial" w:cs="Arial"/>
          <w:b/>
          <w:sz w:val="22"/>
          <w:szCs w:val="22"/>
        </w:rPr>
        <w:t>První</w:t>
      </w:r>
      <w:r w:rsidR="00512F24">
        <w:rPr>
          <w:rFonts w:ascii="Arial" w:hAnsi="Arial" w:cs="Arial"/>
          <w:bCs/>
          <w:sz w:val="22"/>
          <w:szCs w:val="22"/>
        </w:rPr>
        <w:t xml:space="preserve"> takové navýšení smluvní ceny o hodnotu inflace může</w:t>
      </w:r>
      <w:r w:rsidR="00512F24" w:rsidRPr="00362F64">
        <w:rPr>
          <w:rFonts w:ascii="Arial" w:hAnsi="Arial" w:cs="Arial"/>
          <w:bCs/>
          <w:sz w:val="22"/>
          <w:szCs w:val="22"/>
        </w:rPr>
        <w:t xml:space="preserve"> </w:t>
      </w:r>
      <w:r w:rsidR="00512F24">
        <w:rPr>
          <w:rFonts w:ascii="Arial" w:hAnsi="Arial" w:cs="Arial"/>
          <w:bCs/>
          <w:sz w:val="22"/>
          <w:szCs w:val="22"/>
        </w:rPr>
        <w:t xml:space="preserve">poskytovatel uplatnit </w:t>
      </w:r>
      <w:r w:rsidR="00512F24" w:rsidRPr="00DC65B7">
        <w:rPr>
          <w:rFonts w:ascii="Arial" w:hAnsi="Arial" w:cs="Arial"/>
          <w:b/>
          <w:sz w:val="22"/>
          <w:szCs w:val="22"/>
        </w:rPr>
        <w:t xml:space="preserve">od </w:t>
      </w:r>
      <w:r w:rsidR="0081074B" w:rsidRPr="00DC65B7">
        <w:rPr>
          <w:rFonts w:ascii="Arial" w:hAnsi="Arial" w:cs="Arial"/>
          <w:b/>
          <w:sz w:val="22"/>
          <w:szCs w:val="22"/>
        </w:rPr>
        <w:t>01.01.2027</w:t>
      </w:r>
      <w:r w:rsidR="00512F24">
        <w:rPr>
          <w:rFonts w:ascii="Arial" w:hAnsi="Arial" w:cs="Arial"/>
          <w:bCs/>
          <w:sz w:val="22"/>
          <w:szCs w:val="22"/>
        </w:rPr>
        <w:t xml:space="preserve">. </w:t>
      </w:r>
      <w:r w:rsidRPr="00362F64">
        <w:rPr>
          <w:rFonts w:ascii="Arial" w:hAnsi="Arial" w:cs="Arial"/>
          <w:bCs/>
          <w:sz w:val="22"/>
          <w:szCs w:val="22"/>
        </w:rPr>
        <w:t>Smluvní strany pro odstranění pochybností uvádějí, že k úpravě ceny dle tohoto ustanovení smlouvy není třeba uzavírat dodatek ke smlouvě. Smluvní strany však mohou z důvodu právní jistoty o navýšení ceny sepsat zápis podepsaný oběma smluvními stranami.</w:t>
      </w:r>
      <w:r w:rsidR="00512F24">
        <w:rPr>
          <w:rFonts w:ascii="Arial" w:hAnsi="Arial" w:cs="Arial"/>
          <w:bCs/>
          <w:sz w:val="22"/>
          <w:szCs w:val="22"/>
        </w:rPr>
        <w:t xml:space="preserve"> </w:t>
      </w:r>
    </w:p>
    <w:p w14:paraId="63E6C7D5" w14:textId="787AEC28" w:rsidR="00E1058D" w:rsidRPr="00362F64" w:rsidRDefault="008E3CDC" w:rsidP="00F82694">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
          <w:bCs/>
          <w:sz w:val="22"/>
          <w:szCs w:val="22"/>
        </w:rPr>
      </w:pPr>
      <w:r w:rsidRPr="00362F64">
        <w:rPr>
          <w:rFonts w:ascii="Arial" w:hAnsi="Arial" w:cs="Arial"/>
          <w:b/>
          <w:sz w:val="22"/>
          <w:szCs w:val="22"/>
        </w:rPr>
        <w:t xml:space="preserve">Pravidelný měsíční poplatek za služby </w:t>
      </w:r>
      <w:r w:rsidR="00E1058D" w:rsidRPr="00362F64">
        <w:rPr>
          <w:rFonts w:ascii="Arial" w:hAnsi="Arial" w:cs="Arial"/>
          <w:b/>
          <w:sz w:val="22"/>
          <w:szCs w:val="22"/>
        </w:rPr>
        <w:t xml:space="preserve">pro KUSK </w:t>
      </w:r>
      <w:r w:rsidRPr="00362F64">
        <w:rPr>
          <w:rFonts w:ascii="Arial" w:hAnsi="Arial" w:cs="Arial"/>
          <w:b/>
          <w:sz w:val="22"/>
          <w:szCs w:val="22"/>
        </w:rPr>
        <w:t xml:space="preserve">a pravidelný měsíční poplatek za službu TSA jsou splatné jako paušál </w:t>
      </w:r>
      <w:r w:rsidR="00F82694" w:rsidRPr="00362F64">
        <w:rPr>
          <w:rFonts w:ascii="Arial" w:hAnsi="Arial" w:cs="Arial"/>
          <w:sz w:val="22"/>
          <w:szCs w:val="22"/>
        </w:rPr>
        <w:t>v</w:t>
      </w:r>
      <w:r w:rsidRPr="00362F64">
        <w:rPr>
          <w:rFonts w:ascii="Arial" w:hAnsi="Arial" w:cs="Arial"/>
          <w:sz w:val="22"/>
          <w:szCs w:val="22"/>
        </w:rPr>
        <w:t> měsíčních intervalech, vždy za skončené období</w:t>
      </w:r>
      <w:r w:rsidR="006E2DCF" w:rsidRPr="00362F64">
        <w:rPr>
          <w:rFonts w:ascii="Arial" w:hAnsi="Arial" w:cs="Arial"/>
          <w:sz w:val="22"/>
          <w:szCs w:val="22"/>
        </w:rPr>
        <w:t>. Plnění těchto služeb započne</w:t>
      </w:r>
      <w:r w:rsidR="00F42AE2" w:rsidRPr="00362F64">
        <w:rPr>
          <w:rFonts w:ascii="Arial" w:hAnsi="Arial" w:cs="Arial"/>
          <w:b/>
          <w:bCs/>
          <w:sz w:val="22"/>
          <w:szCs w:val="22"/>
        </w:rPr>
        <w:t xml:space="preserve"> </w:t>
      </w:r>
      <w:r w:rsidR="006E2DCF" w:rsidRPr="00362F64">
        <w:rPr>
          <w:rFonts w:ascii="Arial" w:hAnsi="Arial" w:cs="Arial"/>
          <w:b/>
          <w:bCs/>
          <w:sz w:val="22"/>
          <w:szCs w:val="22"/>
        </w:rPr>
        <w:t>01.01.</w:t>
      </w:r>
      <w:r w:rsidR="002D1F24" w:rsidRPr="00362F64">
        <w:rPr>
          <w:rFonts w:ascii="Arial" w:hAnsi="Arial" w:cs="Arial"/>
          <w:b/>
          <w:bCs/>
          <w:sz w:val="22"/>
          <w:szCs w:val="22"/>
        </w:rPr>
        <w:t>2026</w:t>
      </w:r>
      <w:r w:rsidRPr="00362F64">
        <w:rPr>
          <w:rFonts w:ascii="Arial" w:hAnsi="Arial" w:cs="Arial"/>
          <w:b/>
          <w:bCs/>
          <w:sz w:val="22"/>
          <w:szCs w:val="22"/>
        </w:rPr>
        <w:t>.</w:t>
      </w:r>
      <w:r w:rsidR="002D1F24" w:rsidRPr="00362F64">
        <w:rPr>
          <w:rFonts w:ascii="Arial" w:hAnsi="Arial" w:cs="Arial"/>
          <w:b/>
          <w:bCs/>
          <w:sz w:val="22"/>
          <w:szCs w:val="22"/>
        </w:rPr>
        <w:t xml:space="preserve"> Na faktuře bude vždy uvedeno, k jakému období se faktura váže.</w:t>
      </w:r>
    </w:p>
    <w:p w14:paraId="47033D37" w14:textId="4E4F2AAF" w:rsidR="00E1058D" w:rsidRPr="00362F64" w:rsidRDefault="00E1058D" w:rsidP="00E1058D">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Cs/>
          <w:sz w:val="22"/>
          <w:szCs w:val="22"/>
        </w:rPr>
      </w:pPr>
      <w:r w:rsidRPr="00362F64">
        <w:rPr>
          <w:rFonts w:ascii="Arial" w:hAnsi="Arial" w:cs="Arial"/>
          <w:b/>
          <w:sz w:val="22"/>
          <w:szCs w:val="22"/>
        </w:rPr>
        <w:t>Odměna za rozvojové práce na vyžádání objednatele budou poskytovatelem fakturovány po provedení služeb a jejich písemné akceptac</w:t>
      </w:r>
      <w:r w:rsidR="00344B7C" w:rsidRPr="00362F64">
        <w:rPr>
          <w:rFonts w:ascii="Arial" w:hAnsi="Arial" w:cs="Arial"/>
          <w:b/>
          <w:sz w:val="22"/>
          <w:szCs w:val="22"/>
        </w:rPr>
        <w:t>i</w:t>
      </w:r>
      <w:r w:rsidRPr="00362F64">
        <w:rPr>
          <w:rFonts w:ascii="Arial" w:hAnsi="Arial" w:cs="Arial"/>
          <w:b/>
          <w:sz w:val="22"/>
          <w:szCs w:val="22"/>
        </w:rPr>
        <w:t xml:space="preserve"> objednatelem. Faktura může být vystavena nejdříve k datu podepsání akceptačního protokolu za objednatele a </w:t>
      </w:r>
      <w:r w:rsidRPr="00362F64">
        <w:rPr>
          <w:rFonts w:ascii="Arial" w:hAnsi="Arial" w:cs="Arial"/>
          <w:bCs/>
          <w:sz w:val="22"/>
          <w:szCs w:val="22"/>
        </w:rPr>
        <w:t>kopie tohoto protokolu (podepsaného objednatelem) bude přílohou faktury. V akceptačním protokolu za služby rozvoje bude uveden rozsah provedených služeb v hodinách.</w:t>
      </w:r>
    </w:p>
    <w:p w14:paraId="7B5E6904" w14:textId="7FFAA458" w:rsidR="00F82694" w:rsidRPr="00362F64" w:rsidRDefault="00F82694" w:rsidP="00F82694">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Cs/>
          <w:sz w:val="22"/>
          <w:szCs w:val="22"/>
        </w:rPr>
      </w:pPr>
      <w:r w:rsidRPr="00362F64">
        <w:rPr>
          <w:rFonts w:ascii="Arial" w:hAnsi="Arial" w:cs="Arial"/>
          <w:bCs/>
          <w:sz w:val="22"/>
          <w:szCs w:val="22"/>
        </w:rPr>
        <w:t>P</w:t>
      </w:r>
      <w:r w:rsidR="006B419C" w:rsidRPr="00362F64">
        <w:rPr>
          <w:rFonts w:ascii="Arial" w:hAnsi="Arial" w:cs="Arial"/>
          <w:bCs/>
          <w:sz w:val="22"/>
          <w:szCs w:val="22"/>
        </w:rPr>
        <w:t xml:space="preserve">oskytovatel </w:t>
      </w:r>
      <w:r w:rsidRPr="00362F64">
        <w:rPr>
          <w:rFonts w:ascii="Arial" w:hAnsi="Arial" w:cs="Arial"/>
          <w:bCs/>
          <w:sz w:val="22"/>
          <w:szCs w:val="22"/>
        </w:rPr>
        <w:t>bere na vědomí, že v případě nedočerpání služeb</w:t>
      </w:r>
      <w:r w:rsidR="00C65EB7" w:rsidRPr="00362F64">
        <w:rPr>
          <w:rFonts w:ascii="Arial" w:hAnsi="Arial" w:cs="Arial"/>
          <w:bCs/>
          <w:sz w:val="22"/>
          <w:szCs w:val="22"/>
        </w:rPr>
        <w:t xml:space="preserve"> rozvoje</w:t>
      </w:r>
      <w:r w:rsidRPr="00362F64">
        <w:rPr>
          <w:rFonts w:ascii="Arial" w:hAnsi="Arial" w:cs="Arial"/>
          <w:bCs/>
          <w:sz w:val="22"/>
          <w:szCs w:val="22"/>
        </w:rPr>
        <w:t xml:space="preserve"> bude celková odměna</w:t>
      </w:r>
      <w:r w:rsidR="006B419C" w:rsidRPr="00362F64">
        <w:rPr>
          <w:rFonts w:ascii="Arial" w:hAnsi="Arial" w:cs="Arial"/>
          <w:bCs/>
          <w:sz w:val="22"/>
          <w:szCs w:val="22"/>
        </w:rPr>
        <w:t xml:space="preserve"> dle této </w:t>
      </w:r>
      <w:r w:rsidR="00344B7C" w:rsidRPr="00362F64">
        <w:rPr>
          <w:rFonts w:ascii="Arial" w:hAnsi="Arial" w:cs="Arial"/>
          <w:bCs/>
          <w:sz w:val="22"/>
          <w:szCs w:val="22"/>
        </w:rPr>
        <w:t xml:space="preserve">smlouvy </w:t>
      </w:r>
      <w:r w:rsidRPr="00362F64">
        <w:rPr>
          <w:rFonts w:ascii="Arial" w:hAnsi="Arial" w:cs="Arial"/>
          <w:bCs/>
          <w:sz w:val="22"/>
          <w:szCs w:val="22"/>
        </w:rPr>
        <w:t>nižší.</w:t>
      </w:r>
    </w:p>
    <w:p w14:paraId="5B63C45C" w14:textId="64F85309" w:rsidR="003A38D1" w:rsidRPr="00362F64" w:rsidRDefault="003A38D1" w:rsidP="00F82694">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bCs/>
          <w:sz w:val="22"/>
          <w:szCs w:val="22"/>
        </w:rPr>
      </w:pPr>
      <w:r w:rsidRPr="00362F64">
        <w:rPr>
          <w:rFonts w:ascii="Arial" w:hAnsi="Arial" w:cs="Arial"/>
          <w:bCs/>
          <w:sz w:val="22"/>
          <w:szCs w:val="22"/>
        </w:rPr>
        <w:t>Odměny jsou splatné na základě daňového dokladu (faktury) vystaveného poskytovatelem.</w:t>
      </w:r>
    </w:p>
    <w:p w14:paraId="5952BD4B" w14:textId="59728F80" w:rsidR="00F82694" w:rsidRPr="00362F64" w:rsidRDefault="00F82694" w:rsidP="00F82694">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sz w:val="22"/>
          <w:szCs w:val="22"/>
        </w:rPr>
      </w:pPr>
      <w:r w:rsidRPr="00362F64">
        <w:rPr>
          <w:rFonts w:ascii="Arial" w:hAnsi="Arial" w:cs="Arial"/>
          <w:sz w:val="22"/>
          <w:szCs w:val="22"/>
        </w:rPr>
        <w:t xml:space="preserve">Faktury budou </w:t>
      </w:r>
      <w:r w:rsidR="00E1058D" w:rsidRPr="00362F64">
        <w:rPr>
          <w:rFonts w:ascii="Arial" w:hAnsi="Arial" w:cs="Arial"/>
          <w:sz w:val="22"/>
          <w:szCs w:val="22"/>
        </w:rPr>
        <w:t xml:space="preserve">poskytovatelem doručeny objednateli </w:t>
      </w:r>
      <w:r w:rsidRPr="00362F64">
        <w:rPr>
          <w:rFonts w:ascii="Arial" w:hAnsi="Arial" w:cs="Arial"/>
          <w:b/>
          <w:bCs/>
          <w:sz w:val="22"/>
          <w:szCs w:val="22"/>
        </w:rPr>
        <w:t xml:space="preserve">vždy </w:t>
      </w:r>
      <w:r w:rsidR="00E1058D" w:rsidRPr="00362F64">
        <w:rPr>
          <w:rFonts w:ascii="Arial" w:hAnsi="Arial" w:cs="Arial"/>
          <w:b/>
          <w:bCs/>
          <w:sz w:val="22"/>
          <w:szCs w:val="22"/>
        </w:rPr>
        <w:t xml:space="preserve">nejpozději </w:t>
      </w:r>
      <w:r w:rsidRPr="00362F64">
        <w:rPr>
          <w:rFonts w:ascii="Arial" w:hAnsi="Arial" w:cs="Arial"/>
          <w:b/>
          <w:bCs/>
          <w:sz w:val="22"/>
          <w:szCs w:val="22"/>
        </w:rPr>
        <w:t>do 15.</w:t>
      </w:r>
      <w:r w:rsidR="00C56721">
        <w:rPr>
          <w:rFonts w:ascii="Arial" w:hAnsi="Arial" w:cs="Arial"/>
          <w:b/>
          <w:bCs/>
          <w:sz w:val="22"/>
          <w:szCs w:val="22"/>
        </w:rPr>
        <w:t> </w:t>
      </w:r>
      <w:r w:rsidRPr="00362F64">
        <w:rPr>
          <w:rFonts w:ascii="Arial" w:hAnsi="Arial" w:cs="Arial"/>
          <w:b/>
          <w:bCs/>
          <w:sz w:val="22"/>
          <w:szCs w:val="22"/>
        </w:rPr>
        <w:t>dne měsíce</w:t>
      </w:r>
      <w:r w:rsidRPr="00362F64">
        <w:rPr>
          <w:rFonts w:ascii="Arial" w:hAnsi="Arial" w:cs="Arial"/>
          <w:sz w:val="22"/>
          <w:szCs w:val="22"/>
        </w:rPr>
        <w:t xml:space="preserve"> následujícího po skončení fakturovaného obdob</w:t>
      </w:r>
      <w:r w:rsidR="00C65EB7" w:rsidRPr="00362F64">
        <w:rPr>
          <w:rFonts w:ascii="Arial" w:hAnsi="Arial" w:cs="Arial"/>
          <w:sz w:val="22"/>
          <w:szCs w:val="22"/>
        </w:rPr>
        <w:t>í</w:t>
      </w:r>
      <w:r w:rsidR="003A38D1" w:rsidRPr="00362F64">
        <w:rPr>
          <w:rFonts w:ascii="Arial" w:hAnsi="Arial" w:cs="Arial"/>
          <w:sz w:val="22"/>
          <w:szCs w:val="22"/>
        </w:rPr>
        <w:t xml:space="preserve">, v případě faktury za </w:t>
      </w:r>
      <w:r w:rsidRPr="00362F64">
        <w:rPr>
          <w:rFonts w:ascii="Arial" w:hAnsi="Arial" w:cs="Arial"/>
          <w:sz w:val="22"/>
          <w:szCs w:val="22"/>
        </w:rPr>
        <w:t xml:space="preserve">plnění služeb rozvoje </w:t>
      </w:r>
      <w:r w:rsidR="003A38D1" w:rsidRPr="00362F64">
        <w:rPr>
          <w:rFonts w:ascii="Arial" w:hAnsi="Arial" w:cs="Arial"/>
          <w:sz w:val="22"/>
          <w:szCs w:val="22"/>
        </w:rPr>
        <w:t>pak do 15. dne od poskytnutí t</w:t>
      </w:r>
      <w:r w:rsidRPr="00362F64">
        <w:rPr>
          <w:rFonts w:ascii="Arial" w:hAnsi="Arial" w:cs="Arial"/>
          <w:sz w:val="22"/>
          <w:szCs w:val="22"/>
        </w:rPr>
        <w:t>ěchto služeb.</w:t>
      </w:r>
    </w:p>
    <w:p w14:paraId="447FB236" w14:textId="51B6CFAE" w:rsidR="00F82694" w:rsidRPr="00362F64" w:rsidRDefault="00F82694" w:rsidP="00F82694">
      <w:pPr>
        <w:pStyle w:val="Zkladntext3"/>
        <w:numPr>
          <w:ilvl w:val="0"/>
          <w:numId w:val="8"/>
        </w:numPr>
        <w:overflowPunct w:val="0"/>
        <w:autoSpaceDE w:val="0"/>
        <w:autoSpaceDN w:val="0"/>
        <w:adjustRightInd w:val="0"/>
        <w:spacing w:before="120" w:after="0" w:line="276" w:lineRule="auto"/>
        <w:ind w:left="425" w:hanging="425"/>
        <w:jc w:val="both"/>
        <w:textAlignment w:val="baseline"/>
        <w:rPr>
          <w:rFonts w:ascii="Arial" w:hAnsi="Arial" w:cs="Arial"/>
          <w:sz w:val="22"/>
          <w:szCs w:val="22"/>
        </w:rPr>
      </w:pPr>
      <w:r w:rsidRPr="00362F64">
        <w:rPr>
          <w:rFonts w:ascii="Arial" w:hAnsi="Arial" w:cs="Arial"/>
          <w:sz w:val="22"/>
          <w:szCs w:val="22"/>
        </w:rPr>
        <w:t>Faktury jsou splatné do</w:t>
      </w:r>
      <w:r w:rsidRPr="00362F64">
        <w:rPr>
          <w:rFonts w:ascii="Arial" w:hAnsi="Arial" w:cs="Arial"/>
          <w:b/>
          <w:sz w:val="22"/>
          <w:szCs w:val="22"/>
        </w:rPr>
        <w:t xml:space="preserve"> 30 dnů od jejich doručení </w:t>
      </w:r>
      <w:r w:rsidR="003A38D1" w:rsidRPr="00362F64">
        <w:rPr>
          <w:rFonts w:ascii="Arial" w:hAnsi="Arial" w:cs="Arial"/>
          <w:b/>
          <w:sz w:val="22"/>
          <w:szCs w:val="22"/>
        </w:rPr>
        <w:t>objednateli</w:t>
      </w:r>
      <w:r w:rsidRPr="00362F64">
        <w:rPr>
          <w:rFonts w:ascii="Arial" w:hAnsi="Arial" w:cs="Arial"/>
          <w:sz w:val="22"/>
          <w:szCs w:val="22"/>
        </w:rPr>
        <w:t>.</w:t>
      </w:r>
    </w:p>
    <w:p w14:paraId="71E49768" w14:textId="67E87D91"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b/>
          <w:sz w:val="22"/>
          <w:szCs w:val="22"/>
        </w:rPr>
        <w:t>Cena</w:t>
      </w:r>
      <w:r w:rsidRPr="00424E8F">
        <w:rPr>
          <w:rFonts w:ascii="Arial" w:hAnsi="Arial" w:cs="Arial"/>
          <w:sz w:val="22"/>
          <w:szCs w:val="22"/>
        </w:rPr>
        <w:t xml:space="preserve"> </w:t>
      </w:r>
      <w:r w:rsidR="001E18EF">
        <w:rPr>
          <w:rFonts w:ascii="Arial" w:hAnsi="Arial" w:cs="Arial"/>
          <w:sz w:val="22"/>
          <w:szCs w:val="22"/>
        </w:rPr>
        <w:t xml:space="preserve">bez DPH </w:t>
      </w:r>
      <w:r w:rsidRPr="00424E8F">
        <w:rPr>
          <w:rFonts w:ascii="Arial" w:hAnsi="Arial" w:cs="Arial"/>
          <w:sz w:val="22"/>
          <w:szCs w:val="22"/>
        </w:rPr>
        <w:t xml:space="preserve">uvedená v tomto článku </w:t>
      </w:r>
      <w:r w:rsidRPr="00424E8F">
        <w:rPr>
          <w:rFonts w:ascii="Arial" w:hAnsi="Arial" w:cs="Arial"/>
          <w:b/>
          <w:sz w:val="22"/>
          <w:szCs w:val="22"/>
        </w:rPr>
        <w:t>je nepřekročitelná</w:t>
      </w:r>
      <w:r w:rsidRPr="00424E8F">
        <w:rPr>
          <w:rFonts w:ascii="Arial" w:hAnsi="Arial" w:cs="Arial"/>
          <w:sz w:val="22"/>
          <w:szCs w:val="22"/>
        </w:rPr>
        <w:t xml:space="preserve">, </w:t>
      </w:r>
      <w:r w:rsidR="001248D3">
        <w:rPr>
          <w:rFonts w:ascii="Arial" w:hAnsi="Arial" w:cs="Arial"/>
          <w:sz w:val="22"/>
          <w:szCs w:val="22"/>
        </w:rPr>
        <w:t>s výjimkou uvedenou dle odst. 4 (míra inflace)</w:t>
      </w:r>
      <w:r w:rsidR="001E18EF">
        <w:rPr>
          <w:rFonts w:ascii="Arial" w:hAnsi="Arial" w:cs="Arial"/>
          <w:sz w:val="22"/>
          <w:szCs w:val="22"/>
        </w:rPr>
        <w:t xml:space="preserve">. Cenu s DPH </w:t>
      </w:r>
      <w:r w:rsidR="00BA2FBF" w:rsidRPr="00424E8F">
        <w:rPr>
          <w:rFonts w:ascii="Arial" w:hAnsi="Arial" w:cs="Arial"/>
          <w:sz w:val="22"/>
          <w:szCs w:val="22"/>
        </w:rPr>
        <w:t>lze měnit</w:t>
      </w:r>
      <w:r w:rsidR="001E18EF">
        <w:rPr>
          <w:rFonts w:ascii="Arial" w:hAnsi="Arial" w:cs="Arial"/>
          <w:sz w:val="22"/>
          <w:szCs w:val="22"/>
        </w:rPr>
        <w:t xml:space="preserve"> rovněž</w:t>
      </w:r>
      <w:r w:rsidR="00BA2FBF" w:rsidRPr="00424E8F">
        <w:rPr>
          <w:rFonts w:ascii="Arial" w:hAnsi="Arial" w:cs="Arial"/>
          <w:sz w:val="22"/>
          <w:szCs w:val="22"/>
        </w:rPr>
        <w:t xml:space="preserve"> v případě, že dojde k centrální změně sazby DPH</w:t>
      </w:r>
      <w:r w:rsidR="001E18EF">
        <w:rPr>
          <w:rFonts w:ascii="Arial" w:hAnsi="Arial" w:cs="Arial"/>
          <w:sz w:val="22"/>
          <w:szCs w:val="22"/>
        </w:rPr>
        <w:t>, viz dále v této smlouvě</w:t>
      </w:r>
      <w:r w:rsidR="00BA2FBF" w:rsidRPr="00424E8F">
        <w:rPr>
          <w:rFonts w:ascii="Arial" w:hAnsi="Arial" w:cs="Arial"/>
          <w:sz w:val="22"/>
          <w:szCs w:val="22"/>
        </w:rPr>
        <w:t>. P</w:t>
      </w:r>
      <w:r w:rsidR="003A38D1" w:rsidRPr="00424E8F">
        <w:rPr>
          <w:rFonts w:ascii="Arial" w:hAnsi="Arial" w:cs="Arial"/>
          <w:sz w:val="22"/>
          <w:szCs w:val="22"/>
        </w:rPr>
        <w:t>oskytovatel</w:t>
      </w:r>
      <w:r w:rsidRPr="00424E8F">
        <w:rPr>
          <w:rFonts w:ascii="Arial" w:hAnsi="Arial" w:cs="Arial"/>
          <w:sz w:val="22"/>
          <w:szCs w:val="22"/>
        </w:rPr>
        <w:t xml:space="preserve"> prohlašuje, že cena plně pokrývá všechny jeho náklady spojené s plněním podle této smlouvy.</w:t>
      </w:r>
    </w:p>
    <w:p w14:paraId="69917028" w14:textId="1DE8B886"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 xml:space="preserve">DPH bude k cenám účtována v zákonné výši dle legislativy platné </w:t>
      </w:r>
      <w:r w:rsidR="00522B59" w:rsidRPr="00424E8F">
        <w:rPr>
          <w:rFonts w:ascii="Arial" w:hAnsi="Arial" w:cs="Arial"/>
          <w:sz w:val="22"/>
          <w:szCs w:val="22"/>
        </w:rPr>
        <w:t>ke dni uskutečnění</w:t>
      </w:r>
      <w:r w:rsidR="00C65EB7" w:rsidRPr="00424E8F">
        <w:rPr>
          <w:rFonts w:ascii="Arial" w:hAnsi="Arial" w:cs="Arial"/>
          <w:sz w:val="22"/>
          <w:szCs w:val="22"/>
        </w:rPr>
        <w:t xml:space="preserve"> zdanitelného plnění</w:t>
      </w:r>
      <w:r w:rsidRPr="00424E8F">
        <w:rPr>
          <w:rFonts w:ascii="Arial" w:hAnsi="Arial" w:cs="Arial"/>
          <w:sz w:val="22"/>
          <w:szCs w:val="22"/>
        </w:rPr>
        <w:t xml:space="preserve">. Centrální </w:t>
      </w:r>
      <w:r w:rsidR="00BA2FBF" w:rsidRPr="00424E8F">
        <w:rPr>
          <w:rFonts w:ascii="Arial" w:hAnsi="Arial" w:cs="Arial"/>
          <w:sz w:val="22"/>
          <w:szCs w:val="22"/>
        </w:rPr>
        <w:t>změna</w:t>
      </w:r>
      <w:r w:rsidRPr="00424E8F">
        <w:rPr>
          <w:rFonts w:ascii="Arial" w:hAnsi="Arial" w:cs="Arial"/>
          <w:sz w:val="22"/>
          <w:szCs w:val="22"/>
        </w:rPr>
        <w:t xml:space="preserve"> sazby DPH </w:t>
      </w:r>
      <w:r w:rsidR="00BA2FBF" w:rsidRPr="00424E8F">
        <w:rPr>
          <w:rFonts w:ascii="Arial" w:hAnsi="Arial" w:cs="Arial"/>
          <w:sz w:val="22"/>
          <w:szCs w:val="22"/>
        </w:rPr>
        <w:t>není</w:t>
      </w:r>
      <w:r w:rsidRPr="00424E8F">
        <w:rPr>
          <w:rFonts w:ascii="Arial" w:hAnsi="Arial" w:cs="Arial"/>
          <w:sz w:val="22"/>
          <w:szCs w:val="22"/>
        </w:rPr>
        <w:t xml:space="preserve"> důvodem k uzavření dodatku ke smlouvě.</w:t>
      </w:r>
    </w:p>
    <w:p w14:paraId="0B88A6A5" w14:textId="2FFADE06"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 xml:space="preserve">Faktura vystavená </w:t>
      </w:r>
      <w:r w:rsidR="00BA2FBF" w:rsidRPr="00424E8F">
        <w:rPr>
          <w:rFonts w:ascii="Arial" w:hAnsi="Arial" w:cs="Arial"/>
          <w:sz w:val="22"/>
          <w:szCs w:val="22"/>
        </w:rPr>
        <w:t>poskytovatelem</w:t>
      </w:r>
      <w:r w:rsidRPr="00424E8F">
        <w:rPr>
          <w:rFonts w:ascii="Arial" w:hAnsi="Arial" w:cs="Arial"/>
          <w:sz w:val="22"/>
          <w:szCs w:val="22"/>
        </w:rPr>
        <w:t xml:space="preserve"> dle této smlouvy musí mít veškeré náležitosti daňového dokladu v souladu se zákonem č. 235/2004 Sb., o dani z přidané hodnoty, ve znění pozdějších předpisů, a zákona č. 563/1991 Sb., o účetnictví, ve znění pozdějších předpisů.</w:t>
      </w:r>
    </w:p>
    <w:p w14:paraId="146DC1F0" w14:textId="38529EB8"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 xml:space="preserve">Faktura </w:t>
      </w:r>
      <w:r w:rsidRPr="00424E8F">
        <w:rPr>
          <w:rFonts w:ascii="Arial" w:hAnsi="Arial" w:cs="Arial"/>
          <w:b/>
          <w:sz w:val="22"/>
          <w:szCs w:val="22"/>
        </w:rPr>
        <w:t>bude dále obsahovat název této smlouvy a číslo</w:t>
      </w:r>
      <w:r w:rsidRPr="00424E8F">
        <w:rPr>
          <w:rFonts w:ascii="Arial" w:hAnsi="Arial" w:cs="Arial"/>
          <w:sz w:val="22"/>
          <w:szCs w:val="22"/>
        </w:rPr>
        <w:t>, pod nímž je smlouva evidována u </w:t>
      </w:r>
      <w:r w:rsidR="00BA2FBF" w:rsidRPr="00424E8F">
        <w:rPr>
          <w:rFonts w:ascii="Arial" w:hAnsi="Arial" w:cs="Arial"/>
          <w:sz w:val="22"/>
          <w:szCs w:val="22"/>
        </w:rPr>
        <w:t>objednatele</w:t>
      </w:r>
      <w:r w:rsidRPr="00424E8F">
        <w:rPr>
          <w:rFonts w:ascii="Arial" w:hAnsi="Arial" w:cs="Arial"/>
          <w:sz w:val="22"/>
          <w:szCs w:val="22"/>
        </w:rPr>
        <w:t>, označení případných dodatků smlouvy a období, k němuž se faktura vztahuje.</w:t>
      </w:r>
    </w:p>
    <w:p w14:paraId="51B5DE4A" w14:textId="0241E1F1" w:rsidR="00F82694" w:rsidRPr="00424E8F" w:rsidRDefault="009171C2"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Objednatel</w:t>
      </w:r>
      <w:r w:rsidR="00F82694" w:rsidRPr="00424E8F">
        <w:rPr>
          <w:rFonts w:ascii="Arial" w:hAnsi="Arial" w:cs="Arial"/>
          <w:sz w:val="22"/>
          <w:szCs w:val="22"/>
        </w:rPr>
        <w:t xml:space="preserve"> je oprávněn do data splatnosti vrátit fakturu, která neobsahuje požadované náležitosti, případně má jiné nedostatky s tím, že nová doba splatnosti opravené faktury začíná znovu běžet ode dne jejího doručení </w:t>
      </w:r>
      <w:r w:rsidRPr="00424E8F">
        <w:rPr>
          <w:rFonts w:ascii="Arial" w:hAnsi="Arial" w:cs="Arial"/>
          <w:sz w:val="22"/>
          <w:szCs w:val="22"/>
        </w:rPr>
        <w:t>objednateli</w:t>
      </w:r>
      <w:r w:rsidR="00F82694" w:rsidRPr="00424E8F">
        <w:rPr>
          <w:rFonts w:ascii="Arial" w:hAnsi="Arial" w:cs="Arial"/>
          <w:sz w:val="22"/>
          <w:szCs w:val="22"/>
        </w:rPr>
        <w:t>.</w:t>
      </w:r>
    </w:p>
    <w:p w14:paraId="491DAF5F" w14:textId="738E6552"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 xml:space="preserve">Cena je považována za uhrazenou okamžikem odepsání příslušné částky z účtu </w:t>
      </w:r>
      <w:r w:rsidR="009171C2" w:rsidRPr="00424E8F">
        <w:rPr>
          <w:rFonts w:ascii="Arial" w:hAnsi="Arial" w:cs="Arial"/>
          <w:sz w:val="22"/>
          <w:szCs w:val="22"/>
        </w:rPr>
        <w:t>objednatele</w:t>
      </w:r>
      <w:r w:rsidRPr="00424E8F">
        <w:rPr>
          <w:rFonts w:ascii="Arial" w:hAnsi="Arial" w:cs="Arial"/>
          <w:sz w:val="22"/>
          <w:szCs w:val="22"/>
        </w:rPr>
        <w:t xml:space="preserve"> ve prospěch účtu </w:t>
      </w:r>
      <w:r w:rsidR="009171C2" w:rsidRPr="00424E8F">
        <w:rPr>
          <w:rFonts w:ascii="Arial" w:hAnsi="Arial" w:cs="Arial"/>
          <w:sz w:val="22"/>
          <w:szCs w:val="22"/>
        </w:rPr>
        <w:t>poskytovatele</w:t>
      </w:r>
      <w:r w:rsidRPr="00424E8F">
        <w:rPr>
          <w:rFonts w:ascii="Arial" w:hAnsi="Arial" w:cs="Arial"/>
          <w:sz w:val="22"/>
          <w:szCs w:val="22"/>
        </w:rPr>
        <w:t xml:space="preserve"> uvedeného v záhlaví této smlouvy.</w:t>
      </w:r>
    </w:p>
    <w:p w14:paraId="12DDBE55" w14:textId="5D250DF6" w:rsidR="00F82694" w:rsidRPr="00424E8F" w:rsidRDefault="00F82694"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lastRenderedPageBreak/>
        <w:t xml:space="preserve">Pokud by </w:t>
      </w:r>
      <w:r w:rsidR="009171C2" w:rsidRPr="00424E8F">
        <w:rPr>
          <w:rFonts w:ascii="Arial" w:hAnsi="Arial" w:cs="Arial"/>
          <w:sz w:val="22"/>
          <w:szCs w:val="22"/>
        </w:rPr>
        <w:t>poskytovatel</w:t>
      </w:r>
      <w:r w:rsidRPr="00424E8F">
        <w:rPr>
          <w:rFonts w:ascii="Arial" w:hAnsi="Arial" w:cs="Arial"/>
          <w:sz w:val="22"/>
          <w:szCs w:val="22"/>
        </w:rPr>
        <w:t xml:space="preserve"> v období od data, kdy podepsal smlouvu, do vystavení faktury změnil číslo bankovního účtu, musí tuto skutečnost sdělit </w:t>
      </w:r>
      <w:r w:rsidR="009171C2" w:rsidRPr="00424E8F">
        <w:rPr>
          <w:rFonts w:ascii="Arial" w:hAnsi="Arial" w:cs="Arial"/>
          <w:sz w:val="22"/>
          <w:szCs w:val="22"/>
        </w:rPr>
        <w:t>objednateli</w:t>
      </w:r>
      <w:r w:rsidRPr="00424E8F">
        <w:rPr>
          <w:rFonts w:ascii="Arial" w:hAnsi="Arial" w:cs="Arial"/>
          <w:sz w:val="22"/>
          <w:szCs w:val="22"/>
        </w:rPr>
        <w:t xml:space="preserve"> nejpozději s předloženou fakturou. Toto sdělení musí být podepsané osobou </w:t>
      </w:r>
      <w:r w:rsidR="009171C2" w:rsidRPr="00424E8F">
        <w:rPr>
          <w:rFonts w:ascii="Arial" w:hAnsi="Arial" w:cs="Arial"/>
          <w:sz w:val="22"/>
          <w:szCs w:val="22"/>
        </w:rPr>
        <w:t>poskytovatele</w:t>
      </w:r>
      <w:r w:rsidRPr="00424E8F">
        <w:rPr>
          <w:rFonts w:ascii="Arial" w:hAnsi="Arial" w:cs="Arial"/>
          <w:sz w:val="22"/>
          <w:szCs w:val="22"/>
        </w:rPr>
        <w:t xml:space="preserve"> oprávněnou k jednání ve věcech smluvních, nebo jím zmocněnou osobou. Při splnění této podmínky není změna účtu podnětem k uzavření dodatku ke smlouvě. Cena pak bude uhrazena na bankovní účet uvedený na faktuře.</w:t>
      </w:r>
    </w:p>
    <w:p w14:paraId="2E0601EC" w14:textId="363FAF97" w:rsidR="000C4B13" w:rsidRPr="00424E8F" w:rsidRDefault="000C4B13"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 xml:space="preserve">Nový účet musí být zveřejněn u </w:t>
      </w:r>
      <w:r w:rsidR="002D1F24" w:rsidRPr="00424E8F">
        <w:rPr>
          <w:rFonts w:ascii="Arial" w:hAnsi="Arial" w:cs="Arial"/>
          <w:sz w:val="22"/>
          <w:szCs w:val="22"/>
        </w:rPr>
        <w:t>příslušného finančního úřadu, jinak nebude objednatelem pro platbu akceptován.</w:t>
      </w:r>
    </w:p>
    <w:p w14:paraId="5FDB8F27" w14:textId="03FBBF08" w:rsidR="00F82694" w:rsidRPr="00424E8F" w:rsidRDefault="009171C2" w:rsidP="00F82694">
      <w:pPr>
        <w:pStyle w:val="Zklad2"/>
        <w:numPr>
          <w:ilvl w:val="0"/>
          <w:numId w:val="8"/>
        </w:numPr>
        <w:tabs>
          <w:tab w:val="clear" w:pos="709"/>
        </w:tabs>
        <w:spacing w:before="120" w:after="0" w:line="276" w:lineRule="auto"/>
        <w:ind w:left="425" w:hanging="425"/>
        <w:rPr>
          <w:rFonts w:ascii="Arial" w:hAnsi="Arial" w:cs="Arial"/>
          <w:sz w:val="22"/>
          <w:szCs w:val="22"/>
        </w:rPr>
      </w:pPr>
      <w:r w:rsidRPr="00424E8F">
        <w:rPr>
          <w:rFonts w:ascii="Arial" w:hAnsi="Arial" w:cs="Arial"/>
          <w:sz w:val="22"/>
          <w:szCs w:val="22"/>
        </w:rPr>
        <w:t>Poskytovatel</w:t>
      </w:r>
      <w:r w:rsidR="00F82694" w:rsidRPr="00424E8F">
        <w:rPr>
          <w:rFonts w:ascii="Arial" w:hAnsi="Arial" w:cs="Arial"/>
          <w:sz w:val="22"/>
          <w:szCs w:val="22"/>
        </w:rPr>
        <w:t xml:space="preserve"> prohlašuje, že není veden v registru nespolehlivých plátců, a zavazuje se po dobu trvání této smlouvy řádně a včas platit DPH. Pokud finanční úřad vyzve </w:t>
      </w:r>
      <w:r w:rsidR="00EF0A61" w:rsidRPr="00424E8F">
        <w:rPr>
          <w:rFonts w:ascii="Arial" w:hAnsi="Arial" w:cs="Arial"/>
          <w:sz w:val="22"/>
          <w:szCs w:val="22"/>
        </w:rPr>
        <w:t>objednatele</w:t>
      </w:r>
      <w:r w:rsidR="00F82694" w:rsidRPr="00424E8F">
        <w:rPr>
          <w:rFonts w:ascii="Arial" w:hAnsi="Arial" w:cs="Arial"/>
          <w:sz w:val="22"/>
          <w:szCs w:val="22"/>
        </w:rPr>
        <w:t xml:space="preserve"> k placení DPH nezaplacené </w:t>
      </w:r>
      <w:r w:rsidRPr="00424E8F">
        <w:rPr>
          <w:rFonts w:ascii="Arial" w:hAnsi="Arial" w:cs="Arial"/>
          <w:sz w:val="22"/>
          <w:szCs w:val="22"/>
        </w:rPr>
        <w:t>poskytovatelem</w:t>
      </w:r>
      <w:r w:rsidR="00F82694" w:rsidRPr="00424E8F">
        <w:rPr>
          <w:rFonts w:ascii="Arial" w:hAnsi="Arial" w:cs="Arial"/>
          <w:sz w:val="22"/>
          <w:szCs w:val="22"/>
        </w:rPr>
        <w:t xml:space="preserve"> při realizaci této smlouvy, </w:t>
      </w:r>
      <w:r w:rsidRPr="00424E8F">
        <w:rPr>
          <w:rFonts w:ascii="Arial" w:hAnsi="Arial" w:cs="Arial"/>
          <w:sz w:val="22"/>
          <w:szCs w:val="22"/>
        </w:rPr>
        <w:t>poskytovatel</w:t>
      </w:r>
      <w:r w:rsidR="00F82694" w:rsidRPr="00424E8F">
        <w:rPr>
          <w:rFonts w:ascii="Arial" w:hAnsi="Arial" w:cs="Arial"/>
          <w:sz w:val="22"/>
          <w:szCs w:val="22"/>
        </w:rPr>
        <w:t xml:space="preserve"> se zavazuje zaplatit </w:t>
      </w:r>
      <w:r w:rsidRPr="00424E8F">
        <w:rPr>
          <w:rFonts w:ascii="Arial" w:hAnsi="Arial" w:cs="Arial"/>
          <w:sz w:val="22"/>
          <w:szCs w:val="22"/>
        </w:rPr>
        <w:t>objednateli</w:t>
      </w:r>
      <w:r w:rsidR="00F82694" w:rsidRPr="00424E8F">
        <w:rPr>
          <w:rFonts w:ascii="Arial" w:hAnsi="Arial" w:cs="Arial"/>
          <w:sz w:val="22"/>
          <w:szCs w:val="22"/>
        </w:rPr>
        <w:t xml:space="preserve"> smluvní pokutu ve výši odpovídající nezaplacené DPH. Tato pokuta je splatná do 30 dnů od doručení výzvy k zaplacení </w:t>
      </w:r>
      <w:r w:rsidRPr="00424E8F">
        <w:rPr>
          <w:rFonts w:ascii="Arial" w:hAnsi="Arial" w:cs="Arial"/>
          <w:sz w:val="22"/>
          <w:szCs w:val="22"/>
        </w:rPr>
        <w:t>poskytovatele</w:t>
      </w:r>
      <w:r w:rsidR="00F82694" w:rsidRPr="00424E8F">
        <w:rPr>
          <w:rFonts w:ascii="Arial" w:hAnsi="Arial" w:cs="Arial"/>
          <w:sz w:val="22"/>
          <w:szCs w:val="22"/>
        </w:rPr>
        <w:t>.</w:t>
      </w:r>
    </w:p>
    <w:p w14:paraId="050FC7ED" w14:textId="77777777" w:rsidR="00F82694" w:rsidRPr="00A741B5" w:rsidRDefault="00F82694" w:rsidP="00F82694">
      <w:pPr>
        <w:spacing w:before="120" w:line="276" w:lineRule="auto"/>
        <w:ind w:firstLine="0"/>
        <w:jc w:val="center"/>
        <w:rPr>
          <w:rFonts w:ascii="Arial" w:hAnsi="Arial" w:cs="Arial"/>
          <w:b/>
          <w:sz w:val="22"/>
          <w:szCs w:val="22"/>
        </w:rPr>
      </w:pPr>
      <w:r w:rsidRPr="00A741B5">
        <w:rPr>
          <w:rFonts w:ascii="Arial" w:hAnsi="Arial" w:cs="Arial"/>
          <w:b/>
          <w:sz w:val="22"/>
          <w:szCs w:val="22"/>
        </w:rPr>
        <w:t>IV.</w:t>
      </w:r>
    </w:p>
    <w:p w14:paraId="49759322" w14:textId="77777777" w:rsidR="00F82694" w:rsidRPr="00A741B5" w:rsidRDefault="00F82694" w:rsidP="00F82694">
      <w:pPr>
        <w:spacing w:line="276" w:lineRule="auto"/>
        <w:ind w:firstLine="0"/>
        <w:jc w:val="center"/>
        <w:rPr>
          <w:rFonts w:ascii="Arial" w:hAnsi="Arial" w:cs="Arial"/>
          <w:b/>
          <w:sz w:val="22"/>
          <w:szCs w:val="22"/>
        </w:rPr>
      </w:pPr>
      <w:r w:rsidRPr="00A741B5">
        <w:rPr>
          <w:rFonts w:ascii="Arial" w:hAnsi="Arial" w:cs="Arial"/>
          <w:b/>
          <w:sz w:val="22"/>
          <w:szCs w:val="22"/>
        </w:rPr>
        <w:t>Mlčenlivost</w:t>
      </w:r>
    </w:p>
    <w:p w14:paraId="3E9A567E" w14:textId="37CD61CB" w:rsidR="00F82694" w:rsidRPr="00A741B5" w:rsidRDefault="00F82694" w:rsidP="002B1698">
      <w:pPr>
        <w:pStyle w:val="Odstavecseseznamem"/>
        <w:numPr>
          <w:ilvl w:val="0"/>
          <w:numId w:val="31"/>
        </w:numPr>
        <w:spacing w:before="120" w:line="276" w:lineRule="auto"/>
        <w:ind w:left="425" w:hanging="425"/>
        <w:contextualSpacing w:val="0"/>
        <w:jc w:val="both"/>
        <w:rPr>
          <w:rFonts w:ascii="Arial" w:hAnsi="Arial" w:cs="Arial"/>
          <w:sz w:val="22"/>
          <w:szCs w:val="22"/>
        </w:rPr>
      </w:pPr>
      <w:r w:rsidRPr="00A741B5">
        <w:rPr>
          <w:rFonts w:ascii="Arial" w:hAnsi="Arial" w:cs="Arial"/>
          <w:sz w:val="22"/>
          <w:szCs w:val="22"/>
        </w:rPr>
        <w:t xml:space="preserve">Není-li dále stanoveno jinak, je </w:t>
      </w:r>
      <w:r w:rsidR="005549AC" w:rsidRPr="00A741B5">
        <w:rPr>
          <w:rFonts w:ascii="Arial" w:hAnsi="Arial" w:cs="Arial"/>
          <w:sz w:val="22"/>
          <w:szCs w:val="22"/>
        </w:rPr>
        <w:t>poskytovatel</w:t>
      </w:r>
      <w:r w:rsidRPr="00A741B5">
        <w:rPr>
          <w:rFonts w:ascii="Arial" w:hAnsi="Arial" w:cs="Arial"/>
          <w:sz w:val="22"/>
          <w:szCs w:val="22"/>
        </w:rPr>
        <w:t xml:space="preserve"> povinen během plnění této smlouvy i po uplynutí doby, na kterou je tato smlouva uzavřena, zachovávat mlčenlivost o všech skutečnostech, o</w:t>
      </w:r>
      <w:r w:rsidR="005549AC" w:rsidRPr="00A741B5">
        <w:rPr>
          <w:rFonts w:ascii="Arial" w:hAnsi="Arial" w:cs="Arial"/>
          <w:sz w:val="22"/>
          <w:szCs w:val="22"/>
        </w:rPr>
        <w:t> </w:t>
      </w:r>
      <w:r w:rsidRPr="00A741B5">
        <w:rPr>
          <w:rFonts w:ascii="Arial" w:hAnsi="Arial" w:cs="Arial"/>
          <w:sz w:val="22"/>
          <w:szCs w:val="22"/>
        </w:rPr>
        <w:t xml:space="preserve">kterých se dozví od </w:t>
      </w:r>
      <w:r w:rsidR="005549AC" w:rsidRPr="00A741B5">
        <w:rPr>
          <w:rFonts w:ascii="Arial" w:hAnsi="Arial" w:cs="Arial"/>
          <w:sz w:val="22"/>
          <w:szCs w:val="22"/>
        </w:rPr>
        <w:t>objednatele</w:t>
      </w:r>
      <w:r w:rsidRPr="00A741B5">
        <w:rPr>
          <w:rFonts w:ascii="Arial" w:hAnsi="Arial" w:cs="Arial"/>
          <w:sz w:val="22"/>
          <w:szCs w:val="22"/>
        </w:rPr>
        <w:t xml:space="preserve"> v souvislosti s jejím plněním. Této povinnosti může </w:t>
      </w:r>
      <w:r w:rsidR="005549AC" w:rsidRPr="00A741B5">
        <w:rPr>
          <w:rFonts w:ascii="Arial" w:hAnsi="Arial" w:cs="Arial"/>
          <w:sz w:val="22"/>
          <w:szCs w:val="22"/>
        </w:rPr>
        <w:t>poskytovatel</w:t>
      </w:r>
      <w:r w:rsidRPr="00A741B5">
        <w:rPr>
          <w:rFonts w:ascii="Arial" w:hAnsi="Arial" w:cs="Arial"/>
          <w:sz w:val="22"/>
          <w:szCs w:val="22"/>
        </w:rPr>
        <w:t xml:space="preserve"> zprostit pouze </w:t>
      </w:r>
      <w:r w:rsidR="005549AC" w:rsidRPr="00A741B5">
        <w:rPr>
          <w:rFonts w:ascii="Arial" w:hAnsi="Arial" w:cs="Arial"/>
          <w:sz w:val="22"/>
          <w:szCs w:val="22"/>
        </w:rPr>
        <w:t>objednatel</w:t>
      </w:r>
      <w:r w:rsidRPr="00A741B5">
        <w:rPr>
          <w:rFonts w:ascii="Arial" w:hAnsi="Arial" w:cs="Arial"/>
          <w:sz w:val="22"/>
          <w:szCs w:val="22"/>
        </w:rPr>
        <w:t xml:space="preserve">. Zproštění povinnosti mlčenlivosti musí být učiněno písemně. Výše uvedenou povinností mlčenlivosti není dotčena možnost </w:t>
      </w:r>
      <w:r w:rsidR="005549AC" w:rsidRPr="00A741B5">
        <w:rPr>
          <w:rFonts w:ascii="Arial" w:hAnsi="Arial" w:cs="Arial"/>
          <w:sz w:val="22"/>
          <w:szCs w:val="22"/>
        </w:rPr>
        <w:t>poskytovatele</w:t>
      </w:r>
      <w:r w:rsidRPr="00A741B5">
        <w:rPr>
          <w:rFonts w:ascii="Arial" w:hAnsi="Arial" w:cs="Arial"/>
          <w:sz w:val="22"/>
          <w:szCs w:val="22"/>
        </w:rPr>
        <w:t xml:space="preserve"> uvádět činnost dle této smlouvy jako svou referenci ve svých nabídkách v zákonem stanoveném rozsahu, popřípadě rozsahu stanoveném </w:t>
      </w:r>
      <w:r w:rsidR="005549AC" w:rsidRPr="00A741B5">
        <w:rPr>
          <w:rFonts w:ascii="Arial" w:hAnsi="Arial" w:cs="Arial"/>
          <w:sz w:val="22"/>
          <w:szCs w:val="22"/>
        </w:rPr>
        <w:t>objednatelem</w:t>
      </w:r>
      <w:r w:rsidRPr="00A741B5">
        <w:rPr>
          <w:rFonts w:ascii="Arial" w:hAnsi="Arial" w:cs="Arial"/>
          <w:sz w:val="22"/>
          <w:szCs w:val="22"/>
        </w:rPr>
        <w:t>.</w:t>
      </w:r>
    </w:p>
    <w:p w14:paraId="41F50321" w14:textId="69EBC0D0" w:rsidR="00F82694" w:rsidRPr="00A741B5" w:rsidRDefault="005549AC" w:rsidP="002B1698">
      <w:pPr>
        <w:pStyle w:val="Odstavecseseznamem"/>
        <w:numPr>
          <w:ilvl w:val="0"/>
          <w:numId w:val="31"/>
        </w:numPr>
        <w:spacing w:before="120" w:line="276" w:lineRule="auto"/>
        <w:ind w:left="425" w:hanging="425"/>
        <w:contextualSpacing w:val="0"/>
        <w:jc w:val="both"/>
        <w:rPr>
          <w:rFonts w:ascii="Arial" w:hAnsi="Arial" w:cs="Arial"/>
          <w:sz w:val="22"/>
          <w:szCs w:val="22"/>
        </w:rPr>
      </w:pPr>
      <w:r w:rsidRPr="00A741B5">
        <w:rPr>
          <w:rFonts w:ascii="Arial" w:hAnsi="Arial" w:cs="Arial"/>
          <w:sz w:val="22"/>
          <w:szCs w:val="22"/>
        </w:rPr>
        <w:t>Poskytovatel</w:t>
      </w:r>
      <w:r w:rsidR="00F82694" w:rsidRPr="00A741B5">
        <w:rPr>
          <w:rFonts w:ascii="Arial" w:hAnsi="Arial" w:cs="Arial"/>
          <w:sz w:val="22"/>
          <w:szCs w:val="22"/>
        </w:rPr>
        <w:t xml:space="preserve"> se zavazuje, že pokud v souvislosti s realizací této smlouvy přijde on, jeho pověření zaměstnanci nebo osoby, které pověřil prováděním plnění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Pr="00A741B5">
        <w:rPr>
          <w:rFonts w:ascii="Arial" w:hAnsi="Arial" w:cs="Arial"/>
          <w:sz w:val="22"/>
          <w:szCs w:val="22"/>
        </w:rPr>
        <w:t>Poskytovatel</w:t>
      </w:r>
      <w:r w:rsidR="00F82694" w:rsidRPr="00A741B5">
        <w:rPr>
          <w:rFonts w:ascii="Arial" w:hAnsi="Arial" w:cs="Arial"/>
          <w:sz w:val="22"/>
          <w:szCs w:val="22"/>
        </w:rPr>
        <w:t xml:space="preserve"> je povinen zachovávat mlčenlivost o osobních údajích a o bezpečnostních opatřeních, jejichž zveřejnění by ohrozilo zabezpečení osobních údajů. Povinnost mlčenlivosti trvá i po ukončení této smlouvy.</w:t>
      </w:r>
    </w:p>
    <w:p w14:paraId="6F85DD48" w14:textId="77777777" w:rsidR="00F82694" w:rsidRPr="00A741B5" w:rsidRDefault="00F82694" w:rsidP="002B1698">
      <w:pPr>
        <w:pStyle w:val="Odstavecseseznamem"/>
        <w:numPr>
          <w:ilvl w:val="0"/>
          <w:numId w:val="31"/>
        </w:numPr>
        <w:spacing w:before="120" w:line="276" w:lineRule="auto"/>
        <w:ind w:left="425" w:hanging="425"/>
        <w:contextualSpacing w:val="0"/>
        <w:jc w:val="both"/>
        <w:rPr>
          <w:rFonts w:ascii="Arial" w:hAnsi="Arial" w:cs="Arial"/>
          <w:sz w:val="22"/>
          <w:szCs w:val="22"/>
        </w:rPr>
      </w:pPr>
      <w:r w:rsidRPr="00A741B5">
        <w:rPr>
          <w:rFonts w:ascii="Arial" w:hAnsi="Arial" w:cs="Arial"/>
          <w:sz w:val="22"/>
          <w:szCs w:val="22"/>
        </w:rPr>
        <w:t>Povinnost mlčenlivosti a závazek k ochraně informací dle tohoto článku se nevztahuje na</w:t>
      </w:r>
    </w:p>
    <w:p w14:paraId="7D86FA41" w14:textId="77777777" w:rsidR="00F82694" w:rsidRPr="00A741B5" w:rsidRDefault="00F82694" w:rsidP="002B1698">
      <w:pPr>
        <w:pStyle w:val="Odstavecseseznamem"/>
        <w:numPr>
          <w:ilvl w:val="0"/>
          <w:numId w:val="30"/>
        </w:numPr>
        <w:spacing w:line="276" w:lineRule="auto"/>
        <w:ind w:left="1276" w:hanging="425"/>
        <w:contextualSpacing w:val="0"/>
        <w:jc w:val="both"/>
        <w:rPr>
          <w:rFonts w:ascii="Arial" w:hAnsi="Arial" w:cs="Arial"/>
          <w:sz w:val="22"/>
          <w:szCs w:val="22"/>
        </w:rPr>
      </w:pPr>
      <w:r w:rsidRPr="00A741B5">
        <w:rPr>
          <w:rFonts w:ascii="Arial" w:hAnsi="Arial" w:cs="Arial"/>
          <w:sz w:val="22"/>
          <w:szCs w:val="22"/>
        </w:rPr>
        <w:t>informace, které se staly veřejně přístupnými, pokud se tak nestalo porušením povinnosti jejich ochrany;</w:t>
      </w:r>
    </w:p>
    <w:p w14:paraId="3E3B8D6B" w14:textId="093889B2" w:rsidR="00F82694" w:rsidRPr="00A741B5" w:rsidRDefault="00F82694" w:rsidP="002B1698">
      <w:pPr>
        <w:pStyle w:val="Odstavecseseznamem"/>
        <w:numPr>
          <w:ilvl w:val="0"/>
          <w:numId w:val="30"/>
        </w:numPr>
        <w:spacing w:line="276" w:lineRule="auto"/>
        <w:ind w:left="1276" w:hanging="425"/>
        <w:contextualSpacing w:val="0"/>
        <w:jc w:val="both"/>
        <w:rPr>
          <w:rFonts w:ascii="Arial" w:hAnsi="Arial" w:cs="Arial"/>
          <w:sz w:val="22"/>
          <w:szCs w:val="22"/>
        </w:rPr>
      </w:pPr>
      <w:r w:rsidRPr="00A741B5">
        <w:rPr>
          <w:rFonts w:ascii="Arial" w:hAnsi="Arial" w:cs="Arial"/>
          <w:sz w:val="22"/>
          <w:szCs w:val="22"/>
        </w:rPr>
        <w:t xml:space="preserve">informace získané na základě postupu nezávislého na této smlouvě nebo druhé smluvní straně, pokud je </w:t>
      </w:r>
      <w:r w:rsidR="00D475B0" w:rsidRPr="00A741B5">
        <w:rPr>
          <w:rFonts w:ascii="Arial" w:hAnsi="Arial" w:cs="Arial"/>
          <w:sz w:val="22"/>
          <w:szCs w:val="22"/>
        </w:rPr>
        <w:t>poskytovatel</w:t>
      </w:r>
      <w:r w:rsidRPr="00A741B5">
        <w:rPr>
          <w:rFonts w:ascii="Arial" w:hAnsi="Arial" w:cs="Arial"/>
          <w:sz w:val="22"/>
          <w:szCs w:val="22"/>
        </w:rPr>
        <w:t xml:space="preserve"> schopen tuto skutečnost doložit;</w:t>
      </w:r>
    </w:p>
    <w:p w14:paraId="0DAD1AD0" w14:textId="77777777" w:rsidR="00F82694" w:rsidRPr="00A741B5" w:rsidRDefault="00F82694" w:rsidP="002B1698">
      <w:pPr>
        <w:pStyle w:val="Odstavecseseznamem"/>
        <w:numPr>
          <w:ilvl w:val="0"/>
          <w:numId w:val="30"/>
        </w:numPr>
        <w:spacing w:line="276" w:lineRule="auto"/>
        <w:ind w:left="1276" w:hanging="425"/>
        <w:contextualSpacing w:val="0"/>
        <w:jc w:val="both"/>
        <w:rPr>
          <w:rFonts w:ascii="Arial" w:hAnsi="Arial" w:cs="Arial"/>
          <w:sz w:val="22"/>
          <w:szCs w:val="22"/>
        </w:rPr>
      </w:pPr>
      <w:r w:rsidRPr="00A741B5">
        <w:rPr>
          <w:rFonts w:ascii="Arial" w:hAnsi="Arial" w:cs="Arial"/>
          <w:sz w:val="22"/>
          <w:szCs w:val="22"/>
        </w:rPr>
        <w:t>informace poskytnuté třetí osobou, která takové informace nezískala porušením povinnosti jejich ochrany a</w:t>
      </w:r>
    </w:p>
    <w:p w14:paraId="44EA6857" w14:textId="77777777" w:rsidR="00F82694" w:rsidRPr="00A741B5" w:rsidRDefault="00F82694" w:rsidP="002B1698">
      <w:pPr>
        <w:pStyle w:val="Odstavecseseznamem"/>
        <w:numPr>
          <w:ilvl w:val="0"/>
          <w:numId w:val="30"/>
        </w:numPr>
        <w:spacing w:line="276" w:lineRule="auto"/>
        <w:ind w:left="1276" w:hanging="425"/>
        <w:contextualSpacing w:val="0"/>
        <w:jc w:val="both"/>
        <w:rPr>
          <w:rFonts w:ascii="Arial" w:hAnsi="Arial" w:cs="Arial"/>
          <w:sz w:val="22"/>
          <w:szCs w:val="22"/>
        </w:rPr>
      </w:pPr>
      <w:r w:rsidRPr="00A741B5">
        <w:rPr>
          <w:rFonts w:ascii="Arial" w:hAnsi="Arial" w:cs="Arial"/>
          <w:sz w:val="22"/>
          <w:szCs w:val="22"/>
        </w:rPr>
        <w:t>informace, u kterých povinnost jejich zpřístupnění ukládá právní předpis.</w:t>
      </w:r>
    </w:p>
    <w:p w14:paraId="6FB1B615" w14:textId="779A717F" w:rsidR="00F82694" w:rsidRPr="00A741B5" w:rsidRDefault="005549AC" w:rsidP="002B1698">
      <w:pPr>
        <w:pStyle w:val="Zklad2"/>
        <w:numPr>
          <w:ilvl w:val="0"/>
          <w:numId w:val="31"/>
        </w:numPr>
        <w:tabs>
          <w:tab w:val="clear" w:pos="709"/>
        </w:tabs>
        <w:spacing w:before="120" w:after="0" w:line="276" w:lineRule="auto"/>
        <w:rPr>
          <w:rFonts w:ascii="Arial" w:hAnsi="Arial" w:cs="Arial"/>
          <w:sz w:val="22"/>
          <w:szCs w:val="22"/>
        </w:rPr>
      </w:pPr>
      <w:r w:rsidRPr="00A741B5">
        <w:rPr>
          <w:rFonts w:ascii="Arial" w:hAnsi="Arial" w:cs="Arial"/>
          <w:sz w:val="22"/>
          <w:szCs w:val="22"/>
        </w:rPr>
        <w:t>Poskytovatel</w:t>
      </w:r>
      <w:r w:rsidR="00F82694" w:rsidRPr="00A741B5">
        <w:rPr>
          <w:rFonts w:ascii="Arial" w:hAnsi="Arial" w:cs="Arial"/>
          <w:sz w:val="22"/>
          <w:szCs w:val="22"/>
        </w:rPr>
        <w:t xml:space="preserve"> se zavazuje uhradit </w:t>
      </w:r>
      <w:r w:rsidRPr="00A741B5">
        <w:rPr>
          <w:rFonts w:ascii="Arial" w:hAnsi="Arial" w:cs="Arial"/>
          <w:sz w:val="22"/>
          <w:szCs w:val="22"/>
        </w:rPr>
        <w:t>objednateli</w:t>
      </w:r>
      <w:r w:rsidR="00F82694" w:rsidRPr="00A741B5">
        <w:rPr>
          <w:rFonts w:ascii="Arial" w:hAnsi="Arial" w:cs="Arial"/>
          <w:sz w:val="22"/>
          <w:szCs w:val="22"/>
        </w:rPr>
        <w:t xml:space="preserve"> či třetí straně, kterou porušením povinnosti mlčenlivosti poškodí, veškeré škody tímto porušením způsobené. Povinnosti </w:t>
      </w:r>
      <w:r w:rsidRPr="00A741B5">
        <w:rPr>
          <w:rFonts w:ascii="Arial" w:hAnsi="Arial" w:cs="Arial"/>
          <w:sz w:val="22"/>
          <w:szCs w:val="22"/>
        </w:rPr>
        <w:t>poskytovatele</w:t>
      </w:r>
      <w:r w:rsidR="00F82694" w:rsidRPr="00A741B5">
        <w:rPr>
          <w:rFonts w:ascii="Arial" w:hAnsi="Arial" w:cs="Arial"/>
          <w:sz w:val="22"/>
          <w:szCs w:val="22"/>
        </w:rPr>
        <w:t xml:space="preserve"> </w:t>
      </w:r>
      <w:r w:rsidR="00F82694" w:rsidRPr="00A741B5">
        <w:rPr>
          <w:rFonts w:ascii="Arial" w:hAnsi="Arial" w:cs="Arial"/>
          <w:sz w:val="22"/>
          <w:szCs w:val="22"/>
        </w:rPr>
        <w:lastRenderedPageBreak/>
        <w:t>vyplývající z ustanovení příslušných právních předpisů o ochraně utajovaných informací nejsou ustanoveními tohoto článku dotčeny.</w:t>
      </w:r>
    </w:p>
    <w:p w14:paraId="0FA333BA" w14:textId="060F32C9" w:rsidR="00F82694" w:rsidRPr="00A741B5" w:rsidRDefault="00F82694" w:rsidP="002B1698">
      <w:pPr>
        <w:pStyle w:val="Zklad2"/>
        <w:numPr>
          <w:ilvl w:val="0"/>
          <w:numId w:val="31"/>
        </w:numPr>
        <w:tabs>
          <w:tab w:val="clear" w:pos="709"/>
        </w:tabs>
        <w:spacing w:before="120" w:after="0" w:line="276" w:lineRule="auto"/>
        <w:rPr>
          <w:rFonts w:ascii="Arial" w:hAnsi="Arial" w:cs="Arial"/>
          <w:sz w:val="22"/>
          <w:szCs w:val="22"/>
        </w:rPr>
      </w:pPr>
      <w:r w:rsidRPr="00A741B5">
        <w:rPr>
          <w:rFonts w:ascii="Arial" w:hAnsi="Arial" w:cs="Arial"/>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w:t>
      </w:r>
      <w:r w:rsidR="00D475B0" w:rsidRPr="00A741B5">
        <w:rPr>
          <w:rFonts w:ascii="Arial" w:hAnsi="Arial" w:cs="Arial"/>
          <w:sz w:val="22"/>
          <w:szCs w:val="22"/>
        </w:rPr>
        <w:t>objednatele</w:t>
      </w:r>
      <w:r w:rsidRPr="00A741B5">
        <w:rPr>
          <w:rFonts w:ascii="Arial" w:hAnsi="Arial" w:cs="Arial"/>
          <w:sz w:val="22"/>
          <w:szCs w:val="22"/>
        </w:rPr>
        <w:t xml:space="preserve"> poskytovat informace podle zákona č. 106/1999 Sb., o svobodném přístupu k informacím, ve znění pozdějších předpisů.</w:t>
      </w:r>
    </w:p>
    <w:p w14:paraId="68235EE2" w14:textId="77777777" w:rsidR="00D36656" w:rsidRDefault="00D36656" w:rsidP="00F82694">
      <w:pPr>
        <w:spacing w:before="120" w:line="276" w:lineRule="auto"/>
        <w:ind w:firstLine="0"/>
        <w:jc w:val="center"/>
        <w:rPr>
          <w:rFonts w:ascii="Arial" w:hAnsi="Arial" w:cs="Arial"/>
          <w:b/>
          <w:sz w:val="22"/>
          <w:szCs w:val="22"/>
        </w:rPr>
      </w:pPr>
    </w:p>
    <w:p w14:paraId="4862F606" w14:textId="77777777" w:rsidR="00D36656" w:rsidRDefault="00D36656" w:rsidP="00F82694">
      <w:pPr>
        <w:spacing w:before="120" w:line="276" w:lineRule="auto"/>
        <w:ind w:firstLine="0"/>
        <w:jc w:val="center"/>
        <w:rPr>
          <w:rFonts w:ascii="Arial" w:hAnsi="Arial" w:cs="Arial"/>
          <w:b/>
          <w:sz w:val="22"/>
          <w:szCs w:val="22"/>
        </w:rPr>
      </w:pPr>
    </w:p>
    <w:p w14:paraId="03040FDC" w14:textId="7B6AB9B3" w:rsidR="00F82694" w:rsidRPr="00A741B5" w:rsidRDefault="00F82694" w:rsidP="00F82694">
      <w:pPr>
        <w:spacing w:before="120" w:line="276" w:lineRule="auto"/>
        <w:ind w:firstLine="0"/>
        <w:jc w:val="center"/>
        <w:rPr>
          <w:rFonts w:ascii="Arial" w:hAnsi="Arial" w:cs="Arial"/>
          <w:b/>
          <w:sz w:val="22"/>
          <w:szCs w:val="22"/>
        </w:rPr>
      </w:pPr>
      <w:r w:rsidRPr="00A741B5">
        <w:rPr>
          <w:rFonts w:ascii="Arial" w:hAnsi="Arial" w:cs="Arial"/>
          <w:b/>
          <w:sz w:val="22"/>
          <w:szCs w:val="22"/>
        </w:rPr>
        <w:t>V.</w:t>
      </w:r>
    </w:p>
    <w:p w14:paraId="4DE1219E" w14:textId="77777777" w:rsidR="00F82694" w:rsidRPr="00A741B5" w:rsidRDefault="00F82694" w:rsidP="00F82694">
      <w:pPr>
        <w:spacing w:line="276" w:lineRule="auto"/>
        <w:ind w:firstLine="0"/>
        <w:jc w:val="center"/>
        <w:rPr>
          <w:rFonts w:ascii="Arial" w:hAnsi="Arial" w:cs="Arial"/>
          <w:b/>
          <w:sz w:val="22"/>
          <w:szCs w:val="22"/>
        </w:rPr>
      </w:pPr>
      <w:r w:rsidRPr="00A741B5">
        <w:rPr>
          <w:rFonts w:ascii="Arial" w:hAnsi="Arial" w:cs="Arial"/>
          <w:b/>
          <w:sz w:val="22"/>
          <w:szCs w:val="22"/>
        </w:rPr>
        <w:t>Sankční ujednání</w:t>
      </w:r>
    </w:p>
    <w:p w14:paraId="60F49942" w14:textId="77777777" w:rsidR="00F82694" w:rsidRPr="00A741B5" w:rsidRDefault="00F82694" w:rsidP="002B1698">
      <w:pPr>
        <w:numPr>
          <w:ilvl w:val="0"/>
          <w:numId w:val="23"/>
        </w:numPr>
        <w:spacing w:before="120" w:line="276" w:lineRule="auto"/>
        <w:ind w:left="357" w:hanging="357"/>
        <w:jc w:val="both"/>
        <w:rPr>
          <w:rFonts w:ascii="Arial" w:hAnsi="Arial" w:cs="Arial"/>
          <w:sz w:val="22"/>
          <w:szCs w:val="22"/>
        </w:rPr>
      </w:pPr>
      <w:r w:rsidRPr="00A741B5">
        <w:rPr>
          <w:rFonts w:ascii="Arial" w:hAnsi="Arial" w:cs="Arial"/>
          <w:sz w:val="22"/>
          <w:szCs w:val="22"/>
        </w:rPr>
        <w:t>Smluvní strany sjednávají pro případ porušení povinnosti o zachování mlčenlivosti čl. IV. této smlouvy smluvní pokutu ve výši 50.000,- Kč za každý případ.</w:t>
      </w:r>
    </w:p>
    <w:p w14:paraId="22A8749C" w14:textId="6FE381A6" w:rsidR="00F82694" w:rsidRPr="005268E2" w:rsidRDefault="00F82694"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 xml:space="preserve">V případě, že </w:t>
      </w:r>
      <w:r w:rsidR="00A155CF" w:rsidRPr="00A741B5">
        <w:rPr>
          <w:rFonts w:ascii="Arial" w:hAnsi="Arial" w:cs="Arial"/>
          <w:sz w:val="22"/>
          <w:szCs w:val="22"/>
        </w:rPr>
        <w:t>objednatel</w:t>
      </w:r>
      <w:r w:rsidRPr="00A741B5">
        <w:rPr>
          <w:rFonts w:ascii="Arial" w:hAnsi="Arial" w:cs="Arial"/>
          <w:sz w:val="22"/>
          <w:szCs w:val="22"/>
        </w:rPr>
        <w:t xml:space="preserve"> bude v prodlení se zaplacením faktury </w:t>
      </w:r>
      <w:r w:rsidR="00A155CF" w:rsidRPr="005268E2">
        <w:rPr>
          <w:rFonts w:ascii="Arial" w:hAnsi="Arial" w:cs="Arial"/>
          <w:sz w:val="22"/>
          <w:szCs w:val="22"/>
        </w:rPr>
        <w:t>poskytovateli</w:t>
      </w:r>
      <w:r w:rsidRPr="005268E2">
        <w:rPr>
          <w:rFonts w:ascii="Arial" w:hAnsi="Arial" w:cs="Arial"/>
          <w:sz w:val="22"/>
          <w:szCs w:val="22"/>
        </w:rPr>
        <w:t xml:space="preserve"> </w:t>
      </w:r>
      <w:r w:rsidRPr="00124F7D">
        <w:rPr>
          <w:rFonts w:ascii="Arial" w:hAnsi="Arial" w:cs="Arial"/>
          <w:sz w:val="22"/>
          <w:szCs w:val="22"/>
        </w:rPr>
        <w:t>podle čl. III.,</w:t>
      </w:r>
      <w:r w:rsidRPr="005268E2">
        <w:rPr>
          <w:rFonts w:ascii="Arial" w:hAnsi="Arial" w:cs="Arial"/>
          <w:sz w:val="22"/>
          <w:szCs w:val="22"/>
        </w:rPr>
        <w:t xml:space="preserve"> je </w:t>
      </w:r>
      <w:r w:rsidR="00A155CF" w:rsidRPr="005268E2">
        <w:rPr>
          <w:rFonts w:ascii="Arial" w:hAnsi="Arial" w:cs="Arial"/>
          <w:sz w:val="22"/>
          <w:szCs w:val="22"/>
        </w:rPr>
        <w:t>objednatel</w:t>
      </w:r>
      <w:r w:rsidRPr="005268E2">
        <w:rPr>
          <w:rFonts w:ascii="Arial" w:hAnsi="Arial" w:cs="Arial"/>
          <w:sz w:val="22"/>
          <w:szCs w:val="22"/>
        </w:rPr>
        <w:t xml:space="preserve"> povinen zaplatit </w:t>
      </w:r>
      <w:r w:rsidR="00D475B0" w:rsidRPr="005268E2">
        <w:rPr>
          <w:rFonts w:ascii="Arial" w:hAnsi="Arial" w:cs="Arial"/>
          <w:sz w:val="22"/>
          <w:szCs w:val="22"/>
        </w:rPr>
        <w:t>poskytovateli</w:t>
      </w:r>
      <w:r w:rsidRPr="005268E2">
        <w:rPr>
          <w:rFonts w:ascii="Arial" w:hAnsi="Arial" w:cs="Arial"/>
          <w:sz w:val="22"/>
          <w:szCs w:val="22"/>
        </w:rPr>
        <w:t xml:space="preserve"> zákonný úrok z prodlení z fakturované částky dle aktuálně platné legislativy.</w:t>
      </w:r>
    </w:p>
    <w:p w14:paraId="338E5346" w14:textId="687F4E3D" w:rsidR="00F82694" w:rsidRPr="00A741B5" w:rsidRDefault="00F82694" w:rsidP="002B1698">
      <w:pPr>
        <w:pStyle w:val="Zklad2"/>
        <w:numPr>
          <w:ilvl w:val="0"/>
          <w:numId w:val="23"/>
        </w:numPr>
        <w:tabs>
          <w:tab w:val="clear" w:pos="709"/>
        </w:tabs>
        <w:spacing w:before="120" w:line="276" w:lineRule="auto"/>
        <w:ind w:left="357" w:hanging="357"/>
        <w:rPr>
          <w:rFonts w:ascii="Arial" w:hAnsi="Arial" w:cs="Arial"/>
          <w:sz w:val="22"/>
          <w:szCs w:val="22"/>
        </w:rPr>
      </w:pPr>
      <w:r w:rsidRPr="005268E2">
        <w:rPr>
          <w:rFonts w:ascii="Arial" w:hAnsi="Arial" w:cs="Arial"/>
          <w:sz w:val="22"/>
          <w:szCs w:val="22"/>
        </w:rPr>
        <w:t xml:space="preserve">Nedodržení parametrů pro služby SLA (viz článek </w:t>
      </w:r>
      <w:r w:rsidRPr="00124F7D">
        <w:rPr>
          <w:rFonts w:ascii="Arial" w:hAnsi="Arial" w:cs="Arial"/>
          <w:sz w:val="22"/>
          <w:szCs w:val="22"/>
        </w:rPr>
        <w:t xml:space="preserve">VIII. </w:t>
      </w:r>
      <w:r w:rsidR="00E1058D" w:rsidRPr="00124F7D">
        <w:rPr>
          <w:rFonts w:ascii="Arial" w:hAnsi="Arial" w:cs="Arial"/>
          <w:sz w:val="22"/>
          <w:szCs w:val="22"/>
        </w:rPr>
        <w:t>P</w:t>
      </w:r>
      <w:r w:rsidR="00604047" w:rsidRPr="00124F7D">
        <w:rPr>
          <w:rFonts w:ascii="Arial" w:hAnsi="Arial" w:cs="Arial"/>
          <w:sz w:val="22"/>
          <w:szCs w:val="22"/>
        </w:rPr>
        <w:t>o</w:t>
      </w:r>
      <w:r w:rsidR="00604047" w:rsidRPr="005268E2">
        <w:rPr>
          <w:rFonts w:ascii="Arial" w:hAnsi="Arial" w:cs="Arial"/>
          <w:sz w:val="22"/>
          <w:szCs w:val="22"/>
        </w:rPr>
        <w:t>drobná specifikace SLA</w:t>
      </w:r>
      <w:r w:rsidR="00604047" w:rsidRPr="00A741B5">
        <w:rPr>
          <w:rFonts w:ascii="Arial" w:hAnsi="Arial" w:cs="Arial"/>
          <w:sz w:val="22"/>
          <w:szCs w:val="22"/>
        </w:rPr>
        <w:t>)</w:t>
      </w:r>
      <w:r w:rsidRPr="00A741B5">
        <w:rPr>
          <w:rFonts w:ascii="Arial" w:hAnsi="Arial" w:cs="Arial"/>
          <w:sz w:val="22"/>
          <w:szCs w:val="22"/>
        </w:rPr>
        <w:t xml:space="preserve"> opravňuje </w:t>
      </w:r>
      <w:r w:rsidR="00A155CF" w:rsidRPr="00A741B5">
        <w:rPr>
          <w:rFonts w:ascii="Arial" w:hAnsi="Arial" w:cs="Arial"/>
          <w:sz w:val="22"/>
          <w:szCs w:val="22"/>
        </w:rPr>
        <w:t>objednatele</w:t>
      </w:r>
      <w:r w:rsidRPr="00A741B5">
        <w:rPr>
          <w:rFonts w:ascii="Arial" w:hAnsi="Arial" w:cs="Arial"/>
          <w:sz w:val="22"/>
          <w:szCs w:val="22"/>
        </w:rPr>
        <w:t xml:space="preserve"> požadovat po </w:t>
      </w:r>
      <w:r w:rsidR="00A155CF" w:rsidRPr="00A741B5">
        <w:rPr>
          <w:rFonts w:ascii="Arial" w:hAnsi="Arial" w:cs="Arial"/>
          <w:sz w:val="22"/>
          <w:szCs w:val="22"/>
        </w:rPr>
        <w:t>poskytovateli</w:t>
      </w:r>
      <w:r w:rsidRPr="00A741B5">
        <w:rPr>
          <w:rFonts w:ascii="Arial" w:hAnsi="Arial" w:cs="Arial"/>
          <w:sz w:val="22"/>
          <w:szCs w:val="22"/>
        </w:rPr>
        <w:t xml:space="preserve"> smluvní pokutu podle následujících podmínek: </w:t>
      </w:r>
    </w:p>
    <w:tbl>
      <w:tblPr>
        <w:tblStyle w:val="Svtlmkatabulky1"/>
        <w:tblW w:w="48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493"/>
        <w:gridCol w:w="5264"/>
      </w:tblGrid>
      <w:tr w:rsidR="00F82694" w:rsidRPr="00107E6F" w14:paraId="773ADB2A" w14:textId="77777777" w:rsidTr="00583032">
        <w:trPr>
          <w:trHeight w:val="471"/>
        </w:trPr>
        <w:tc>
          <w:tcPr>
            <w:tcW w:w="868" w:type="pct"/>
            <w:shd w:val="clear" w:color="auto" w:fill="D9D9D9" w:themeFill="background1" w:themeFillShade="D9"/>
          </w:tcPr>
          <w:p w14:paraId="761D6CA8" w14:textId="77777777" w:rsidR="00F82694" w:rsidRPr="00A741B5" w:rsidRDefault="00F82694" w:rsidP="00583032">
            <w:pPr>
              <w:ind w:firstLine="0"/>
              <w:rPr>
                <w:rFonts w:ascii="Arial" w:hAnsi="Arial" w:cs="Arial"/>
              </w:rPr>
            </w:pPr>
            <w:r w:rsidRPr="00A741B5">
              <w:rPr>
                <w:rFonts w:ascii="Arial" w:hAnsi="Arial" w:cs="Arial"/>
              </w:rPr>
              <w:t>Priorita</w:t>
            </w:r>
          </w:p>
        </w:tc>
        <w:tc>
          <w:tcPr>
            <w:tcW w:w="1328" w:type="pct"/>
            <w:shd w:val="clear" w:color="auto" w:fill="D9D9D9" w:themeFill="background1" w:themeFillShade="D9"/>
          </w:tcPr>
          <w:p w14:paraId="61DE6D21" w14:textId="77777777" w:rsidR="00F82694" w:rsidRPr="00A741B5" w:rsidRDefault="00F82694" w:rsidP="00583032">
            <w:pPr>
              <w:ind w:left="1164" w:hanging="1164"/>
              <w:rPr>
                <w:rFonts w:ascii="Arial" w:hAnsi="Arial" w:cs="Arial"/>
              </w:rPr>
            </w:pPr>
            <w:r w:rsidRPr="00A741B5">
              <w:rPr>
                <w:rFonts w:ascii="Arial" w:hAnsi="Arial" w:cs="Arial"/>
              </w:rPr>
              <w:t>Výše smluvní pokuty</w:t>
            </w:r>
          </w:p>
        </w:tc>
        <w:tc>
          <w:tcPr>
            <w:tcW w:w="2804" w:type="pct"/>
            <w:shd w:val="clear" w:color="auto" w:fill="D9D9D9" w:themeFill="background1" w:themeFillShade="D9"/>
          </w:tcPr>
          <w:p w14:paraId="2D0D6DD2" w14:textId="77777777" w:rsidR="00F82694" w:rsidRPr="00A741B5" w:rsidRDefault="00F82694" w:rsidP="00583032">
            <w:pPr>
              <w:ind w:left="175" w:hanging="101"/>
              <w:rPr>
                <w:rFonts w:ascii="Arial" w:hAnsi="Arial" w:cs="Arial"/>
              </w:rPr>
            </w:pPr>
            <w:r w:rsidRPr="00A741B5">
              <w:rPr>
                <w:rFonts w:ascii="Arial" w:hAnsi="Arial" w:cs="Arial"/>
              </w:rPr>
              <w:t>Poznámka</w:t>
            </w:r>
          </w:p>
        </w:tc>
      </w:tr>
      <w:tr w:rsidR="00F82694" w:rsidRPr="00107E6F" w14:paraId="231BC3F0" w14:textId="77777777" w:rsidTr="00583032">
        <w:tc>
          <w:tcPr>
            <w:tcW w:w="868" w:type="pct"/>
          </w:tcPr>
          <w:p w14:paraId="27F6DE35" w14:textId="77777777" w:rsidR="00F82694" w:rsidRPr="00A741B5" w:rsidRDefault="00F82694" w:rsidP="00583032">
            <w:pPr>
              <w:ind w:firstLine="0"/>
              <w:jc w:val="center"/>
              <w:rPr>
                <w:rFonts w:ascii="Arial" w:hAnsi="Arial" w:cs="Arial"/>
              </w:rPr>
            </w:pPr>
            <w:r w:rsidRPr="00A741B5">
              <w:rPr>
                <w:rFonts w:ascii="Arial" w:hAnsi="Arial" w:cs="Arial"/>
              </w:rPr>
              <w:t>1 - kritická</w:t>
            </w:r>
          </w:p>
        </w:tc>
        <w:tc>
          <w:tcPr>
            <w:tcW w:w="1328" w:type="pct"/>
          </w:tcPr>
          <w:p w14:paraId="44B76C26" w14:textId="77777777" w:rsidR="00F82694" w:rsidRPr="00A741B5" w:rsidRDefault="00F82694" w:rsidP="00583032">
            <w:pPr>
              <w:jc w:val="center"/>
              <w:rPr>
                <w:rFonts w:ascii="Arial" w:hAnsi="Arial" w:cs="Arial"/>
              </w:rPr>
            </w:pPr>
            <w:r w:rsidRPr="00A741B5">
              <w:rPr>
                <w:rFonts w:ascii="Arial" w:hAnsi="Arial" w:cs="Arial"/>
              </w:rPr>
              <w:t>1000,-</w:t>
            </w:r>
          </w:p>
        </w:tc>
        <w:tc>
          <w:tcPr>
            <w:tcW w:w="2804" w:type="pct"/>
          </w:tcPr>
          <w:p w14:paraId="4BBCBFED" w14:textId="77777777" w:rsidR="00F82694" w:rsidRPr="00A741B5" w:rsidRDefault="00F82694" w:rsidP="00583032">
            <w:pPr>
              <w:ind w:firstLine="28"/>
              <w:rPr>
                <w:rFonts w:ascii="Arial" w:hAnsi="Arial" w:cs="Arial"/>
              </w:rPr>
            </w:pPr>
            <w:r w:rsidRPr="00A741B5">
              <w:rPr>
                <w:rFonts w:ascii="Arial" w:hAnsi="Arial" w:cs="Arial"/>
              </w:rPr>
              <w:t xml:space="preserve">Za každou (i započatou) hodinu překročení lhůty pro vyřešení. </w:t>
            </w:r>
          </w:p>
        </w:tc>
      </w:tr>
      <w:tr w:rsidR="00F82694" w:rsidRPr="00107E6F" w14:paraId="13C1E945" w14:textId="77777777" w:rsidTr="00583032">
        <w:tc>
          <w:tcPr>
            <w:tcW w:w="868" w:type="pct"/>
          </w:tcPr>
          <w:p w14:paraId="7B3883AF" w14:textId="77777777" w:rsidR="00F82694" w:rsidRPr="00A741B5" w:rsidRDefault="00F82694" w:rsidP="00583032">
            <w:pPr>
              <w:ind w:firstLine="0"/>
              <w:jc w:val="center"/>
              <w:rPr>
                <w:rFonts w:ascii="Arial" w:hAnsi="Arial" w:cs="Arial"/>
              </w:rPr>
            </w:pPr>
            <w:r w:rsidRPr="00A741B5">
              <w:rPr>
                <w:rFonts w:ascii="Arial" w:hAnsi="Arial" w:cs="Arial"/>
              </w:rPr>
              <w:t>2 - vysoká</w:t>
            </w:r>
          </w:p>
        </w:tc>
        <w:tc>
          <w:tcPr>
            <w:tcW w:w="1328" w:type="pct"/>
          </w:tcPr>
          <w:p w14:paraId="4220C4F0" w14:textId="77777777" w:rsidR="00F82694" w:rsidRPr="00A741B5" w:rsidRDefault="00F82694" w:rsidP="00583032">
            <w:pPr>
              <w:jc w:val="center"/>
              <w:rPr>
                <w:rFonts w:ascii="Arial" w:hAnsi="Arial" w:cs="Arial"/>
              </w:rPr>
            </w:pPr>
            <w:r w:rsidRPr="00A741B5">
              <w:rPr>
                <w:rFonts w:ascii="Arial" w:hAnsi="Arial" w:cs="Arial"/>
              </w:rPr>
              <w:t>500,-</w:t>
            </w:r>
          </w:p>
        </w:tc>
        <w:tc>
          <w:tcPr>
            <w:tcW w:w="2804" w:type="pct"/>
          </w:tcPr>
          <w:p w14:paraId="7E300878" w14:textId="77777777" w:rsidR="00F82694" w:rsidRPr="00A741B5" w:rsidRDefault="00F82694" w:rsidP="00583032">
            <w:pPr>
              <w:ind w:firstLine="28"/>
              <w:rPr>
                <w:rFonts w:ascii="Arial" w:hAnsi="Arial" w:cs="Arial"/>
              </w:rPr>
            </w:pPr>
            <w:r w:rsidRPr="00A741B5">
              <w:rPr>
                <w:rFonts w:ascii="Arial" w:hAnsi="Arial" w:cs="Arial"/>
              </w:rPr>
              <w:t>Za každou (i započatou) hodinu překročení lhůty pro vyřešení</w:t>
            </w:r>
          </w:p>
        </w:tc>
      </w:tr>
      <w:tr w:rsidR="00F82694" w:rsidRPr="00107E6F" w14:paraId="27A3C62F" w14:textId="77777777" w:rsidTr="00583032">
        <w:tc>
          <w:tcPr>
            <w:tcW w:w="868" w:type="pct"/>
          </w:tcPr>
          <w:p w14:paraId="111EB158" w14:textId="77777777" w:rsidR="00F82694" w:rsidRPr="00A741B5" w:rsidRDefault="00F82694" w:rsidP="00583032">
            <w:pPr>
              <w:ind w:firstLine="0"/>
              <w:jc w:val="center"/>
              <w:rPr>
                <w:rFonts w:ascii="Arial" w:hAnsi="Arial" w:cs="Arial"/>
              </w:rPr>
            </w:pPr>
            <w:r w:rsidRPr="00A741B5">
              <w:rPr>
                <w:rFonts w:ascii="Arial" w:hAnsi="Arial" w:cs="Arial"/>
              </w:rPr>
              <w:t>3 - střední</w:t>
            </w:r>
          </w:p>
        </w:tc>
        <w:tc>
          <w:tcPr>
            <w:tcW w:w="1328" w:type="pct"/>
          </w:tcPr>
          <w:p w14:paraId="61863610" w14:textId="77777777" w:rsidR="00F82694" w:rsidRPr="00A741B5" w:rsidRDefault="00F82694" w:rsidP="00583032">
            <w:pPr>
              <w:ind w:left="30"/>
              <w:jc w:val="center"/>
              <w:rPr>
                <w:rFonts w:ascii="Arial" w:hAnsi="Arial" w:cs="Arial"/>
                <w:color w:val="000000"/>
              </w:rPr>
            </w:pPr>
            <w:r w:rsidRPr="00A741B5">
              <w:rPr>
                <w:rFonts w:ascii="Arial" w:hAnsi="Arial" w:cs="Arial"/>
                <w:color w:val="000000"/>
              </w:rPr>
              <w:t>500,-</w:t>
            </w:r>
          </w:p>
        </w:tc>
        <w:tc>
          <w:tcPr>
            <w:tcW w:w="2804" w:type="pct"/>
          </w:tcPr>
          <w:p w14:paraId="74D4ED62" w14:textId="77777777" w:rsidR="00F82694" w:rsidRPr="00A741B5" w:rsidRDefault="00F82694" w:rsidP="00583032">
            <w:pPr>
              <w:ind w:firstLine="33"/>
              <w:rPr>
                <w:rFonts w:ascii="Arial" w:hAnsi="Arial" w:cs="Arial"/>
              </w:rPr>
            </w:pPr>
            <w:r w:rsidRPr="00A741B5">
              <w:rPr>
                <w:rFonts w:ascii="Arial" w:hAnsi="Arial" w:cs="Arial"/>
              </w:rPr>
              <w:t>Za každý (i započatý) pracovní den překročení lhůty pro vyřešení</w:t>
            </w:r>
          </w:p>
        </w:tc>
      </w:tr>
      <w:tr w:rsidR="00F82694" w:rsidRPr="00107E6F" w14:paraId="4B98AEF6" w14:textId="77777777" w:rsidTr="00583032">
        <w:tc>
          <w:tcPr>
            <w:tcW w:w="868" w:type="pct"/>
          </w:tcPr>
          <w:p w14:paraId="50F6BD09" w14:textId="77777777" w:rsidR="00F82694" w:rsidRPr="00A741B5" w:rsidRDefault="00F82694" w:rsidP="00583032">
            <w:pPr>
              <w:ind w:firstLine="0"/>
              <w:jc w:val="center"/>
              <w:rPr>
                <w:rFonts w:ascii="Arial" w:hAnsi="Arial" w:cs="Arial"/>
              </w:rPr>
            </w:pPr>
            <w:r w:rsidRPr="00A741B5">
              <w:rPr>
                <w:rFonts w:ascii="Arial" w:hAnsi="Arial" w:cs="Arial"/>
              </w:rPr>
              <w:t>4 - nízká</w:t>
            </w:r>
          </w:p>
        </w:tc>
        <w:tc>
          <w:tcPr>
            <w:tcW w:w="1328" w:type="pct"/>
          </w:tcPr>
          <w:p w14:paraId="24BED272" w14:textId="77777777" w:rsidR="00F82694" w:rsidRPr="00A741B5" w:rsidRDefault="00F82694" w:rsidP="00583032">
            <w:pPr>
              <w:jc w:val="center"/>
              <w:rPr>
                <w:rFonts w:ascii="Arial" w:hAnsi="Arial" w:cs="Arial"/>
              </w:rPr>
            </w:pPr>
            <w:r w:rsidRPr="00A741B5">
              <w:rPr>
                <w:rFonts w:ascii="Arial" w:hAnsi="Arial" w:cs="Arial"/>
              </w:rPr>
              <w:t>500,-</w:t>
            </w:r>
          </w:p>
        </w:tc>
        <w:tc>
          <w:tcPr>
            <w:tcW w:w="2804" w:type="pct"/>
          </w:tcPr>
          <w:p w14:paraId="479C2087" w14:textId="77777777" w:rsidR="00F82694" w:rsidRPr="00A741B5" w:rsidRDefault="00F82694" w:rsidP="00583032">
            <w:pPr>
              <w:ind w:firstLine="0"/>
              <w:rPr>
                <w:rFonts w:ascii="Arial" w:hAnsi="Arial" w:cs="Arial"/>
              </w:rPr>
            </w:pPr>
            <w:r w:rsidRPr="00A741B5">
              <w:rPr>
                <w:rFonts w:ascii="Arial" w:hAnsi="Arial" w:cs="Arial"/>
              </w:rPr>
              <w:t>Za každý (i započatý) pracovní den překročení lhůty pro vyřešení</w:t>
            </w:r>
          </w:p>
        </w:tc>
      </w:tr>
    </w:tbl>
    <w:p w14:paraId="3B7CFDFE" w14:textId="77777777" w:rsidR="00F82694" w:rsidRPr="00A741B5" w:rsidRDefault="00F82694" w:rsidP="00A155CF">
      <w:pPr>
        <w:pStyle w:val="Zkladntext3"/>
        <w:overflowPunct w:val="0"/>
        <w:autoSpaceDE w:val="0"/>
        <w:autoSpaceDN w:val="0"/>
        <w:adjustRightInd w:val="0"/>
        <w:spacing w:before="120" w:after="0" w:line="276" w:lineRule="auto"/>
        <w:jc w:val="both"/>
        <w:textAlignment w:val="baseline"/>
        <w:rPr>
          <w:rFonts w:ascii="Arial" w:hAnsi="Arial" w:cs="Arial"/>
          <w:sz w:val="22"/>
          <w:szCs w:val="22"/>
        </w:rPr>
      </w:pPr>
    </w:p>
    <w:p w14:paraId="4528BEF5" w14:textId="0C6642C0" w:rsidR="00F82694" w:rsidRPr="00A741B5" w:rsidRDefault="00F82694"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Verdana" w:hAnsi="Verdana" w:cstheme="minorHAnsi"/>
          <w:sz w:val="22"/>
          <w:szCs w:val="22"/>
        </w:rPr>
        <w:t xml:space="preserve">V případě </w:t>
      </w:r>
      <w:r w:rsidRPr="00A741B5">
        <w:rPr>
          <w:rFonts w:ascii="Arial" w:hAnsi="Arial" w:cs="Arial"/>
          <w:sz w:val="22"/>
          <w:szCs w:val="22"/>
        </w:rPr>
        <w:t xml:space="preserve">podstatného porušení smlouvy </w:t>
      </w:r>
      <w:r w:rsidR="00A155CF" w:rsidRPr="00A741B5">
        <w:rPr>
          <w:rFonts w:ascii="Arial" w:hAnsi="Arial" w:cs="Arial"/>
          <w:sz w:val="22"/>
          <w:szCs w:val="22"/>
        </w:rPr>
        <w:t>poskytovatelem</w:t>
      </w:r>
      <w:r w:rsidRPr="00A741B5">
        <w:rPr>
          <w:rFonts w:ascii="Arial" w:hAnsi="Arial" w:cs="Arial"/>
          <w:sz w:val="22"/>
          <w:szCs w:val="22"/>
        </w:rPr>
        <w:t xml:space="preserve"> má </w:t>
      </w:r>
      <w:r w:rsidR="00A155CF" w:rsidRPr="00A741B5">
        <w:rPr>
          <w:rFonts w:ascii="Arial" w:hAnsi="Arial" w:cs="Arial"/>
          <w:sz w:val="22"/>
          <w:szCs w:val="22"/>
        </w:rPr>
        <w:t>objednatel</w:t>
      </w:r>
      <w:r w:rsidRPr="00A741B5">
        <w:rPr>
          <w:rFonts w:ascii="Arial" w:hAnsi="Arial" w:cs="Arial"/>
          <w:sz w:val="22"/>
          <w:szCs w:val="22"/>
        </w:rPr>
        <w:t xml:space="preserve"> právo od smlouvy odstoupit (viz článek IX. Trvání smlouvy).</w:t>
      </w:r>
    </w:p>
    <w:p w14:paraId="473293FF" w14:textId="77777777" w:rsidR="00F82694" w:rsidRPr="00A741B5" w:rsidRDefault="00F82694"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Smluvní pokuty lze uložit opakovaně a za každý jednotlivý případ. Zaplacením smluvní pokuty povinnou smluvní stranou není dotčeno právo oprávněné smluvní strany na náhradu škody vzniklé porušením smluvní povinnosti, které se smluvní pokuta týká, a to v plné výši.</w:t>
      </w:r>
    </w:p>
    <w:p w14:paraId="7A64730D" w14:textId="77777777" w:rsidR="00F82694" w:rsidRPr="00A741B5" w:rsidRDefault="00F82694" w:rsidP="002B1698">
      <w:pPr>
        <w:numPr>
          <w:ilvl w:val="0"/>
          <w:numId w:val="23"/>
        </w:numPr>
        <w:spacing w:before="120" w:line="276" w:lineRule="auto"/>
        <w:ind w:left="357" w:hanging="357"/>
        <w:jc w:val="both"/>
        <w:rPr>
          <w:rFonts w:ascii="Arial" w:hAnsi="Arial" w:cs="Arial"/>
          <w:sz w:val="22"/>
          <w:szCs w:val="22"/>
        </w:rPr>
      </w:pPr>
      <w:r w:rsidRPr="00A741B5">
        <w:rPr>
          <w:rFonts w:ascii="Arial" w:hAnsi="Arial" w:cs="Arial"/>
          <w:sz w:val="22"/>
          <w:szCs w:val="22"/>
        </w:rPr>
        <w:t>Smluvní pokuty stanovené dle tohoto článku jsou splatné do třiceti (30) dnů ode dne doručení výzvy k zaplacení smluvní pokuty povinné smluvní straně.</w:t>
      </w:r>
    </w:p>
    <w:p w14:paraId="7A9EBC9E" w14:textId="7EB68EF0" w:rsidR="00F82694" w:rsidRPr="00A741B5" w:rsidRDefault="00F82694"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 xml:space="preserve">V souladu s nařízením Rady (EU) 2022/576 ze dne 8. dubna 2022, kterým se mění nařízení (EU) č. 833/2014 o omezujících opatřeních vzhledem k činnostem Ruska destabilizujícím situaci na Ukrajině </w:t>
      </w:r>
      <w:r w:rsidR="00D475B0" w:rsidRPr="00A741B5">
        <w:rPr>
          <w:rFonts w:ascii="Arial" w:hAnsi="Arial" w:cs="Arial"/>
          <w:sz w:val="22"/>
          <w:szCs w:val="22"/>
        </w:rPr>
        <w:t>poskytovatel</w:t>
      </w:r>
      <w:r w:rsidRPr="00A741B5">
        <w:rPr>
          <w:rFonts w:ascii="Arial" w:hAnsi="Arial" w:cs="Arial"/>
          <w:sz w:val="22"/>
          <w:szCs w:val="22"/>
        </w:rPr>
        <w:t xml:space="preserve"> prohlašuje, že není Sankcionovanou osobou a neporušuje jakékoli Sankce. </w:t>
      </w:r>
    </w:p>
    <w:p w14:paraId="36B70631" w14:textId="4EC5B85A" w:rsidR="00F82694" w:rsidRPr="00A741B5" w:rsidRDefault="001E4CF5"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lastRenderedPageBreak/>
        <w:t>Poskytovatel</w:t>
      </w:r>
      <w:r w:rsidR="00F82694" w:rsidRPr="00A741B5">
        <w:rPr>
          <w:rFonts w:ascii="Arial" w:hAnsi="Arial" w:cs="Arial"/>
          <w:sz w:val="22"/>
          <w:szCs w:val="22"/>
        </w:rPr>
        <w:t xml:space="preserve"> prohlašuje, že není osobou nebo subjektem </w:t>
      </w:r>
      <w:r w:rsidR="00F82694" w:rsidRPr="00A741B5">
        <w:rPr>
          <w:rFonts w:ascii="Arial" w:hAnsi="Arial" w:cs="Arial"/>
          <w:sz w:val="22"/>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F82694" w:rsidRPr="000C0D32">
        <w:rPr>
          <w:rFonts w:ascii="Arial" w:hAnsi="Arial" w:cs="Arial"/>
          <w:b/>
          <w:bCs w:val="0"/>
          <w:sz w:val="22"/>
          <w:szCs w:val="22"/>
        </w:rPr>
        <w:t>Sankcionovaná osoba</w:t>
      </w:r>
      <w:r w:rsidR="00F82694" w:rsidRPr="00A741B5">
        <w:rPr>
          <w:rFonts w:ascii="Arial" w:hAnsi="Arial" w:cs="Arial"/>
          <w:sz w:val="22"/>
          <w:szCs w:val="22"/>
        </w:rPr>
        <w:t>“).</w:t>
      </w:r>
    </w:p>
    <w:p w14:paraId="267544F8" w14:textId="6E4AB7F9" w:rsidR="00F82694" w:rsidRPr="00A741B5" w:rsidRDefault="001E4CF5"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Poskytovatel</w:t>
      </w:r>
      <w:r w:rsidR="00F82694" w:rsidRPr="00A741B5">
        <w:rPr>
          <w:rFonts w:ascii="Arial" w:hAnsi="Arial" w:cs="Arial"/>
          <w:sz w:val="22"/>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BE39649" w14:textId="77777777" w:rsidR="00F82694" w:rsidRPr="00A741B5" w:rsidRDefault="00F82694" w:rsidP="002B1698">
      <w:pPr>
        <w:numPr>
          <w:ilvl w:val="0"/>
          <w:numId w:val="19"/>
        </w:numPr>
        <w:spacing w:before="60" w:after="60" w:line="276" w:lineRule="auto"/>
        <w:jc w:val="both"/>
        <w:rPr>
          <w:rFonts w:ascii="Arial" w:hAnsi="Arial" w:cs="Arial"/>
          <w:sz w:val="22"/>
          <w:szCs w:val="22"/>
        </w:rPr>
      </w:pPr>
      <w:r w:rsidRPr="00A741B5">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5097790" w14:textId="77777777" w:rsidR="00F82694" w:rsidRPr="00A741B5" w:rsidRDefault="00F82694" w:rsidP="002B1698">
      <w:pPr>
        <w:numPr>
          <w:ilvl w:val="0"/>
          <w:numId w:val="19"/>
        </w:numPr>
        <w:spacing w:before="60" w:after="60" w:line="276" w:lineRule="auto"/>
        <w:jc w:val="both"/>
        <w:rPr>
          <w:rFonts w:ascii="Arial" w:hAnsi="Arial" w:cs="Arial"/>
          <w:sz w:val="22"/>
          <w:szCs w:val="22"/>
        </w:rPr>
      </w:pPr>
      <w:r w:rsidRPr="00A741B5">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373CB1B2" w14:textId="3296AF75" w:rsidR="00F82694" w:rsidRPr="00A741B5" w:rsidRDefault="00F82694" w:rsidP="002B1698">
      <w:pPr>
        <w:numPr>
          <w:ilvl w:val="0"/>
          <w:numId w:val="19"/>
        </w:numPr>
        <w:spacing w:before="60" w:after="60" w:line="276" w:lineRule="auto"/>
        <w:jc w:val="both"/>
        <w:rPr>
          <w:rFonts w:ascii="Arial" w:hAnsi="Arial" w:cs="Arial"/>
          <w:sz w:val="22"/>
          <w:szCs w:val="22"/>
        </w:rPr>
      </w:pPr>
      <w:r w:rsidRPr="00A741B5">
        <w:rPr>
          <w:rFonts w:ascii="Arial" w:hAnsi="Arial" w:cs="Arial"/>
          <w:sz w:val="22"/>
          <w:szCs w:val="22"/>
        </w:rPr>
        <w:t>vlád</w:t>
      </w:r>
      <w:r w:rsidR="001E4CF5" w:rsidRPr="00A741B5">
        <w:rPr>
          <w:rFonts w:ascii="Arial" w:hAnsi="Arial" w:cs="Arial"/>
          <w:sz w:val="22"/>
          <w:szCs w:val="22"/>
        </w:rPr>
        <w:t>ou</w:t>
      </w:r>
      <w:r w:rsidRPr="00A741B5">
        <w:rPr>
          <w:rFonts w:ascii="Arial" w:hAnsi="Arial" w:cs="Arial"/>
          <w:sz w:val="22"/>
          <w:szCs w:val="22"/>
        </w:rPr>
        <w:t xml:space="preserve"> Spojených států amerických a jak</w:t>
      </w:r>
      <w:r w:rsidR="001E4CF5" w:rsidRPr="00A741B5">
        <w:rPr>
          <w:rFonts w:ascii="Arial" w:hAnsi="Arial" w:cs="Arial"/>
          <w:sz w:val="22"/>
          <w:szCs w:val="22"/>
        </w:rPr>
        <w:t>ým</w:t>
      </w:r>
      <w:r w:rsidRPr="00A741B5">
        <w:rPr>
          <w:rFonts w:ascii="Arial" w:hAnsi="Arial" w:cs="Arial"/>
          <w:sz w:val="22"/>
          <w:szCs w:val="22"/>
        </w:rPr>
        <w:t>koli její</w:t>
      </w:r>
      <w:r w:rsidR="001E4CF5" w:rsidRPr="00A741B5">
        <w:rPr>
          <w:rFonts w:ascii="Arial" w:hAnsi="Arial" w:cs="Arial"/>
          <w:sz w:val="22"/>
          <w:szCs w:val="22"/>
        </w:rPr>
        <w:t>m</w:t>
      </w:r>
      <w:r w:rsidRPr="00A741B5">
        <w:rPr>
          <w:rFonts w:ascii="Arial" w:hAnsi="Arial" w:cs="Arial"/>
          <w:sz w:val="22"/>
          <w:szCs w:val="22"/>
        </w:rPr>
        <w:t xml:space="preserve"> ministerstv</w:t>
      </w:r>
      <w:r w:rsidR="001E4CF5" w:rsidRPr="00A741B5">
        <w:rPr>
          <w:rFonts w:ascii="Arial" w:hAnsi="Arial" w:cs="Arial"/>
          <w:sz w:val="22"/>
          <w:szCs w:val="22"/>
        </w:rPr>
        <w:t>em</w:t>
      </w:r>
      <w:r w:rsidRPr="00A741B5">
        <w:rPr>
          <w:rFonts w:ascii="Arial" w:hAnsi="Arial" w:cs="Arial"/>
          <w:sz w:val="22"/>
          <w:szCs w:val="22"/>
        </w:rPr>
        <w:t>, diviz</w:t>
      </w:r>
      <w:r w:rsidR="001E4CF5" w:rsidRPr="00A741B5">
        <w:rPr>
          <w:rFonts w:ascii="Arial" w:hAnsi="Arial" w:cs="Arial"/>
          <w:sz w:val="22"/>
          <w:szCs w:val="22"/>
        </w:rPr>
        <w:t>í</w:t>
      </w:r>
      <w:r w:rsidRPr="00A741B5">
        <w:rPr>
          <w:rFonts w:ascii="Arial" w:hAnsi="Arial" w:cs="Arial"/>
          <w:sz w:val="22"/>
          <w:szCs w:val="22"/>
        </w:rPr>
        <w:t>, agentur</w:t>
      </w:r>
      <w:r w:rsidR="001E4CF5" w:rsidRPr="00A741B5">
        <w:rPr>
          <w:rFonts w:ascii="Arial" w:hAnsi="Arial" w:cs="Arial"/>
          <w:sz w:val="22"/>
          <w:szCs w:val="22"/>
        </w:rPr>
        <w:t>ou</w:t>
      </w:r>
      <w:r w:rsidRPr="00A741B5">
        <w:rPr>
          <w:rFonts w:ascii="Arial" w:hAnsi="Arial" w:cs="Arial"/>
          <w:sz w:val="22"/>
          <w:szCs w:val="22"/>
        </w:rPr>
        <w:t xml:space="preserve"> nebo kancelář</w:t>
      </w:r>
      <w:r w:rsidR="001E4CF5" w:rsidRPr="00A741B5">
        <w:rPr>
          <w:rFonts w:ascii="Arial" w:hAnsi="Arial" w:cs="Arial"/>
          <w:sz w:val="22"/>
          <w:szCs w:val="22"/>
        </w:rPr>
        <w:t>í</w:t>
      </w:r>
      <w:r w:rsidRPr="00A741B5">
        <w:rPr>
          <w:rFonts w:ascii="Arial" w:hAnsi="Arial" w:cs="Arial"/>
          <w:sz w:val="22"/>
          <w:szCs w:val="22"/>
        </w:rPr>
        <w:t>, včetně Úřadu pro kontrolu zahraničních aktiv (OFAC) ministerstva financí USA, ministerstva zahraničí USA a/nebo ministerstvo obchodu USA.</w:t>
      </w:r>
    </w:p>
    <w:p w14:paraId="2E79C019" w14:textId="780129DA" w:rsidR="00F82694" w:rsidRPr="00A741B5" w:rsidRDefault="001E4CF5"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Poskytovatel</w:t>
      </w:r>
      <w:r w:rsidR="00F82694" w:rsidRPr="00A741B5">
        <w:rPr>
          <w:rFonts w:ascii="Arial" w:hAnsi="Arial" w:cs="Arial"/>
          <w:sz w:val="22"/>
          <w:szCs w:val="22"/>
        </w:rPr>
        <w:t xml:space="preserve"> zároveň prohlašuje, že není obchodní společností, ve které veřejný funkcionář</w:t>
      </w:r>
      <w:r w:rsidR="00F82694" w:rsidRPr="00A741B5">
        <w:rPr>
          <w:rFonts w:ascii="Arial" w:hAnsi="Arial" w:cs="Arial"/>
          <w:sz w:val="22"/>
          <w:szCs w:val="22"/>
        </w:rPr>
        <w:footnoteReference w:customMarkFollows="1" w:id="2"/>
        <w:t xml:space="preserve">[2]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Pr="00A741B5">
        <w:rPr>
          <w:rFonts w:ascii="Arial" w:hAnsi="Arial" w:cs="Arial"/>
          <w:sz w:val="22"/>
          <w:szCs w:val="22"/>
        </w:rPr>
        <w:t>poskytovatel</w:t>
      </w:r>
      <w:r w:rsidR="00F82694" w:rsidRPr="00A741B5">
        <w:rPr>
          <w:rFonts w:ascii="Arial" w:hAnsi="Arial" w:cs="Arial"/>
          <w:sz w:val="22"/>
          <w:szCs w:val="22"/>
        </w:rPr>
        <w:t xml:space="preserve"> prokazuje kvalifikaci v rámci zadávacího řízení na Veřejnou zakázku (dále jen „</w:t>
      </w:r>
      <w:r w:rsidR="00F82694" w:rsidRPr="000C0D32">
        <w:rPr>
          <w:rFonts w:ascii="Arial" w:hAnsi="Arial" w:cs="Arial"/>
          <w:b/>
          <w:bCs w:val="0"/>
          <w:sz w:val="22"/>
          <w:szCs w:val="22"/>
        </w:rPr>
        <w:t>Střet zájmů</w:t>
      </w:r>
      <w:r w:rsidR="00F82694" w:rsidRPr="00A741B5">
        <w:rPr>
          <w:rFonts w:ascii="Arial" w:hAnsi="Arial" w:cs="Arial"/>
          <w:sz w:val="22"/>
          <w:szCs w:val="22"/>
        </w:rPr>
        <w:t>“).</w:t>
      </w:r>
    </w:p>
    <w:p w14:paraId="0FCB4F09" w14:textId="6A5F4ED2" w:rsidR="00F82694" w:rsidRPr="00A741B5" w:rsidRDefault="00F82694" w:rsidP="002B1698">
      <w:pPr>
        <w:pStyle w:val="Zklad2"/>
        <w:numPr>
          <w:ilvl w:val="0"/>
          <w:numId w:val="23"/>
        </w:numPr>
        <w:tabs>
          <w:tab w:val="clear" w:pos="709"/>
        </w:tabs>
        <w:spacing w:before="120" w:after="0" w:line="276" w:lineRule="auto"/>
        <w:ind w:left="357" w:hanging="357"/>
        <w:rPr>
          <w:rFonts w:ascii="Arial" w:hAnsi="Arial" w:cs="Arial"/>
          <w:sz w:val="22"/>
          <w:szCs w:val="22"/>
        </w:rPr>
      </w:pPr>
      <w:r w:rsidRPr="00A741B5">
        <w:rPr>
          <w:rFonts w:ascii="Arial" w:hAnsi="Arial" w:cs="Arial"/>
          <w:sz w:val="22"/>
          <w:szCs w:val="22"/>
        </w:rPr>
        <w:t xml:space="preserve">Zjistí-li </w:t>
      </w:r>
      <w:r w:rsidR="001E4CF5" w:rsidRPr="00A741B5">
        <w:rPr>
          <w:rFonts w:ascii="Arial" w:hAnsi="Arial" w:cs="Arial"/>
          <w:sz w:val="22"/>
          <w:szCs w:val="22"/>
        </w:rPr>
        <w:t>objednatel</w:t>
      </w:r>
      <w:r w:rsidRPr="00A741B5">
        <w:rPr>
          <w:rFonts w:ascii="Arial" w:hAnsi="Arial" w:cs="Arial"/>
          <w:sz w:val="22"/>
          <w:szCs w:val="22"/>
        </w:rPr>
        <w:t xml:space="preserve">, že </w:t>
      </w:r>
      <w:r w:rsidR="001E4CF5" w:rsidRPr="00A741B5">
        <w:rPr>
          <w:rFonts w:ascii="Arial" w:hAnsi="Arial" w:cs="Arial"/>
          <w:sz w:val="22"/>
          <w:szCs w:val="22"/>
        </w:rPr>
        <w:t>poskytovatel</w:t>
      </w:r>
      <w:r w:rsidRPr="00A741B5">
        <w:rPr>
          <w:rFonts w:ascii="Arial" w:hAnsi="Arial" w:cs="Arial"/>
          <w:sz w:val="22"/>
          <w:szCs w:val="22"/>
        </w:rPr>
        <w:t xml:space="preserve"> je Sankcionovanou osobou, porušil či porušuje Sankce, je ve Střetu zájmů či jakýmkoliv jiným způsobem </w:t>
      </w:r>
      <w:r w:rsidR="00D475B0" w:rsidRPr="00A741B5">
        <w:rPr>
          <w:rFonts w:ascii="Arial" w:hAnsi="Arial" w:cs="Arial"/>
          <w:sz w:val="22"/>
          <w:szCs w:val="22"/>
        </w:rPr>
        <w:t>poskytovatel</w:t>
      </w:r>
      <w:r w:rsidRPr="00A741B5">
        <w:rPr>
          <w:rFonts w:ascii="Arial" w:hAnsi="Arial" w:cs="Arial"/>
          <w:sz w:val="22"/>
          <w:szCs w:val="22"/>
        </w:rPr>
        <w:t xml:space="preserve"> porušil či porušuje prohlášení uvedená v tomto článku smlouvy, je </w:t>
      </w:r>
      <w:r w:rsidR="00D475B0" w:rsidRPr="00A741B5">
        <w:rPr>
          <w:rFonts w:ascii="Arial" w:hAnsi="Arial" w:cs="Arial"/>
          <w:sz w:val="22"/>
          <w:szCs w:val="22"/>
        </w:rPr>
        <w:t>objednatel</w:t>
      </w:r>
      <w:r w:rsidRPr="00A741B5">
        <w:rPr>
          <w:rFonts w:ascii="Arial" w:hAnsi="Arial" w:cs="Arial"/>
          <w:sz w:val="22"/>
          <w:szCs w:val="22"/>
        </w:rPr>
        <w:t xml:space="preserve"> oprávněn od této smlouvy odstoupit.</w:t>
      </w:r>
    </w:p>
    <w:p w14:paraId="29C8FD72" w14:textId="67AF15CF" w:rsidR="00F82694" w:rsidRPr="00A741B5" w:rsidRDefault="00F82694" w:rsidP="00F82694">
      <w:pPr>
        <w:spacing w:before="120" w:line="276" w:lineRule="auto"/>
        <w:ind w:firstLine="0"/>
        <w:jc w:val="center"/>
        <w:rPr>
          <w:rFonts w:ascii="Arial" w:hAnsi="Arial" w:cs="Arial"/>
          <w:b/>
          <w:sz w:val="22"/>
          <w:szCs w:val="22"/>
        </w:rPr>
      </w:pPr>
      <w:r w:rsidRPr="00A741B5">
        <w:rPr>
          <w:rFonts w:ascii="Arial" w:hAnsi="Arial" w:cs="Arial"/>
          <w:b/>
          <w:sz w:val="22"/>
          <w:szCs w:val="22"/>
        </w:rPr>
        <w:t>VI.</w:t>
      </w:r>
      <w:r w:rsidRPr="00A741B5">
        <w:rPr>
          <w:rFonts w:ascii="Arial" w:hAnsi="Arial" w:cs="Arial"/>
          <w:b/>
          <w:sz w:val="22"/>
          <w:szCs w:val="22"/>
        </w:rPr>
        <w:br/>
        <w:t>Odpovědnost za škodu</w:t>
      </w:r>
    </w:p>
    <w:p w14:paraId="1EAFCEAA" w14:textId="77777777" w:rsidR="00F82694" w:rsidRPr="00A741B5" w:rsidRDefault="00F82694" w:rsidP="002B1698">
      <w:pPr>
        <w:pStyle w:val="Zklad2"/>
        <w:numPr>
          <w:ilvl w:val="0"/>
          <w:numId w:val="29"/>
        </w:numPr>
        <w:tabs>
          <w:tab w:val="clear" w:pos="709"/>
        </w:tabs>
        <w:spacing w:before="120" w:after="0" w:line="276" w:lineRule="auto"/>
        <w:rPr>
          <w:rFonts w:ascii="Arial" w:hAnsi="Arial" w:cs="Arial"/>
          <w:sz w:val="22"/>
          <w:szCs w:val="22"/>
        </w:rPr>
      </w:pPr>
      <w:r w:rsidRPr="00A741B5">
        <w:rPr>
          <w:rFonts w:ascii="Arial" w:hAnsi="Arial" w:cs="Arial"/>
          <w:sz w:val="22"/>
          <w:szCs w:val="22"/>
        </w:rPr>
        <w:t>Každá ze stran nese odpovědnost za způsobenou škodu v rámci platných právních předpisů a této smlouvy. Obě strany se zavazují vyvíjet maximální úsilí k předcházení škodám a k minimalizaci vzniklých škod.</w:t>
      </w:r>
    </w:p>
    <w:p w14:paraId="599817D6" w14:textId="77777777" w:rsidR="00F82694" w:rsidRPr="00A741B5" w:rsidRDefault="00F82694" w:rsidP="002B1698">
      <w:pPr>
        <w:pStyle w:val="Zklad2"/>
        <w:numPr>
          <w:ilvl w:val="0"/>
          <w:numId w:val="29"/>
        </w:numPr>
        <w:tabs>
          <w:tab w:val="clear" w:pos="709"/>
        </w:tabs>
        <w:spacing w:before="120" w:after="0" w:line="276" w:lineRule="auto"/>
        <w:rPr>
          <w:rFonts w:ascii="Arial" w:hAnsi="Arial" w:cs="Arial"/>
          <w:sz w:val="22"/>
          <w:szCs w:val="22"/>
        </w:rPr>
      </w:pPr>
      <w:r w:rsidRPr="00A741B5">
        <w:rPr>
          <w:rFonts w:ascii="Arial" w:hAnsi="Arial" w:cs="Arial"/>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3AD762E8" w14:textId="77777777" w:rsidR="00F82694" w:rsidRPr="00A741B5" w:rsidRDefault="00F82694" w:rsidP="002B1698">
      <w:pPr>
        <w:pStyle w:val="Zklad2"/>
        <w:numPr>
          <w:ilvl w:val="0"/>
          <w:numId w:val="29"/>
        </w:numPr>
        <w:tabs>
          <w:tab w:val="clear" w:pos="709"/>
        </w:tabs>
        <w:spacing w:before="120" w:after="0" w:line="276" w:lineRule="auto"/>
        <w:rPr>
          <w:rFonts w:ascii="Arial" w:hAnsi="Arial" w:cs="Arial"/>
          <w:sz w:val="22"/>
          <w:szCs w:val="22"/>
        </w:rPr>
      </w:pPr>
      <w:r w:rsidRPr="00A741B5">
        <w:rPr>
          <w:rFonts w:ascii="Arial" w:hAnsi="Arial" w:cs="Arial"/>
          <w:sz w:val="22"/>
          <w:szCs w:val="22"/>
        </w:rPr>
        <w:t>Obě smluvní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w:t>
      </w:r>
    </w:p>
    <w:p w14:paraId="73FA22EA" w14:textId="77777777" w:rsidR="00F82694" w:rsidRPr="00DB6489" w:rsidRDefault="00F82694" w:rsidP="00F82694">
      <w:pPr>
        <w:spacing w:before="120" w:line="276" w:lineRule="auto"/>
        <w:ind w:firstLine="0"/>
        <w:jc w:val="center"/>
        <w:rPr>
          <w:rFonts w:ascii="Arial" w:hAnsi="Arial" w:cs="Arial"/>
          <w:b/>
          <w:sz w:val="22"/>
          <w:szCs w:val="22"/>
        </w:rPr>
      </w:pPr>
      <w:r w:rsidRPr="00107E6F">
        <w:rPr>
          <w:rFonts w:ascii="Arial" w:hAnsi="Arial" w:cs="Arial"/>
          <w:b/>
          <w:sz w:val="22"/>
          <w:szCs w:val="22"/>
        </w:rPr>
        <w:lastRenderedPageBreak/>
        <w:t>VII.</w:t>
      </w:r>
    </w:p>
    <w:p w14:paraId="5E1A5388" w14:textId="77777777" w:rsidR="00F82694" w:rsidRPr="00DB6489" w:rsidRDefault="00F82694" w:rsidP="00F82694">
      <w:pPr>
        <w:spacing w:line="276" w:lineRule="auto"/>
        <w:ind w:firstLine="0"/>
        <w:jc w:val="center"/>
        <w:rPr>
          <w:rFonts w:ascii="Arial" w:hAnsi="Arial" w:cs="Arial"/>
          <w:b/>
          <w:sz w:val="22"/>
          <w:szCs w:val="22"/>
        </w:rPr>
      </w:pPr>
      <w:r w:rsidRPr="00DB6489">
        <w:rPr>
          <w:rFonts w:ascii="Arial" w:hAnsi="Arial" w:cs="Arial"/>
          <w:b/>
          <w:sz w:val="22"/>
          <w:szCs w:val="22"/>
        </w:rPr>
        <w:t>Oprávněné osoby</w:t>
      </w:r>
    </w:p>
    <w:p w14:paraId="3303713B" w14:textId="77777777" w:rsidR="00F82694" w:rsidRPr="00DB6489" w:rsidRDefault="00F82694" w:rsidP="002B1698">
      <w:pPr>
        <w:pStyle w:val="Zkladntext3"/>
        <w:numPr>
          <w:ilvl w:val="0"/>
          <w:numId w:val="14"/>
        </w:numPr>
        <w:overflowPunct w:val="0"/>
        <w:spacing w:before="120" w:line="276" w:lineRule="auto"/>
        <w:jc w:val="both"/>
        <w:textAlignment w:val="baseline"/>
        <w:rPr>
          <w:rFonts w:ascii="Arial" w:hAnsi="Arial" w:cs="Arial"/>
          <w:sz w:val="22"/>
          <w:szCs w:val="22"/>
        </w:rPr>
      </w:pPr>
      <w:r w:rsidRPr="00DB6489">
        <w:rPr>
          <w:rFonts w:ascii="Arial" w:hAnsi="Arial" w:cs="Arial"/>
          <w:sz w:val="22"/>
          <w:szCs w:val="22"/>
        </w:rPr>
        <w:t>Oprávněnými osobami při realizaci plnění jsou</w:t>
      </w:r>
    </w:p>
    <w:p w14:paraId="261BC2B2" w14:textId="38BBBFEB" w:rsidR="00F82694" w:rsidRPr="00DB6489" w:rsidRDefault="00F82694" w:rsidP="006E2DCF">
      <w:pPr>
        <w:pStyle w:val="Zkladntext2"/>
        <w:numPr>
          <w:ilvl w:val="0"/>
          <w:numId w:val="13"/>
        </w:numPr>
        <w:spacing w:before="120" w:line="276" w:lineRule="auto"/>
        <w:ind w:left="714" w:hanging="357"/>
        <w:rPr>
          <w:rFonts w:ascii="Arial" w:hAnsi="Arial" w:cs="Arial"/>
          <w:sz w:val="22"/>
          <w:szCs w:val="22"/>
        </w:rPr>
      </w:pPr>
      <w:r w:rsidRPr="00DB6489">
        <w:rPr>
          <w:rFonts w:ascii="Arial" w:hAnsi="Arial" w:cs="Arial"/>
          <w:sz w:val="22"/>
          <w:szCs w:val="22"/>
        </w:rPr>
        <w:t xml:space="preserve">za </w:t>
      </w:r>
      <w:r w:rsidR="001E4CF5" w:rsidRPr="00DB6489">
        <w:rPr>
          <w:rFonts w:ascii="Arial" w:hAnsi="Arial" w:cs="Arial"/>
          <w:sz w:val="22"/>
          <w:szCs w:val="22"/>
        </w:rPr>
        <w:t>objednatele</w:t>
      </w:r>
    </w:p>
    <w:p w14:paraId="1208ED79" w14:textId="77777777" w:rsidR="00F82694" w:rsidRPr="00DB6489" w:rsidRDefault="00F82694" w:rsidP="006E2DCF">
      <w:pPr>
        <w:pStyle w:val="Zkladntext2"/>
        <w:numPr>
          <w:ilvl w:val="0"/>
          <w:numId w:val="44"/>
        </w:numPr>
        <w:spacing w:line="276" w:lineRule="auto"/>
        <w:rPr>
          <w:rFonts w:ascii="Arial" w:hAnsi="Arial" w:cs="Arial"/>
          <w:b/>
          <w:bCs/>
          <w:sz w:val="22"/>
          <w:szCs w:val="22"/>
        </w:rPr>
      </w:pPr>
      <w:r w:rsidRPr="00DB6489">
        <w:rPr>
          <w:rFonts w:ascii="Arial" w:hAnsi="Arial" w:cs="Arial"/>
          <w:b/>
          <w:bCs/>
          <w:sz w:val="22"/>
          <w:szCs w:val="22"/>
        </w:rPr>
        <w:t xml:space="preserve">ve věcech smluvních: </w:t>
      </w:r>
      <w:r w:rsidRPr="00DB6489">
        <w:rPr>
          <w:rFonts w:ascii="Arial" w:hAnsi="Arial" w:cs="Arial"/>
          <w:bCs/>
          <w:sz w:val="22"/>
          <w:szCs w:val="22"/>
        </w:rPr>
        <w:t>viz záhlaví této smlouvy</w:t>
      </w:r>
    </w:p>
    <w:p w14:paraId="51E202E1" w14:textId="55551E36" w:rsidR="008A663D" w:rsidRPr="00DB6489" w:rsidRDefault="00F82694" w:rsidP="006E2DCF">
      <w:pPr>
        <w:pStyle w:val="Zkladntext2"/>
        <w:numPr>
          <w:ilvl w:val="0"/>
          <w:numId w:val="44"/>
        </w:numPr>
        <w:spacing w:after="0" w:line="276" w:lineRule="auto"/>
        <w:rPr>
          <w:rFonts w:ascii="Arial" w:hAnsi="Arial" w:cs="Arial"/>
          <w:sz w:val="22"/>
          <w:szCs w:val="22"/>
        </w:rPr>
      </w:pPr>
      <w:r w:rsidRPr="00DB6489">
        <w:rPr>
          <w:rFonts w:ascii="Arial" w:hAnsi="Arial" w:cs="Arial"/>
          <w:b/>
          <w:bCs/>
          <w:sz w:val="22"/>
          <w:szCs w:val="22"/>
        </w:rPr>
        <w:t>ve věcech realizace plnění:</w:t>
      </w:r>
      <w:r w:rsidR="008A663D" w:rsidRPr="00DB6489">
        <w:rPr>
          <w:rFonts w:ascii="Arial" w:hAnsi="Arial" w:cs="Arial"/>
          <w:b/>
          <w:bCs/>
          <w:sz w:val="22"/>
          <w:szCs w:val="22"/>
        </w:rPr>
        <w:t xml:space="preserve"> </w:t>
      </w:r>
      <w:r w:rsidR="00DB6489" w:rsidRPr="00AD231A">
        <w:rPr>
          <w:rFonts w:ascii="Arial" w:hAnsi="Arial" w:cs="Arial"/>
          <w:b/>
          <w:bCs/>
          <w:sz w:val="22"/>
          <w:szCs w:val="22"/>
          <w:highlight w:val="yellow"/>
        </w:rPr>
        <w:t>BUDE DOPLNĚNO PŘED PODPISEM SMLOUVY</w:t>
      </w:r>
    </w:p>
    <w:p w14:paraId="4DEECF29" w14:textId="6C68403D" w:rsidR="00F82694" w:rsidRPr="00DB6489" w:rsidRDefault="00F82694" w:rsidP="006E2DCF">
      <w:pPr>
        <w:pStyle w:val="Zkladntext2"/>
        <w:numPr>
          <w:ilvl w:val="0"/>
          <w:numId w:val="44"/>
        </w:numPr>
        <w:spacing w:after="0" w:line="276" w:lineRule="auto"/>
        <w:rPr>
          <w:rFonts w:ascii="Arial" w:hAnsi="Arial" w:cs="Arial"/>
          <w:sz w:val="22"/>
          <w:szCs w:val="22"/>
        </w:rPr>
      </w:pPr>
      <w:r w:rsidRPr="00DB6489">
        <w:rPr>
          <w:rFonts w:ascii="Arial" w:hAnsi="Arial" w:cs="Arial"/>
          <w:b/>
          <w:sz w:val="22"/>
          <w:szCs w:val="22"/>
        </w:rPr>
        <w:t>ve věcech technických:</w:t>
      </w:r>
      <w:r w:rsidR="006E2DCF" w:rsidRPr="00DB6489">
        <w:rPr>
          <w:rFonts w:ascii="Arial" w:hAnsi="Arial" w:cs="Arial"/>
          <w:b/>
          <w:sz w:val="22"/>
          <w:szCs w:val="22"/>
        </w:rPr>
        <w:t xml:space="preserve"> </w:t>
      </w:r>
      <w:r w:rsidR="00DB6489" w:rsidRPr="00AD231A">
        <w:rPr>
          <w:rFonts w:ascii="Arial" w:hAnsi="Arial" w:cs="Arial"/>
          <w:b/>
          <w:bCs/>
          <w:sz w:val="22"/>
          <w:szCs w:val="22"/>
          <w:highlight w:val="yellow"/>
        </w:rPr>
        <w:t>BUDE DOPLNĚNO PŘED PODPISEM SMLOUVY</w:t>
      </w:r>
    </w:p>
    <w:p w14:paraId="7B7E209F" w14:textId="792892AB" w:rsidR="006E2DCF" w:rsidRPr="00DB6489" w:rsidRDefault="006E2DCF" w:rsidP="006E2DCF">
      <w:pPr>
        <w:pStyle w:val="Zkladntext2"/>
        <w:numPr>
          <w:ilvl w:val="0"/>
          <w:numId w:val="43"/>
        </w:numPr>
        <w:spacing w:before="120" w:line="276" w:lineRule="auto"/>
        <w:ind w:left="714" w:hanging="357"/>
        <w:rPr>
          <w:rFonts w:ascii="Arial" w:hAnsi="Arial" w:cs="Arial"/>
          <w:sz w:val="22"/>
          <w:szCs w:val="22"/>
        </w:rPr>
      </w:pPr>
      <w:r w:rsidRPr="00DB6489">
        <w:rPr>
          <w:rFonts w:ascii="Arial" w:hAnsi="Arial" w:cs="Arial"/>
          <w:sz w:val="22"/>
          <w:szCs w:val="22"/>
        </w:rPr>
        <w:t>za poskytovatele</w:t>
      </w:r>
    </w:p>
    <w:p w14:paraId="0F1A624C" w14:textId="0ED6A029" w:rsidR="008A663D" w:rsidRPr="00DB6489" w:rsidRDefault="008A663D" w:rsidP="006E2DCF">
      <w:pPr>
        <w:pStyle w:val="Zkladntext2"/>
        <w:numPr>
          <w:ilvl w:val="0"/>
          <w:numId w:val="45"/>
        </w:numPr>
        <w:spacing w:line="276" w:lineRule="auto"/>
        <w:rPr>
          <w:rFonts w:ascii="Arial" w:hAnsi="Arial" w:cs="Arial"/>
          <w:b/>
          <w:bCs/>
          <w:sz w:val="22"/>
          <w:szCs w:val="22"/>
        </w:rPr>
      </w:pPr>
      <w:r w:rsidRPr="00DB6489">
        <w:rPr>
          <w:rFonts w:ascii="Arial" w:hAnsi="Arial" w:cs="Arial"/>
          <w:b/>
          <w:bCs/>
          <w:sz w:val="22"/>
          <w:szCs w:val="22"/>
        </w:rPr>
        <w:t xml:space="preserve">ve věcech smluvních: </w:t>
      </w:r>
      <w:r w:rsidR="00DB6489" w:rsidRPr="00AD231A">
        <w:rPr>
          <w:rFonts w:ascii="Arial" w:hAnsi="Arial" w:cs="Arial"/>
          <w:b/>
          <w:bCs/>
          <w:sz w:val="22"/>
          <w:szCs w:val="22"/>
          <w:highlight w:val="yellow"/>
        </w:rPr>
        <w:t>DOPLNIT</w:t>
      </w:r>
      <w:r w:rsidR="00DB6489" w:rsidRPr="00AD231A">
        <w:rPr>
          <w:rFonts w:ascii="Arial" w:hAnsi="Arial" w:cs="Arial"/>
          <w:sz w:val="22"/>
          <w:szCs w:val="22"/>
          <w:highlight w:val="yellow"/>
        </w:rPr>
        <w:t xml:space="preserve"> </w:t>
      </w:r>
      <w:r w:rsidR="00DB6489" w:rsidRPr="00DB6489">
        <w:rPr>
          <w:rFonts w:ascii="Arial" w:hAnsi="Arial" w:cs="Arial"/>
          <w:sz w:val="22"/>
          <w:szCs w:val="22"/>
        </w:rPr>
        <w:t>(včetně kontaktů)</w:t>
      </w:r>
      <w:r w:rsidRPr="00DB6489">
        <w:rPr>
          <w:rFonts w:ascii="Arial" w:hAnsi="Arial" w:cs="Arial"/>
          <w:b/>
          <w:bCs/>
          <w:sz w:val="22"/>
          <w:szCs w:val="22"/>
        </w:rPr>
        <w:t xml:space="preserve"> </w:t>
      </w:r>
    </w:p>
    <w:p w14:paraId="0239C911" w14:textId="5F773F42" w:rsidR="008A663D" w:rsidRPr="00DB6489" w:rsidRDefault="008A663D" w:rsidP="006E2DCF">
      <w:pPr>
        <w:pStyle w:val="Zkladntext2"/>
        <w:numPr>
          <w:ilvl w:val="0"/>
          <w:numId w:val="45"/>
        </w:numPr>
        <w:spacing w:line="276" w:lineRule="auto"/>
        <w:rPr>
          <w:rFonts w:ascii="Arial" w:hAnsi="Arial" w:cs="Arial"/>
          <w:b/>
          <w:bCs/>
          <w:sz w:val="22"/>
          <w:szCs w:val="22"/>
        </w:rPr>
      </w:pPr>
      <w:r w:rsidRPr="00DB6489">
        <w:rPr>
          <w:rFonts w:ascii="Arial" w:hAnsi="Arial" w:cs="Arial"/>
          <w:b/>
          <w:bCs/>
          <w:sz w:val="22"/>
          <w:szCs w:val="22"/>
        </w:rPr>
        <w:t xml:space="preserve">ve věcech realizace plnění: </w:t>
      </w:r>
      <w:r w:rsidR="00DB6489" w:rsidRPr="00AD231A">
        <w:rPr>
          <w:rFonts w:ascii="Arial" w:hAnsi="Arial" w:cs="Arial"/>
          <w:b/>
          <w:bCs/>
          <w:sz w:val="22"/>
          <w:szCs w:val="22"/>
          <w:highlight w:val="yellow"/>
        </w:rPr>
        <w:t xml:space="preserve">DOPLNIT </w:t>
      </w:r>
      <w:r w:rsidR="00DB6489" w:rsidRPr="00DB6489">
        <w:rPr>
          <w:rFonts w:ascii="Arial" w:hAnsi="Arial" w:cs="Arial"/>
          <w:b/>
          <w:bCs/>
          <w:sz w:val="22"/>
          <w:szCs w:val="22"/>
        </w:rPr>
        <w:t>(včetně kontaktů)</w:t>
      </w:r>
    </w:p>
    <w:p w14:paraId="7DE34147" w14:textId="05A08914" w:rsidR="008A663D" w:rsidRPr="00DB6489" w:rsidRDefault="008A663D" w:rsidP="006E2DCF">
      <w:pPr>
        <w:pStyle w:val="Zkladntext2"/>
        <w:numPr>
          <w:ilvl w:val="0"/>
          <w:numId w:val="45"/>
        </w:numPr>
        <w:spacing w:line="276" w:lineRule="auto"/>
        <w:rPr>
          <w:rFonts w:ascii="Arial" w:hAnsi="Arial" w:cs="Arial"/>
          <w:b/>
          <w:bCs/>
          <w:sz w:val="22"/>
          <w:szCs w:val="22"/>
        </w:rPr>
      </w:pPr>
      <w:r w:rsidRPr="00DB6489">
        <w:rPr>
          <w:rFonts w:ascii="Arial" w:hAnsi="Arial" w:cs="Arial"/>
          <w:b/>
          <w:bCs/>
          <w:sz w:val="22"/>
          <w:szCs w:val="22"/>
        </w:rPr>
        <w:t xml:space="preserve">ve věcech technických: </w:t>
      </w:r>
      <w:r w:rsidR="00DB6489" w:rsidRPr="00AD231A">
        <w:rPr>
          <w:rFonts w:ascii="Arial" w:hAnsi="Arial" w:cs="Arial"/>
          <w:b/>
          <w:bCs/>
          <w:sz w:val="22"/>
          <w:szCs w:val="22"/>
          <w:highlight w:val="yellow"/>
        </w:rPr>
        <w:t xml:space="preserve">DOPLNIT </w:t>
      </w:r>
      <w:r w:rsidR="00DB6489" w:rsidRPr="00DB6489">
        <w:rPr>
          <w:rFonts w:ascii="Arial" w:hAnsi="Arial" w:cs="Arial"/>
          <w:b/>
          <w:bCs/>
          <w:sz w:val="22"/>
          <w:szCs w:val="22"/>
        </w:rPr>
        <w:t>(včetně kontaktů)</w:t>
      </w:r>
    </w:p>
    <w:p w14:paraId="5B1B0B10" w14:textId="77777777" w:rsidR="00F82694" w:rsidRPr="00DB6489" w:rsidRDefault="00F82694" w:rsidP="002B1698">
      <w:pPr>
        <w:pStyle w:val="Zkladntext2"/>
        <w:numPr>
          <w:ilvl w:val="0"/>
          <w:numId w:val="14"/>
        </w:numPr>
        <w:overflowPunct w:val="0"/>
        <w:spacing w:before="120" w:line="276" w:lineRule="auto"/>
        <w:jc w:val="both"/>
        <w:textAlignment w:val="baseline"/>
        <w:rPr>
          <w:rFonts w:ascii="Arial" w:hAnsi="Arial" w:cs="Arial"/>
          <w:sz w:val="22"/>
          <w:szCs w:val="22"/>
        </w:rPr>
      </w:pPr>
      <w:r w:rsidRPr="00DB6489">
        <w:rPr>
          <w:rFonts w:ascii="Arial" w:hAnsi="Arial" w:cs="Arial"/>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3784501C" w14:textId="77777777" w:rsidR="00F82694" w:rsidRPr="00AD231A" w:rsidRDefault="00F82694" w:rsidP="00F82694">
      <w:pPr>
        <w:spacing w:before="120" w:line="276" w:lineRule="auto"/>
        <w:ind w:firstLine="0"/>
        <w:jc w:val="center"/>
        <w:rPr>
          <w:rFonts w:ascii="Arial" w:hAnsi="Arial" w:cs="Arial"/>
          <w:b/>
          <w:sz w:val="22"/>
          <w:szCs w:val="22"/>
        </w:rPr>
      </w:pPr>
      <w:r w:rsidRPr="00AD231A">
        <w:rPr>
          <w:rFonts w:ascii="Arial" w:hAnsi="Arial" w:cs="Arial"/>
          <w:b/>
          <w:sz w:val="22"/>
          <w:szCs w:val="22"/>
        </w:rPr>
        <w:t>VIII.</w:t>
      </w:r>
    </w:p>
    <w:p w14:paraId="6A022034" w14:textId="48F06570" w:rsidR="00F82694" w:rsidRPr="00AD231A" w:rsidRDefault="00604047" w:rsidP="00F82694">
      <w:pPr>
        <w:spacing w:line="276" w:lineRule="auto"/>
        <w:ind w:firstLine="0"/>
        <w:jc w:val="center"/>
        <w:rPr>
          <w:rFonts w:ascii="Arial" w:hAnsi="Arial" w:cs="Arial"/>
          <w:b/>
          <w:sz w:val="22"/>
          <w:szCs w:val="22"/>
        </w:rPr>
      </w:pPr>
      <w:r w:rsidRPr="00AD231A">
        <w:rPr>
          <w:rFonts w:ascii="Arial" w:hAnsi="Arial" w:cs="Arial"/>
          <w:b/>
          <w:sz w:val="22"/>
          <w:szCs w:val="22"/>
        </w:rPr>
        <w:t>P</w:t>
      </w:r>
      <w:r w:rsidR="002B1698" w:rsidRPr="00AD231A">
        <w:rPr>
          <w:rFonts w:ascii="Arial" w:hAnsi="Arial" w:cs="Arial"/>
          <w:b/>
          <w:sz w:val="22"/>
          <w:szCs w:val="22"/>
        </w:rPr>
        <w:t>odrobná specifikace služeb</w:t>
      </w:r>
      <w:r w:rsidR="00575403" w:rsidRPr="00AD231A">
        <w:rPr>
          <w:rFonts w:ascii="Arial" w:hAnsi="Arial" w:cs="Arial"/>
          <w:b/>
          <w:sz w:val="22"/>
          <w:szCs w:val="22"/>
        </w:rPr>
        <w:t xml:space="preserve"> SLA</w:t>
      </w:r>
    </w:p>
    <w:p w14:paraId="6E9A6984" w14:textId="65E813D5" w:rsidR="00F82694" w:rsidRPr="00721D7D" w:rsidRDefault="00575403" w:rsidP="002B1698">
      <w:pPr>
        <w:pStyle w:val="Zklad2"/>
        <w:numPr>
          <w:ilvl w:val="0"/>
          <w:numId w:val="33"/>
        </w:numPr>
        <w:tabs>
          <w:tab w:val="clear" w:pos="709"/>
        </w:tabs>
        <w:spacing w:before="120" w:after="0" w:line="276" w:lineRule="auto"/>
        <w:rPr>
          <w:rFonts w:ascii="Arial" w:hAnsi="Arial" w:cs="Arial"/>
          <w:sz w:val="22"/>
          <w:szCs w:val="22"/>
        </w:rPr>
      </w:pPr>
      <w:r w:rsidRPr="00721D7D">
        <w:rPr>
          <w:rFonts w:ascii="Arial" w:hAnsi="Arial" w:cs="Arial"/>
          <w:sz w:val="22"/>
          <w:szCs w:val="22"/>
        </w:rPr>
        <w:t>Poskytovatel</w:t>
      </w:r>
      <w:r w:rsidR="00F82694" w:rsidRPr="00721D7D">
        <w:rPr>
          <w:rFonts w:ascii="Arial" w:hAnsi="Arial" w:cs="Arial"/>
          <w:sz w:val="22"/>
          <w:szCs w:val="22"/>
        </w:rPr>
        <w:t xml:space="preserve"> </w:t>
      </w:r>
      <w:r w:rsidR="00AD231A" w:rsidRPr="00721D7D">
        <w:rPr>
          <w:rFonts w:ascii="Arial" w:hAnsi="Arial" w:cs="Arial"/>
          <w:sz w:val="22"/>
          <w:szCs w:val="22"/>
        </w:rPr>
        <w:t xml:space="preserve">od </w:t>
      </w:r>
      <w:r w:rsidR="006E2DCF" w:rsidRPr="00721D7D">
        <w:rPr>
          <w:rFonts w:ascii="Arial" w:hAnsi="Arial" w:cs="Arial"/>
          <w:sz w:val="22"/>
          <w:szCs w:val="22"/>
        </w:rPr>
        <w:t>01.01.202</w:t>
      </w:r>
      <w:r w:rsidR="00AD231A" w:rsidRPr="00721D7D">
        <w:rPr>
          <w:rFonts w:ascii="Arial" w:hAnsi="Arial" w:cs="Arial"/>
          <w:sz w:val="22"/>
          <w:szCs w:val="22"/>
        </w:rPr>
        <w:t>6</w:t>
      </w:r>
      <w:r w:rsidR="006E2DCF" w:rsidRPr="00721D7D">
        <w:rPr>
          <w:rFonts w:ascii="Arial" w:hAnsi="Arial" w:cs="Arial"/>
          <w:sz w:val="22"/>
          <w:szCs w:val="22"/>
        </w:rPr>
        <w:t xml:space="preserve"> </w:t>
      </w:r>
      <w:r w:rsidR="00F42AE2" w:rsidRPr="00721D7D">
        <w:rPr>
          <w:rFonts w:ascii="Arial" w:hAnsi="Arial" w:cs="Arial"/>
          <w:sz w:val="22"/>
          <w:szCs w:val="22"/>
        </w:rPr>
        <w:t>zajistí</w:t>
      </w:r>
      <w:r w:rsidR="000652FC" w:rsidRPr="00721D7D">
        <w:rPr>
          <w:rFonts w:ascii="Arial" w:hAnsi="Arial" w:cs="Arial"/>
          <w:sz w:val="22"/>
          <w:szCs w:val="22"/>
        </w:rPr>
        <w:t xml:space="preserve"> </w:t>
      </w:r>
      <w:r w:rsidR="004C4D46" w:rsidRPr="00721D7D">
        <w:rPr>
          <w:rFonts w:ascii="Arial" w:hAnsi="Arial" w:cs="Arial"/>
          <w:sz w:val="22"/>
          <w:szCs w:val="22"/>
        </w:rPr>
        <w:t>služby</w:t>
      </w:r>
      <w:r w:rsidR="002B1698" w:rsidRPr="00721D7D">
        <w:rPr>
          <w:rFonts w:ascii="Arial" w:hAnsi="Arial" w:cs="Arial"/>
          <w:sz w:val="22"/>
          <w:szCs w:val="22"/>
        </w:rPr>
        <w:t xml:space="preserve"> v rámci následujících parametrů:</w:t>
      </w:r>
    </w:p>
    <w:p w14:paraId="0144AB18" w14:textId="6CA2B417" w:rsidR="00F82694" w:rsidRPr="00721D7D" w:rsidRDefault="00F82694" w:rsidP="00F82694">
      <w:pPr>
        <w:jc w:val="center"/>
        <w:rPr>
          <w:rFonts w:ascii="Arial" w:hAnsi="Arial" w:cs="Arial"/>
          <w:b/>
          <w:sz w:val="22"/>
          <w:szCs w:val="22"/>
        </w:rPr>
      </w:pPr>
    </w:p>
    <w:tbl>
      <w:tblPr>
        <w:tblStyle w:val="Svtlmkatabulk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87"/>
      </w:tblGrid>
      <w:tr w:rsidR="00F82694" w:rsidRPr="00721D7D" w14:paraId="2307DDEE" w14:textId="77777777" w:rsidTr="002471F5">
        <w:tc>
          <w:tcPr>
            <w:tcW w:w="4106" w:type="dxa"/>
            <w:shd w:val="clear" w:color="auto" w:fill="D9D9D9" w:themeFill="background1" w:themeFillShade="D9"/>
          </w:tcPr>
          <w:p w14:paraId="42645EAF" w14:textId="53325E51" w:rsidR="00F82694" w:rsidRPr="00721D7D" w:rsidRDefault="004C4D46" w:rsidP="00583032">
            <w:pPr>
              <w:ind w:firstLine="0"/>
              <w:rPr>
                <w:rFonts w:ascii="Arial" w:hAnsi="Arial" w:cs="Arial"/>
              </w:rPr>
            </w:pPr>
            <w:r w:rsidRPr="00721D7D">
              <w:rPr>
                <w:rFonts w:ascii="Arial" w:hAnsi="Arial" w:cs="Arial"/>
              </w:rPr>
              <w:t>Parametry</w:t>
            </w:r>
          </w:p>
        </w:tc>
        <w:tc>
          <w:tcPr>
            <w:tcW w:w="5387" w:type="dxa"/>
          </w:tcPr>
          <w:p w14:paraId="1F912470" w14:textId="388F3D34" w:rsidR="00F82694" w:rsidRPr="00721D7D" w:rsidRDefault="003C22AA" w:rsidP="00583032">
            <w:pPr>
              <w:spacing w:after="120" w:line="264" w:lineRule="auto"/>
              <w:jc w:val="both"/>
              <w:rPr>
                <w:rFonts w:ascii="Arial" w:eastAsiaTheme="minorEastAsia" w:hAnsi="Arial" w:cs="Arial"/>
              </w:rPr>
            </w:pPr>
            <w:r w:rsidRPr="00721D7D">
              <w:rPr>
                <w:rFonts w:ascii="Arial" w:eastAsiaTheme="minorEastAsia" w:hAnsi="Arial" w:cs="Arial"/>
              </w:rPr>
              <w:t>5x9</w:t>
            </w:r>
          </w:p>
          <w:p w14:paraId="1E2F98DB" w14:textId="2743CDA8" w:rsidR="00F82694" w:rsidRPr="00721D7D" w:rsidRDefault="00F82694" w:rsidP="00583032">
            <w:pPr>
              <w:spacing w:after="120" w:line="264" w:lineRule="auto"/>
              <w:jc w:val="both"/>
              <w:rPr>
                <w:rFonts w:ascii="Arial" w:eastAsiaTheme="minorEastAsia" w:hAnsi="Arial" w:cs="Arial"/>
              </w:rPr>
            </w:pPr>
            <w:r w:rsidRPr="00721D7D">
              <w:rPr>
                <w:rFonts w:ascii="Arial" w:eastAsiaTheme="minorEastAsia" w:hAnsi="Arial" w:cs="Arial"/>
              </w:rPr>
              <w:t>PO – Pá 8:</w:t>
            </w:r>
            <w:r w:rsidR="003C22AA" w:rsidRPr="00721D7D">
              <w:rPr>
                <w:rFonts w:ascii="Arial" w:eastAsiaTheme="minorEastAsia" w:hAnsi="Arial" w:cs="Arial"/>
              </w:rPr>
              <w:t xml:space="preserve">00 </w:t>
            </w:r>
            <w:r w:rsidRPr="00721D7D">
              <w:rPr>
                <w:rFonts w:ascii="Arial" w:eastAsiaTheme="minorEastAsia" w:hAnsi="Arial" w:cs="Arial"/>
              </w:rPr>
              <w:t xml:space="preserve">– </w:t>
            </w:r>
            <w:r w:rsidR="003C22AA" w:rsidRPr="00721D7D">
              <w:rPr>
                <w:rFonts w:ascii="Arial" w:eastAsiaTheme="minorEastAsia" w:hAnsi="Arial" w:cs="Arial"/>
              </w:rPr>
              <w:t>17</w:t>
            </w:r>
            <w:r w:rsidRPr="00721D7D">
              <w:rPr>
                <w:rFonts w:ascii="Arial" w:eastAsiaTheme="minorEastAsia" w:hAnsi="Arial" w:cs="Arial"/>
              </w:rPr>
              <w:t>:</w:t>
            </w:r>
            <w:r w:rsidR="003C22AA" w:rsidRPr="00721D7D">
              <w:rPr>
                <w:rFonts w:ascii="Arial" w:eastAsiaTheme="minorEastAsia" w:hAnsi="Arial" w:cs="Arial"/>
              </w:rPr>
              <w:t>00</w:t>
            </w:r>
          </w:p>
        </w:tc>
      </w:tr>
      <w:tr w:rsidR="00F82694" w:rsidRPr="00721D7D" w14:paraId="32259509" w14:textId="77777777" w:rsidTr="002471F5">
        <w:tc>
          <w:tcPr>
            <w:tcW w:w="4106" w:type="dxa"/>
            <w:shd w:val="clear" w:color="auto" w:fill="D9D9D9" w:themeFill="background1" w:themeFillShade="D9"/>
          </w:tcPr>
          <w:p w14:paraId="7FD9BB2A" w14:textId="77777777" w:rsidR="00F82694" w:rsidRPr="00721D7D" w:rsidRDefault="00F82694" w:rsidP="00583032">
            <w:pPr>
              <w:ind w:firstLine="0"/>
              <w:rPr>
                <w:rFonts w:ascii="Arial" w:hAnsi="Arial" w:cs="Arial"/>
              </w:rPr>
            </w:pPr>
            <w:r w:rsidRPr="00721D7D">
              <w:rPr>
                <w:rFonts w:ascii="Arial" w:hAnsi="Arial" w:cs="Arial"/>
              </w:rPr>
              <w:t>Zadávání požadavků</w:t>
            </w:r>
          </w:p>
          <w:p w14:paraId="5EEE33F1" w14:textId="77777777" w:rsidR="00F82694" w:rsidRPr="00721D7D" w:rsidRDefault="00F82694" w:rsidP="00583032">
            <w:pPr>
              <w:ind w:firstLine="0"/>
              <w:rPr>
                <w:rFonts w:ascii="Arial" w:hAnsi="Arial" w:cs="Arial"/>
              </w:rPr>
            </w:pPr>
            <w:r w:rsidRPr="00721D7D">
              <w:rPr>
                <w:rFonts w:ascii="Arial" w:hAnsi="Arial" w:cs="Arial"/>
              </w:rPr>
              <w:t>Helpdesk/ Service desk (e-mail, web)</w:t>
            </w:r>
          </w:p>
        </w:tc>
        <w:tc>
          <w:tcPr>
            <w:tcW w:w="5387" w:type="dxa"/>
            <w:vAlign w:val="center"/>
          </w:tcPr>
          <w:p w14:paraId="734B7DCA" w14:textId="77777777" w:rsidR="00F82694" w:rsidRPr="00721D7D" w:rsidRDefault="00F82694" w:rsidP="00583032">
            <w:pPr>
              <w:rPr>
                <w:rFonts w:ascii="Arial" w:hAnsi="Arial" w:cs="Arial"/>
              </w:rPr>
            </w:pPr>
            <w:r w:rsidRPr="00721D7D">
              <w:rPr>
                <w:rFonts w:ascii="Arial" w:hAnsi="Arial" w:cs="Arial"/>
              </w:rPr>
              <w:t>7x 24 hod.</w:t>
            </w:r>
          </w:p>
        </w:tc>
      </w:tr>
      <w:tr w:rsidR="00F82694" w:rsidRPr="00721D7D" w14:paraId="1A6FF0BD" w14:textId="77777777" w:rsidTr="002471F5">
        <w:tc>
          <w:tcPr>
            <w:tcW w:w="4106" w:type="dxa"/>
            <w:shd w:val="clear" w:color="auto" w:fill="D9D9D9" w:themeFill="background1" w:themeFillShade="D9"/>
          </w:tcPr>
          <w:p w14:paraId="66D34E69" w14:textId="77777777" w:rsidR="00F82694" w:rsidRPr="00721D7D" w:rsidRDefault="00F82694" w:rsidP="00583032">
            <w:pPr>
              <w:ind w:firstLine="0"/>
              <w:rPr>
                <w:rFonts w:ascii="Arial" w:hAnsi="Arial" w:cs="Arial"/>
              </w:rPr>
            </w:pPr>
            <w:r w:rsidRPr="00721D7D">
              <w:rPr>
                <w:rFonts w:ascii="Arial" w:hAnsi="Arial" w:cs="Arial"/>
              </w:rPr>
              <w:t>Odezva od</w:t>
            </w:r>
          </w:p>
          <w:p w14:paraId="537411AC" w14:textId="77777777" w:rsidR="00F82694" w:rsidRPr="00721D7D" w:rsidRDefault="00F82694" w:rsidP="00583032">
            <w:pPr>
              <w:ind w:firstLine="0"/>
              <w:rPr>
                <w:rFonts w:ascii="Arial" w:hAnsi="Arial" w:cs="Arial"/>
              </w:rPr>
            </w:pPr>
            <w:r w:rsidRPr="00721D7D">
              <w:rPr>
                <w:rFonts w:ascii="Arial" w:hAnsi="Arial" w:cs="Arial"/>
              </w:rPr>
              <w:t>(response time)</w:t>
            </w:r>
          </w:p>
        </w:tc>
        <w:tc>
          <w:tcPr>
            <w:tcW w:w="5387" w:type="dxa"/>
            <w:vAlign w:val="center"/>
          </w:tcPr>
          <w:p w14:paraId="26D6D32B" w14:textId="77777777" w:rsidR="00F82694" w:rsidRPr="00721D7D" w:rsidRDefault="00F82694" w:rsidP="00583032">
            <w:pPr>
              <w:rPr>
                <w:rFonts w:ascii="Arial" w:hAnsi="Arial" w:cs="Arial"/>
              </w:rPr>
            </w:pPr>
            <w:r w:rsidRPr="00721D7D">
              <w:rPr>
                <w:rFonts w:ascii="Arial" w:hAnsi="Arial" w:cs="Arial"/>
              </w:rPr>
              <w:t>Dle detailu priorit v následující tabulce</w:t>
            </w:r>
          </w:p>
        </w:tc>
      </w:tr>
      <w:tr w:rsidR="00F82694" w:rsidRPr="00721D7D" w14:paraId="632FF33D" w14:textId="77777777" w:rsidTr="002471F5">
        <w:tc>
          <w:tcPr>
            <w:tcW w:w="4106" w:type="dxa"/>
            <w:shd w:val="clear" w:color="auto" w:fill="D9D9D9" w:themeFill="background1" w:themeFillShade="D9"/>
          </w:tcPr>
          <w:p w14:paraId="53734D83" w14:textId="77777777" w:rsidR="00F82694" w:rsidRPr="00721D7D" w:rsidRDefault="00F82694" w:rsidP="00583032">
            <w:pPr>
              <w:ind w:firstLine="0"/>
              <w:rPr>
                <w:rFonts w:ascii="Arial" w:hAnsi="Arial" w:cs="Arial"/>
              </w:rPr>
            </w:pPr>
            <w:r w:rsidRPr="00721D7D">
              <w:rPr>
                <w:rFonts w:ascii="Arial" w:hAnsi="Arial" w:cs="Arial"/>
              </w:rPr>
              <w:t xml:space="preserve">Řešení do </w:t>
            </w:r>
            <w:r w:rsidRPr="00721D7D">
              <w:rPr>
                <w:rFonts w:ascii="Arial" w:hAnsi="Arial" w:cs="Arial"/>
              </w:rPr>
              <w:br/>
              <w:t>(fix time)</w:t>
            </w:r>
          </w:p>
        </w:tc>
        <w:tc>
          <w:tcPr>
            <w:tcW w:w="5387" w:type="dxa"/>
            <w:vAlign w:val="center"/>
          </w:tcPr>
          <w:p w14:paraId="0971860A" w14:textId="77777777" w:rsidR="00F82694" w:rsidRPr="00721D7D" w:rsidRDefault="00F82694" w:rsidP="00583032">
            <w:pPr>
              <w:rPr>
                <w:rFonts w:ascii="Arial" w:hAnsi="Arial" w:cs="Arial"/>
              </w:rPr>
            </w:pPr>
            <w:r w:rsidRPr="00721D7D">
              <w:rPr>
                <w:rFonts w:ascii="Arial" w:hAnsi="Arial" w:cs="Arial"/>
              </w:rPr>
              <w:t>Dle detailu priorit v následující tabulce</w:t>
            </w:r>
          </w:p>
        </w:tc>
      </w:tr>
      <w:tr w:rsidR="00F82694" w:rsidRPr="00AD231A" w14:paraId="26325238" w14:textId="77777777" w:rsidTr="002471F5">
        <w:tc>
          <w:tcPr>
            <w:tcW w:w="4106" w:type="dxa"/>
            <w:shd w:val="clear" w:color="auto" w:fill="D9D9D9" w:themeFill="background1" w:themeFillShade="D9"/>
          </w:tcPr>
          <w:p w14:paraId="4193618C" w14:textId="77777777" w:rsidR="00F82694" w:rsidRPr="00721D7D" w:rsidRDefault="00F82694" w:rsidP="00583032">
            <w:pPr>
              <w:ind w:firstLine="0"/>
              <w:rPr>
                <w:rFonts w:ascii="Arial" w:hAnsi="Arial" w:cs="Arial"/>
              </w:rPr>
            </w:pPr>
            <w:r w:rsidRPr="00721D7D">
              <w:rPr>
                <w:rFonts w:ascii="Arial" w:hAnsi="Arial" w:cs="Arial"/>
              </w:rPr>
              <w:t>Plánovaná údržba</w:t>
            </w:r>
          </w:p>
        </w:tc>
        <w:tc>
          <w:tcPr>
            <w:tcW w:w="5387" w:type="dxa"/>
          </w:tcPr>
          <w:p w14:paraId="4E121166" w14:textId="77777777" w:rsidR="00F82694" w:rsidRPr="00721D7D" w:rsidRDefault="00F82694" w:rsidP="00583032">
            <w:pPr>
              <w:ind w:left="713" w:hanging="4"/>
              <w:rPr>
                <w:rFonts w:ascii="Arial" w:hAnsi="Arial" w:cs="Arial"/>
              </w:rPr>
            </w:pPr>
            <w:r w:rsidRPr="00721D7D">
              <w:rPr>
                <w:rFonts w:ascii="Arial" w:hAnsi="Arial" w:cs="Arial"/>
              </w:rPr>
              <w:t>Mimo provozní čas, souvislá délka odstávky max. 4 hodiny – servisní okno</w:t>
            </w:r>
          </w:p>
        </w:tc>
      </w:tr>
    </w:tbl>
    <w:p w14:paraId="7388F1DA" w14:textId="77777777" w:rsidR="00F82694" w:rsidRPr="00AD231A" w:rsidRDefault="00F82694" w:rsidP="00F82694">
      <w:pPr>
        <w:rPr>
          <w:rFonts w:ascii="Arial" w:hAnsi="Arial" w:cs="Arial"/>
          <w:sz w:val="22"/>
          <w:szCs w:val="22"/>
        </w:rPr>
      </w:pPr>
    </w:p>
    <w:p w14:paraId="67B32B48" w14:textId="3E3F7AD0" w:rsidR="00F82694" w:rsidRPr="00AD231A" w:rsidRDefault="002B1698" w:rsidP="002B1698">
      <w:pPr>
        <w:pStyle w:val="Zklad2"/>
        <w:numPr>
          <w:ilvl w:val="0"/>
          <w:numId w:val="33"/>
        </w:numPr>
        <w:tabs>
          <w:tab w:val="clear" w:pos="709"/>
        </w:tabs>
        <w:spacing w:before="120" w:after="0" w:line="276" w:lineRule="auto"/>
        <w:rPr>
          <w:rFonts w:ascii="Arial" w:hAnsi="Arial" w:cs="Arial"/>
          <w:sz w:val="22"/>
          <w:szCs w:val="22"/>
        </w:rPr>
      </w:pPr>
      <w:r w:rsidRPr="00AD231A">
        <w:rPr>
          <w:rFonts w:ascii="Arial" w:hAnsi="Arial" w:cs="Arial"/>
          <w:sz w:val="22"/>
          <w:szCs w:val="22"/>
        </w:rPr>
        <w:t>Objednatel</w:t>
      </w:r>
      <w:r w:rsidR="00F82694" w:rsidRPr="00AD231A">
        <w:rPr>
          <w:rFonts w:ascii="Arial" w:hAnsi="Arial" w:cs="Arial"/>
          <w:sz w:val="22"/>
          <w:szCs w:val="22"/>
        </w:rPr>
        <w:t xml:space="preserve"> bude své požadavky zadávat prostřednictvím </w:t>
      </w:r>
      <w:r w:rsidRPr="00AD231A">
        <w:rPr>
          <w:rFonts w:ascii="Arial" w:hAnsi="Arial" w:cs="Arial"/>
          <w:sz w:val="22"/>
          <w:szCs w:val="22"/>
        </w:rPr>
        <w:t>Helpdesku/ ServiceDesku poskytovatele</w:t>
      </w:r>
      <w:r w:rsidR="00F82694" w:rsidRPr="00AD231A">
        <w:rPr>
          <w:rFonts w:ascii="Arial" w:hAnsi="Arial" w:cs="Arial"/>
          <w:sz w:val="22"/>
          <w:szCs w:val="22"/>
        </w:rPr>
        <w:t xml:space="preserve">, k němuž </w:t>
      </w:r>
      <w:r w:rsidRPr="00AD231A">
        <w:rPr>
          <w:rFonts w:ascii="Arial" w:hAnsi="Arial" w:cs="Arial"/>
          <w:sz w:val="22"/>
          <w:szCs w:val="22"/>
        </w:rPr>
        <w:t>poskytovatel</w:t>
      </w:r>
      <w:r w:rsidR="00F82694" w:rsidRPr="00AD231A">
        <w:rPr>
          <w:rFonts w:ascii="Arial" w:hAnsi="Arial" w:cs="Arial"/>
          <w:sz w:val="22"/>
          <w:szCs w:val="22"/>
        </w:rPr>
        <w:t xml:space="preserve"> poskytne vybraným pracovníkům </w:t>
      </w:r>
      <w:r w:rsidRPr="00AD231A">
        <w:rPr>
          <w:rFonts w:ascii="Arial" w:hAnsi="Arial" w:cs="Arial"/>
          <w:sz w:val="22"/>
          <w:szCs w:val="22"/>
        </w:rPr>
        <w:t>objednatele</w:t>
      </w:r>
      <w:r w:rsidR="00F82694" w:rsidRPr="00AD231A">
        <w:rPr>
          <w:rFonts w:ascii="Arial" w:hAnsi="Arial" w:cs="Arial"/>
          <w:sz w:val="22"/>
          <w:szCs w:val="22"/>
        </w:rPr>
        <w:t xml:space="preserve"> přístup, nebo (pokud </w:t>
      </w:r>
      <w:r w:rsidRPr="00AD231A">
        <w:rPr>
          <w:rFonts w:ascii="Arial" w:hAnsi="Arial" w:cs="Arial"/>
          <w:sz w:val="22"/>
          <w:szCs w:val="22"/>
        </w:rPr>
        <w:t>poskytovatel</w:t>
      </w:r>
      <w:r w:rsidR="00F82694" w:rsidRPr="00AD231A">
        <w:rPr>
          <w:rFonts w:ascii="Arial" w:hAnsi="Arial" w:cs="Arial"/>
          <w:sz w:val="22"/>
          <w:szCs w:val="22"/>
        </w:rPr>
        <w:t xml:space="preserve"> takovou aplikací nedisponuje nebo v případě jejího výpadku) prostřednictvím kontaktního e-mailu. Kontakt na HelpDesk, resp. kontaktní e-mail pro nahlašování požadavků </w:t>
      </w:r>
      <w:r w:rsidR="00D475B0" w:rsidRPr="00AD231A">
        <w:rPr>
          <w:rFonts w:ascii="Arial" w:hAnsi="Arial" w:cs="Arial"/>
          <w:sz w:val="22"/>
          <w:szCs w:val="22"/>
        </w:rPr>
        <w:t>objednatelem</w:t>
      </w:r>
      <w:r w:rsidR="00F82694" w:rsidRPr="00AD231A">
        <w:rPr>
          <w:rFonts w:ascii="Arial" w:hAnsi="Arial" w:cs="Arial"/>
          <w:sz w:val="22"/>
          <w:szCs w:val="22"/>
        </w:rPr>
        <w:t>:</w:t>
      </w:r>
      <w:r w:rsidR="00A64195">
        <w:rPr>
          <w:rFonts w:ascii="Arial" w:hAnsi="Arial" w:cs="Arial"/>
          <w:sz w:val="22"/>
          <w:szCs w:val="22"/>
        </w:rPr>
        <w:t xml:space="preserve"> </w:t>
      </w:r>
      <w:r w:rsidR="00AD231A" w:rsidRPr="00A64195">
        <w:rPr>
          <w:rFonts w:ascii="Arial" w:hAnsi="Arial" w:cs="Arial"/>
          <w:b/>
          <w:bCs w:val="0"/>
          <w:sz w:val="22"/>
          <w:szCs w:val="22"/>
          <w:highlight w:val="yellow"/>
        </w:rPr>
        <w:t>DOPLNIT</w:t>
      </w:r>
      <w:r w:rsidRPr="00AD231A">
        <w:rPr>
          <w:rFonts w:ascii="Arial" w:hAnsi="Arial" w:cs="Arial"/>
          <w:sz w:val="22"/>
          <w:szCs w:val="22"/>
        </w:rPr>
        <w:t>,</w:t>
      </w:r>
      <w:r w:rsidR="00F82694" w:rsidRPr="00AD231A">
        <w:rPr>
          <w:rFonts w:ascii="Arial" w:hAnsi="Arial" w:cs="Arial"/>
          <w:sz w:val="22"/>
          <w:szCs w:val="22"/>
        </w:rPr>
        <w:t xml:space="preserve"> přístup přes vygenerovaný login a heslo.</w:t>
      </w:r>
    </w:p>
    <w:p w14:paraId="4226C018" w14:textId="77777777" w:rsidR="00F82694" w:rsidRPr="00AD231A" w:rsidRDefault="00F82694" w:rsidP="008C36C8">
      <w:pPr>
        <w:spacing w:before="120"/>
        <w:jc w:val="both"/>
        <w:rPr>
          <w:rFonts w:ascii="Arial" w:hAnsi="Arial" w:cs="Arial"/>
          <w:b/>
          <w:bCs/>
          <w:sz w:val="22"/>
          <w:szCs w:val="22"/>
        </w:rPr>
      </w:pPr>
      <w:r w:rsidRPr="00AD231A">
        <w:rPr>
          <w:rFonts w:ascii="Arial" w:hAnsi="Arial" w:cs="Arial"/>
          <w:b/>
          <w:bCs/>
          <w:sz w:val="22"/>
          <w:szCs w:val="22"/>
        </w:rPr>
        <w:t>Detail/kategorie priorit – řešení jednotlivých požadavků</w:t>
      </w:r>
    </w:p>
    <w:tbl>
      <w:tblPr>
        <w:tblStyle w:val="Svtlmkatabulky"/>
        <w:tblW w:w="9634" w:type="dxa"/>
        <w:tblLook w:val="04A0" w:firstRow="1" w:lastRow="0" w:firstColumn="1" w:lastColumn="0" w:noHBand="0" w:noVBand="1"/>
      </w:tblPr>
      <w:tblGrid>
        <w:gridCol w:w="1555"/>
        <w:gridCol w:w="4677"/>
        <w:gridCol w:w="1701"/>
        <w:gridCol w:w="1701"/>
      </w:tblGrid>
      <w:tr w:rsidR="00F82694" w:rsidRPr="00AD231A" w14:paraId="6354123A" w14:textId="77777777" w:rsidTr="009C1FD4">
        <w:tc>
          <w:tcPr>
            <w:tcW w:w="1555" w:type="dxa"/>
            <w:shd w:val="clear" w:color="auto" w:fill="D9D9D9" w:themeFill="background1" w:themeFillShade="D9"/>
          </w:tcPr>
          <w:p w14:paraId="63A4321B" w14:textId="77777777" w:rsidR="00F82694" w:rsidRPr="00AD231A" w:rsidRDefault="00F82694" w:rsidP="00583032">
            <w:pPr>
              <w:ind w:firstLine="0"/>
              <w:rPr>
                <w:rFonts w:ascii="Arial" w:hAnsi="Arial" w:cs="Arial"/>
                <w:szCs w:val="20"/>
              </w:rPr>
            </w:pPr>
            <w:r w:rsidRPr="00AD231A">
              <w:rPr>
                <w:rFonts w:ascii="Arial" w:hAnsi="Arial" w:cs="Arial"/>
              </w:rPr>
              <w:t>Priorita</w:t>
            </w:r>
          </w:p>
        </w:tc>
        <w:tc>
          <w:tcPr>
            <w:tcW w:w="4677" w:type="dxa"/>
            <w:shd w:val="clear" w:color="auto" w:fill="D9D9D9" w:themeFill="background1" w:themeFillShade="D9"/>
          </w:tcPr>
          <w:p w14:paraId="2D232A66" w14:textId="77777777" w:rsidR="00F82694" w:rsidRPr="00AD231A" w:rsidRDefault="00F82694" w:rsidP="00583032">
            <w:pPr>
              <w:ind w:firstLine="0"/>
              <w:rPr>
                <w:rFonts w:ascii="Arial" w:hAnsi="Arial" w:cs="Arial"/>
                <w:szCs w:val="20"/>
              </w:rPr>
            </w:pPr>
            <w:r w:rsidRPr="00AD231A">
              <w:rPr>
                <w:rFonts w:ascii="Arial" w:hAnsi="Arial" w:cs="Arial"/>
              </w:rPr>
              <w:t>Popis</w:t>
            </w:r>
          </w:p>
        </w:tc>
        <w:tc>
          <w:tcPr>
            <w:tcW w:w="1701" w:type="dxa"/>
            <w:shd w:val="clear" w:color="auto" w:fill="D9D9D9" w:themeFill="background1" w:themeFillShade="D9"/>
          </w:tcPr>
          <w:p w14:paraId="391E56CF" w14:textId="77777777" w:rsidR="00F82694" w:rsidRPr="00AD231A" w:rsidRDefault="00F82694" w:rsidP="00583032">
            <w:pPr>
              <w:ind w:firstLine="0"/>
              <w:rPr>
                <w:rFonts w:ascii="Arial" w:hAnsi="Arial" w:cs="Arial"/>
                <w:szCs w:val="20"/>
              </w:rPr>
            </w:pPr>
            <w:r w:rsidRPr="00AD231A">
              <w:rPr>
                <w:rFonts w:ascii="Arial" w:hAnsi="Arial" w:cs="Arial"/>
              </w:rPr>
              <w:t>Odezva od</w:t>
            </w:r>
            <w:r w:rsidRPr="00AD231A">
              <w:rPr>
                <w:rFonts w:ascii="Arial" w:hAnsi="Arial" w:cs="Arial"/>
              </w:rPr>
              <w:br/>
              <w:t>(response time)</w:t>
            </w:r>
          </w:p>
        </w:tc>
        <w:tc>
          <w:tcPr>
            <w:tcW w:w="1701" w:type="dxa"/>
            <w:shd w:val="clear" w:color="auto" w:fill="D9D9D9" w:themeFill="background1" w:themeFillShade="D9"/>
          </w:tcPr>
          <w:p w14:paraId="5BF50F2D" w14:textId="77777777" w:rsidR="00F82694" w:rsidRPr="00AD231A" w:rsidRDefault="00F82694" w:rsidP="00583032">
            <w:pPr>
              <w:ind w:firstLine="0"/>
              <w:rPr>
                <w:rFonts w:ascii="Arial" w:hAnsi="Arial" w:cs="Arial"/>
                <w:szCs w:val="20"/>
              </w:rPr>
            </w:pPr>
            <w:r w:rsidRPr="00AD231A">
              <w:rPr>
                <w:rFonts w:ascii="Arial" w:hAnsi="Arial" w:cs="Arial"/>
              </w:rPr>
              <w:t xml:space="preserve">Řešení do </w:t>
            </w:r>
            <w:r w:rsidRPr="00AD231A">
              <w:rPr>
                <w:rFonts w:ascii="Arial" w:hAnsi="Arial" w:cs="Arial"/>
              </w:rPr>
              <w:br/>
              <w:t>(fix time)</w:t>
            </w:r>
          </w:p>
        </w:tc>
      </w:tr>
      <w:tr w:rsidR="00F82694" w:rsidRPr="00AD231A" w14:paraId="7522AE9B" w14:textId="77777777" w:rsidTr="009C1FD4">
        <w:tc>
          <w:tcPr>
            <w:tcW w:w="1555" w:type="dxa"/>
          </w:tcPr>
          <w:p w14:paraId="2B4C35F4" w14:textId="77777777" w:rsidR="00F82694" w:rsidRPr="00AD231A" w:rsidRDefault="00F82694" w:rsidP="00583032">
            <w:pPr>
              <w:ind w:firstLine="0"/>
              <w:rPr>
                <w:rFonts w:ascii="Arial" w:hAnsi="Arial" w:cs="Arial"/>
                <w:szCs w:val="20"/>
              </w:rPr>
            </w:pPr>
            <w:r w:rsidRPr="00AD231A">
              <w:rPr>
                <w:rFonts w:ascii="Arial" w:hAnsi="Arial" w:cs="Arial"/>
              </w:rPr>
              <w:t>1 – kritická</w:t>
            </w:r>
          </w:p>
          <w:p w14:paraId="25BEA749" w14:textId="77777777" w:rsidR="00F82694" w:rsidRPr="00AD231A" w:rsidRDefault="00F82694" w:rsidP="00583032">
            <w:pPr>
              <w:jc w:val="center"/>
              <w:rPr>
                <w:rFonts w:ascii="Arial" w:hAnsi="Arial" w:cs="Arial"/>
                <w:szCs w:val="20"/>
              </w:rPr>
            </w:pPr>
          </w:p>
        </w:tc>
        <w:tc>
          <w:tcPr>
            <w:tcW w:w="4677" w:type="dxa"/>
          </w:tcPr>
          <w:p w14:paraId="1E24669A" w14:textId="77777777" w:rsidR="00F82694" w:rsidRPr="00AD231A" w:rsidRDefault="00F82694" w:rsidP="002B1698">
            <w:pPr>
              <w:pStyle w:val="Odstavecseseznamem"/>
              <w:numPr>
                <w:ilvl w:val="2"/>
                <w:numId w:val="24"/>
              </w:numPr>
              <w:ind w:left="457"/>
              <w:rPr>
                <w:rFonts w:ascii="Arial" w:hAnsi="Arial" w:cs="Arial"/>
                <w:szCs w:val="20"/>
              </w:rPr>
            </w:pPr>
            <w:r w:rsidRPr="00AD231A">
              <w:rPr>
                <w:rFonts w:ascii="Arial" w:hAnsi="Arial" w:cs="Arial"/>
              </w:rPr>
              <w:t xml:space="preserve">systém nefunguje vůbec nebo jeho funkčnost je omezena tak, že tento stav </w:t>
            </w:r>
            <w:r w:rsidRPr="00AD231A">
              <w:rPr>
                <w:rFonts w:ascii="Arial" w:hAnsi="Arial" w:cs="Arial"/>
              </w:rPr>
              <w:lastRenderedPageBreak/>
              <w:t xml:space="preserve">má významný dopad na využívání systému, nebo některou jeho klíčovou </w:t>
            </w:r>
            <w:r w:rsidRPr="00AD231A">
              <w:rPr>
                <w:rFonts w:ascii="Arial" w:hAnsi="Arial" w:cs="Arial"/>
                <w:color w:val="000000"/>
              </w:rPr>
              <w:t>funkci není možné používat</w:t>
            </w:r>
          </w:p>
          <w:p w14:paraId="7580D591" w14:textId="77777777" w:rsidR="00F82694" w:rsidRPr="00AD231A" w:rsidRDefault="00F82694" w:rsidP="002B1698">
            <w:pPr>
              <w:pStyle w:val="Odstavecseseznamem"/>
              <w:numPr>
                <w:ilvl w:val="2"/>
                <w:numId w:val="24"/>
              </w:numPr>
              <w:ind w:left="457"/>
              <w:rPr>
                <w:rFonts w:ascii="Arial" w:hAnsi="Arial" w:cs="Arial"/>
                <w:szCs w:val="20"/>
              </w:rPr>
            </w:pPr>
            <w:r w:rsidRPr="00AD231A">
              <w:rPr>
                <w:rFonts w:ascii="Arial" w:hAnsi="Arial" w:cs="Arial"/>
              </w:rPr>
              <w:t>dochází k narušení uživatelských dat závažným způsobem</w:t>
            </w:r>
          </w:p>
          <w:p w14:paraId="6A8E21A5" w14:textId="77777777" w:rsidR="00F82694" w:rsidRPr="00AD231A" w:rsidRDefault="00F82694" w:rsidP="002B1698">
            <w:pPr>
              <w:pStyle w:val="Odstavecseseznamem"/>
              <w:numPr>
                <w:ilvl w:val="2"/>
                <w:numId w:val="24"/>
              </w:numPr>
              <w:ind w:left="457"/>
              <w:rPr>
                <w:rFonts w:ascii="Arial" w:hAnsi="Arial" w:cs="Arial"/>
                <w:szCs w:val="20"/>
              </w:rPr>
            </w:pPr>
            <w:r w:rsidRPr="00AD231A">
              <w:rPr>
                <w:rFonts w:ascii="Arial" w:hAnsi="Arial" w:cs="Arial"/>
                <w:color w:val="000000"/>
              </w:rPr>
              <w:t>dochází ke zhroucení systému jednou nebo několikrát za den</w:t>
            </w:r>
          </w:p>
        </w:tc>
        <w:tc>
          <w:tcPr>
            <w:tcW w:w="1701" w:type="dxa"/>
          </w:tcPr>
          <w:p w14:paraId="69ADAE73" w14:textId="5291371B" w:rsidR="00F82694" w:rsidRPr="00AD231A" w:rsidRDefault="00B709DB" w:rsidP="00583032">
            <w:pPr>
              <w:jc w:val="center"/>
              <w:rPr>
                <w:rFonts w:ascii="Arial" w:hAnsi="Arial" w:cs="Arial"/>
                <w:szCs w:val="20"/>
              </w:rPr>
            </w:pPr>
            <w:r w:rsidRPr="00AD231A">
              <w:rPr>
                <w:rFonts w:ascii="Arial" w:hAnsi="Arial" w:cs="Arial"/>
              </w:rPr>
              <w:lastRenderedPageBreak/>
              <w:t>2</w:t>
            </w:r>
            <w:r w:rsidR="00F82694" w:rsidRPr="00AD231A">
              <w:rPr>
                <w:rFonts w:ascii="Arial" w:hAnsi="Arial" w:cs="Arial"/>
              </w:rPr>
              <w:t xml:space="preserve"> hod.</w:t>
            </w:r>
          </w:p>
        </w:tc>
        <w:tc>
          <w:tcPr>
            <w:tcW w:w="1701" w:type="dxa"/>
          </w:tcPr>
          <w:p w14:paraId="470A671D" w14:textId="27FBF81A" w:rsidR="00F82694" w:rsidRPr="00AD231A" w:rsidRDefault="00680585" w:rsidP="00583032">
            <w:pPr>
              <w:jc w:val="center"/>
              <w:rPr>
                <w:rFonts w:ascii="Arial" w:hAnsi="Arial" w:cs="Arial"/>
                <w:szCs w:val="20"/>
              </w:rPr>
            </w:pPr>
            <w:r w:rsidRPr="00AD231A">
              <w:rPr>
                <w:rFonts w:ascii="Arial" w:hAnsi="Arial" w:cs="Arial"/>
              </w:rPr>
              <w:t>4</w:t>
            </w:r>
            <w:r w:rsidR="00205664" w:rsidRPr="00AD231A">
              <w:rPr>
                <w:rFonts w:ascii="Arial" w:hAnsi="Arial" w:cs="Arial"/>
              </w:rPr>
              <w:t xml:space="preserve"> </w:t>
            </w:r>
            <w:r w:rsidR="00F82694" w:rsidRPr="00AD231A">
              <w:rPr>
                <w:rFonts w:ascii="Arial" w:hAnsi="Arial" w:cs="Arial"/>
              </w:rPr>
              <w:t>hod.</w:t>
            </w:r>
          </w:p>
        </w:tc>
      </w:tr>
      <w:tr w:rsidR="00F82694" w:rsidRPr="00AD231A" w14:paraId="13970A26" w14:textId="77777777" w:rsidTr="009C1FD4">
        <w:tc>
          <w:tcPr>
            <w:tcW w:w="1555" w:type="dxa"/>
          </w:tcPr>
          <w:p w14:paraId="4E915FCD" w14:textId="77777777" w:rsidR="00F82694" w:rsidRPr="00AD231A" w:rsidRDefault="00F82694" w:rsidP="00583032">
            <w:pPr>
              <w:ind w:firstLine="0"/>
              <w:rPr>
                <w:rFonts w:ascii="Arial" w:hAnsi="Arial" w:cs="Arial"/>
                <w:szCs w:val="20"/>
              </w:rPr>
            </w:pPr>
            <w:r w:rsidRPr="00AD231A">
              <w:rPr>
                <w:rFonts w:ascii="Arial" w:hAnsi="Arial" w:cs="Arial"/>
              </w:rPr>
              <w:t>2 – vysoká</w:t>
            </w:r>
          </w:p>
          <w:p w14:paraId="3A15201A" w14:textId="77777777" w:rsidR="00F82694" w:rsidRPr="00AD231A" w:rsidRDefault="00F82694" w:rsidP="00583032">
            <w:pPr>
              <w:jc w:val="center"/>
              <w:rPr>
                <w:rFonts w:ascii="Arial" w:hAnsi="Arial" w:cs="Arial"/>
                <w:szCs w:val="20"/>
              </w:rPr>
            </w:pPr>
          </w:p>
        </w:tc>
        <w:tc>
          <w:tcPr>
            <w:tcW w:w="4677" w:type="dxa"/>
          </w:tcPr>
          <w:p w14:paraId="577D5D1C" w14:textId="77777777" w:rsidR="00F82694" w:rsidRPr="00AD231A" w:rsidRDefault="00F82694" w:rsidP="00583032">
            <w:pPr>
              <w:rPr>
                <w:rFonts w:ascii="Arial" w:hAnsi="Arial" w:cs="Arial"/>
                <w:szCs w:val="20"/>
              </w:rPr>
            </w:pPr>
            <w:r w:rsidRPr="00AD231A">
              <w:rPr>
                <w:rFonts w:ascii="Arial" w:hAnsi="Arial" w:cs="Arial"/>
              </w:rPr>
              <w:t>Funkce systému je narušena tak, že dochází k významnému zpomalení výkonu a využívání systému.</w:t>
            </w:r>
          </w:p>
        </w:tc>
        <w:tc>
          <w:tcPr>
            <w:tcW w:w="1701" w:type="dxa"/>
          </w:tcPr>
          <w:p w14:paraId="7F69E8F0" w14:textId="0869C980" w:rsidR="00F82694" w:rsidRPr="00AD231A" w:rsidRDefault="00680585" w:rsidP="00583032">
            <w:pPr>
              <w:jc w:val="center"/>
              <w:rPr>
                <w:rFonts w:ascii="Arial" w:hAnsi="Arial" w:cs="Arial"/>
                <w:szCs w:val="20"/>
              </w:rPr>
            </w:pPr>
            <w:r w:rsidRPr="00AD231A">
              <w:rPr>
                <w:rFonts w:ascii="Arial" w:hAnsi="Arial" w:cs="Arial"/>
              </w:rPr>
              <w:t>4</w:t>
            </w:r>
            <w:r w:rsidR="00F82694" w:rsidRPr="00AD231A">
              <w:rPr>
                <w:rFonts w:ascii="Arial" w:hAnsi="Arial" w:cs="Arial"/>
              </w:rPr>
              <w:t xml:space="preserve"> hod.</w:t>
            </w:r>
          </w:p>
        </w:tc>
        <w:tc>
          <w:tcPr>
            <w:tcW w:w="1701" w:type="dxa"/>
          </w:tcPr>
          <w:p w14:paraId="1D1A435D" w14:textId="5D63F4FC" w:rsidR="00F82694" w:rsidRPr="00AD231A" w:rsidRDefault="00680585" w:rsidP="00583032">
            <w:pPr>
              <w:jc w:val="center"/>
              <w:rPr>
                <w:rFonts w:ascii="Arial" w:hAnsi="Arial" w:cs="Arial"/>
                <w:szCs w:val="20"/>
              </w:rPr>
            </w:pPr>
            <w:r w:rsidRPr="00AD231A">
              <w:rPr>
                <w:rFonts w:ascii="Arial" w:hAnsi="Arial" w:cs="Arial"/>
              </w:rPr>
              <w:t>8</w:t>
            </w:r>
            <w:r w:rsidR="00F82694" w:rsidRPr="00AD231A">
              <w:rPr>
                <w:rFonts w:ascii="Arial" w:hAnsi="Arial" w:cs="Arial"/>
              </w:rPr>
              <w:t xml:space="preserve"> hod.</w:t>
            </w:r>
          </w:p>
        </w:tc>
      </w:tr>
      <w:tr w:rsidR="00F82694" w:rsidRPr="00AD231A" w14:paraId="3BF1D689" w14:textId="77777777" w:rsidTr="009C1FD4">
        <w:tc>
          <w:tcPr>
            <w:tcW w:w="1555" w:type="dxa"/>
          </w:tcPr>
          <w:p w14:paraId="246D1299" w14:textId="77777777" w:rsidR="00F82694" w:rsidRPr="00AD231A" w:rsidRDefault="00F82694" w:rsidP="00583032">
            <w:pPr>
              <w:ind w:firstLine="0"/>
              <w:rPr>
                <w:rFonts w:ascii="Arial" w:hAnsi="Arial" w:cs="Arial"/>
                <w:szCs w:val="20"/>
              </w:rPr>
            </w:pPr>
            <w:r w:rsidRPr="00AD231A">
              <w:rPr>
                <w:rFonts w:ascii="Arial" w:hAnsi="Arial" w:cs="Arial"/>
              </w:rPr>
              <w:t>3 – střední</w:t>
            </w:r>
          </w:p>
          <w:p w14:paraId="076F334E" w14:textId="77777777" w:rsidR="00F82694" w:rsidRPr="00AD231A" w:rsidRDefault="00F82694" w:rsidP="00583032">
            <w:pPr>
              <w:jc w:val="center"/>
              <w:rPr>
                <w:rFonts w:ascii="Arial" w:hAnsi="Arial" w:cs="Arial"/>
                <w:szCs w:val="20"/>
              </w:rPr>
            </w:pPr>
          </w:p>
        </w:tc>
        <w:tc>
          <w:tcPr>
            <w:tcW w:w="4677" w:type="dxa"/>
          </w:tcPr>
          <w:p w14:paraId="500FE1E5" w14:textId="77777777" w:rsidR="00F82694" w:rsidRPr="00AD231A" w:rsidRDefault="00F82694" w:rsidP="002B1698">
            <w:pPr>
              <w:pStyle w:val="Odstavecseseznamem"/>
              <w:numPr>
                <w:ilvl w:val="2"/>
                <w:numId w:val="26"/>
              </w:numPr>
              <w:ind w:left="459"/>
              <w:rPr>
                <w:rFonts w:ascii="Arial" w:hAnsi="Arial" w:cs="Arial"/>
                <w:szCs w:val="20"/>
              </w:rPr>
            </w:pPr>
            <w:r w:rsidRPr="00AD231A">
              <w:rPr>
                <w:rFonts w:ascii="Arial" w:hAnsi="Arial" w:cs="Arial"/>
              </w:rPr>
              <w:t>Funkce systému je omezena, ale toto omezení má minimální vliv na využívání systému</w:t>
            </w:r>
          </w:p>
          <w:p w14:paraId="0C59EEA1" w14:textId="77777777" w:rsidR="00F82694" w:rsidRPr="00AD231A" w:rsidRDefault="00F82694" w:rsidP="002B1698">
            <w:pPr>
              <w:pStyle w:val="Odstavecseseznamem"/>
              <w:numPr>
                <w:ilvl w:val="2"/>
                <w:numId w:val="26"/>
              </w:numPr>
              <w:ind w:left="459"/>
              <w:rPr>
                <w:rFonts w:ascii="Arial" w:hAnsi="Arial" w:cs="Arial"/>
                <w:szCs w:val="20"/>
              </w:rPr>
            </w:pPr>
            <w:r w:rsidRPr="00AD231A">
              <w:rPr>
                <w:rFonts w:ascii="Arial" w:hAnsi="Arial" w:cs="Arial"/>
                <w:color w:val="000000"/>
              </w:rPr>
              <w:t>závada narušuje, avšak neznemožňuje využití systému</w:t>
            </w:r>
          </w:p>
          <w:p w14:paraId="71244132" w14:textId="77777777" w:rsidR="00F82694" w:rsidRPr="00AD231A" w:rsidRDefault="00F82694" w:rsidP="002B1698">
            <w:pPr>
              <w:pStyle w:val="Odstavecseseznamem"/>
              <w:numPr>
                <w:ilvl w:val="2"/>
                <w:numId w:val="26"/>
              </w:numPr>
              <w:ind w:left="459"/>
              <w:rPr>
                <w:rFonts w:ascii="Arial" w:hAnsi="Arial" w:cs="Arial"/>
                <w:color w:val="000000"/>
                <w:szCs w:val="20"/>
              </w:rPr>
            </w:pPr>
            <w:r w:rsidRPr="00AD231A">
              <w:rPr>
                <w:rFonts w:ascii="Arial" w:hAnsi="Arial" w:cs="Arial"/>
                <w:color w:val="000000"/>
              </w:rPr>
              <w:t>závada blokuje dokončení určitých úkolů, které nejsou časově kritické</w:t>
            </w:r>
          </w:p>
          <w:p w14:paraId="16E60989" w14:textId="77777777" w:rsidR="00F82694" w:rsidRPr="00AD231A" w:rsidRDefault="00F82694" w:rsidP="002B1698">
            <w:pPr>
              <w:pStyle w:val="Odstavecseseznamem"/>
              <w:numPr>
                <w:ilvl w:val="2"/>
                <w:numId w:val="26"/>
              </w:numPr>
              <w:ind w:left="459"/>
              <w:rPr>
                <w:rFonts w:ascii="Arial" w:hAnsi="Arial" w:cs="Arial"/>
                <w:color w:val="000000"/>
                <w:szCs w:val="20"/>
              </w:rPr>
            </w:pPr>
            <w:r w:rsidRPr="00AD231A">
              <w:rPr>
                <w:rFonts w:ascii="Arial" w:hAnsi="Arial" w:cs="Arial"/>
                <w:color w:val="000000"/>
              </w:rPr>
              <w:t>působí dílčí závadu nebo nepohodlí uživatele</w:t>
            </w:r>
          </w:p>
          <w:p w14:paraId="120895AE" w14:textId="77777777" w:rsidR="00F82694" w:rsidRPr="00AD231A" w:rsidRDefault="00F82694" w:rsidP="002B1698">
            <w:pPr>
              <w:pStyle w:val="Odstavecseseznamem"/>
              <w:numPr>
                <w:ilvl w:val="2"/>
                <w:numId w:val="26"/>
              </w:numPr>
              <w:ind w:left="459"/>
              <w:rPr>
                <w:rFonts w:ascii="Arial" w:hAnsi="Arial" w:cs="Arial"/>
                <w:color w:val="000000"/>
                <w:szCs w:val="20"/>
              </w:rPr>
            </w:pPr>
            <w:r w:rsidRPr="00AD231A">
              <w:rPr>
                <w:rFonts w:ascii="Arial" w:hAnsi="Arial" w:cs="Arial"/>
                <w:color w:val="000000"/>
              </w:rPr>
              <w:t>procesní závada (vyřeší se změnou procesu)</w:t>
            </w:r>
          </w:p>
          <w:p w14:paraId="6E62DD92" w14:textId="77777777" w:rsidR="00F82694" w:rsidRPr="00AD231A" w:rsidRDefault="00F82694" w:rsidP="00583032">
            <w:pPr>
              <w:ind w:left="99"/>
              <w:rPr>
                <w:rFonts w:ascii="Arial" w:hAnsi="Arial" w:cs="Arial"/>
                <w:color w:val="000000"/>
                <w:szCs w:val="20"/>
              </w:rPr>
            </w:pPr>
            <w:r w:rsidRPr="00AD231A">
              <w:rPr>
                <w:rFonts w:ascii="Arial" w:hAnsi="Arial" w:cs="Arial"/>
                <w:color w:val="000000"/>
              </w:rPr>
              <w:t>Tuto závadu lze jiným náhradním dočasným způsobem (např. ruční úpravou dat) nebo dočasnou změnou pracovního postupu obejít (workround). Uživatel však musí vykonat vícepráce na obejití závady.</w:t>
            </w:r>
          </w:p>
        </w:tc>
        <w:tc>
          <w:tcPr>
            <w:tcW w:w="1701" w:type="dxa"/>
          </w:tcPr>
          <w:p w14:paraId="61DB0E11" w14:textId="77777777" w:rsidR="00F82694" w:rsidRPr="00AD231A" w:rsidRDefault="00F82694" w:rsidP="00583032">
            <w:pPr>
              <w:jc w:val="center"/>
              <w:rPr>
                <w:rFonts w:ascii="Arial" w:hAnsi="Arial" w:cs="Arial"/>
                <w:szCs w:val="20"/>
              </w:rPr>
            </w:pPr>
            <w:r w:rsidRPr="00AD231A">
              <w:rPr>
                <w:rFonts w:ascii="Arial" w:hAnsi="Arial" w:cs="Arial"/>
              </w:rPr>
              <w:t>12 hod.</w:t>
            </w:r>
          </w:p>
        </w:tc>
        <w:tc>
          <w:tcPr>
            <w:tcW w:w="1701" w:type="dxa"/>
          </w:tcPr>
          <w:p w14:paraId="2BB78EE6" w14:textId="77777777" w:rsidR="00F82694" w:rsidRPr="00AD231A" w:rsidRDefault="00F82694" w:rsidP="00583032">
            <w:pPr>
              <w:jc w:val="center"/>
              <w:rPr>
                <w:rFonts w:ascii="Arial" w:hAnsi="Arial" w:cs="Arial"/>
                <w:szCs w:val="20"/>
              </w:rPr>
            </w:pPr>
            <w:r w:rsidRPr="00AD231A">
              <w:rPr>
                <w:rFonts w:ascii="Arial" w:hAnsi="Arial" w:cs="Arial"/>
              </w:rPr>
              <w:t>48 hod.</w:t>
            </w:r>
          </w:p>
        </w:tc>
      </w:tr>
      <w:tr w:rsidR="00F82694" w:rsidRPr="00AB17CD" w14:paraId="0A889207" w14:textId="77777777" w:rsidTr="009C1FD4">
        <w:tc>
          <w:tcPr>
            <w:tcW w:w="1555" w:type="dxa"/>
          </w:tcPr>
          <w:p w14:paraId="47C01C76" w14:textId="77777777" w:rsidR="00F82694" w:rsidRPr="00AD231A" w:rsidRDefault="00F82694" w:rsidP="00583032">
            <w:pPr>
              <w:ind w:firstLine="0"/>
              <w:rPr>
                <w:rFonts w:ascii="Arial" w:hAnsi="Arial" w:cs="Arial"/>
                <w:szCs w:val="20"/>
              </w:rPr>
            </w:pPr>
            <w:r w:rsidRPr="00AD231A">
              <w:rPr>
                <w:rFonts w:ascii="Arial" w:hAnsi="Arial" w:cs="Arial"/>
              </w:rPr>
              <w:t>4 – nízká</w:t>
            </w:r>
          </w:p>
          <w:p w14:paraId="3010BAC7" w14:textId="77777777" w:rsidR="00F82694" w:rsidRPr="00AD231A" w:rsidRDefault="00F82694" w:rsidP="00583032">
            <w:pPr>
              <w:jc w:val="center"/>
              <w:rPr>
                <w:rFonts w:ascii="Arial" w:hAnsi="Arial" w:cs="Arial"/>
                <w:szCs w:val="20"/>
              </w:rPr>
            </w:pPr>
          </w:p>
        </w:tc>
        <w:tc>
          <w:tcPr>
            <w:tcW w:w="4677" w:type="dxa"/>
          </w:tcPr>
          <w:p w14:paraId="0CDA2AF4" w14:textId="77777777" w:rsidR="00F82694" w:rsidRPr="00AD231A" w:rsidRDefault="00F82694" w:rsidP="00583032">
            <w:pPr>
              <w:rPr>
                <w:rFonts w:ascii="Arial" w:hAnsi="Arial" w:cs="Arial"/>
                <w:szCs w:val="20"/>
              </w:rPr>
            </w:pPr>
            <w:r w:rsidRPr="00AD231A">
              <w:rPr>
                <w:rFonts w:ascii="Arial" w:hAnsi="Arial" w:cs="Arial"/>
              </w:rPr>
              <w:t>Systém je funkční. Závada způsobuje jen minimální obtíže při jeho používání. Jde o situace, kdy:</w:t>
            </w:r>
          </w:p>
          <w:p w14:paraId="28AE9122" w14:textId="77777777" w:rsidR="00F82694" w:rsidRPr="00AD231A" w:rsidRDefault="00F82694" w:rsidP="002B1698">
            <w:pPr>
              <w:pStyle w:val="Odstavecseseznamem"/>
              <w:numPr>
                <w:ilvl w:val="0"/>
                <w:numId w:val="27"/>
              </w:numPr>
              <w:rPr>
                <w:rFonts w:ascii="Arial" w:hAnsi="Arial" w:cs="Arial"/>
                <w:szCs w:val="20"/>
              </w:rPr>
            </w:pPr>
            <w:r w:rsidRPr="00AD231A">
              <w:rPr>
                <w:rFonts w:ascii="Arial" w:hAnsi="Arial" w:cs="Arial"/>
              </w:rPr>
              <w:t>vznikne malý problém nebo nepohodlí obsluhy</w:t>
            </w:r>
          </w:p>
          <w:p w14:paraId="4C028B8F" w14:textId="77777777" w:rsidR="00F82694" w:rsidRPr="00AD231A" w:rsidRDefault="00F82694" w:rsidP="002B1698">
            <w:pPr>
              <w:pStyle w:val="Odstavecseseznamem"/>
              <w:numPr>
                <w:ilvl w:val="0"/>
                <w:numId w:val="27"/>
              </w:numPr>
              <w:rPr>
                <w:rFonts w:ascii="Arial" w:hAnsi="Arial" w:cs="Arial"/>
                <w:szCs w:val="20"/>
              </w:rPr>
            </w:pPr>
            <w:r w:rsidRPr="00AD231A">
              <w:rPr>
                <w:rFonts w:ascii="Arial" w:hAnsi="Arial" w:cs="Arial"/>
              </w:rPr>
              <w:t>kosmetická chyba ve vizuálním rozhraní (chybné popisy, řazení dat, překreslování)</w:t>
            </w:r>
          </w:p>
          <w:p w14:paraId="18B0CE5C" w14:textId="77777777" w:rsidR="00F82694" w:rsidRPr="00AD231A" w:rsidRDefault="00F82694" w:rsidP="00583032">
            <w:pPr>
              <w:rPr>
                <w:rFonts w:ascii="Arial" w:hAnsi="Arial" w:cs="Arial"/>
                <w:szCs w:val="20"/>
              </w:rPr>
            </w:pPr>
            <w:r w:rsidRPr="00AD231A">
              <w:rPr>
                <w:rFonts w:ascii="Arial" w:hAnsi="Arial" w:cs="Arial"/>
              </w:rPr>
              <w:t>Uživatel nemusí vykonat vícepráce na obejití závady. Způsobuje mu nepohodlí při práci (např. pohyb myší navíc, klik myší navíc, stisk několika kláves navíc atp.).</w:t>
            </w:r>
          </w:p>
        </w:tc>
        <w:tc>
          <w:tcPr>
            <w:tcW w:w="1701" w:type="dxa"/>
          </w:tcPr>
          <w:p w14:paraId="51E957FE" w14:textId="77777777" w:rsidR="00F82694" w:rsidRPr="00AD231A" w:rsidRDefault="00F82694" w:rsidP="00583032">
            <w:pPr>
              <w:jc w:val="center"/>
              <w:rPr>
                <w:rFonts w:ascii="Arial" w:hAnsi="Arial" w:cs="Arial"/>
                <w:szCs w:val="20"/>
              </w:rPr>
            </w:pPr>
            <w:r w:rsidRPr="00AD231A">
              <w:rPr>
                <w:rFonts w:ascii="Arial" w:hAnsi="Arial" w:cs="Arial"/>
              </w:rPr>
              <w:t>24 hod.</w:t>
            </w:r>
          </w:p>
        </w:tc>
        <w:tc>
          <w:tcPr>
            <w:tcW w:w="1701" w:type="dxa"/>
          </w:tcPr>
          <w:p w14:paraId="7FE18A6E" w14:textId="77777777" w:rsidR="00F82694" w:rsidRPr="00AD231A" w:rsidRDefault="00F82694" w:rsidP="00583032">
            <w:pPr>
              <w:ind w:firstLine="0"/>
              <w:rPr>
                <w:rFonts w:ascii="Arial" w:hAnsi="Arial" w:cs="Arial"/>
                <w:szCs w:val="20"/>
              </w:rPr>
            </w:pPr>
            <w:r w:rsidRPr="00AD231A">
              <w:rPr>
                <w:rFonts w:ascii="Arial" w:hAnsi="Arial" w:cs="Arial"/>
              </w:rPr>
              <w:t xml:space="preserve">10 pracovních dnů </w:t>
            </w:r>
          </w:p>
        </w:tc>
      </w:tr>
    </w:tbl>
    <w:p w14:paraId="3456D7F5" w14:textId="77777777" w:rsidR="00F82694" w:rsidRDefault="00F82694" w:rsidP="00F82694">
      <w:pPr>
        <w:rPr>
          <w:rFonts w:ascii="Arial" w:hAnsi="Arial" w:cs="Arial"/>
          <w:sz w:val="22"/>
          <w:szCs w:val="22"/>
        </w:rPr>
      </w:pPr>
      <w:r w:rsidRPr="00AD231A">
        <w:rPr>
          <w:rFonts w:ascii="Arial" w:hAnsi="Arial" w:cs="Arial"/>
          <w:sz w:val="22"/>
          <w:szCs w:val="22"/>
        </w:rPr>
        <w:t>Pozn: Plnění SLA se vypočítává dle času technické podpory</w:t>
      </w:r>
    </w:p>
    <w:p w14:paraId="36E77610" w14:textId="7E384E99" w:rsidR="00A727D7" w:rsidRPr="003C22AA" w:rsidRDefault="00A727D7" w:rsidP="003C22AA">
      <w:pPr>
        <w:pStyle w:val="Zklad2"/>
        <w:numPr>
          <w:ilvl w:val="0"/>
          <w:numId w:val="33"/>
        </w:numPr>
        <w:tabs>
          <w:tab w:val="clear" w:pos="709"/>
        </w:tabs>
        <w:spacing w:before="120" w:after="0" w:line="276" w:lineRule="auto"/>
        <w:rPr>
          <w:rFonts w:ascii="Arial" w:hAnsi="Arial" w:cs="Arial"/>
          <w:sz w:val="22"/>
          <w:szCs w:val="22"/>
        </w:rPr>
      </w:pPr>
      <w:r w:rsidRPr="003C22AA">
        <w:rPr>
          <w:rFonts w:ascii="Arial" w:hAnsi="Arial" w:cs="Arial"/>
          <w:sz w:val="22"/>
          <w:szCs w:val="22"/>
        </w:rPr>
        <w:t xml:space="preserve">Lhůty se ve věcech reakčních dob (Response time) pro řešení incidentů počítají v rámci pracovní doby </w:t>
      </w:r>
      <w:r w:rsidR="003C22AA" w:rsidRPr="003C22AA">
        <w:rPr>
          <w:rFonts w:ascii="Arial" w:hAnsi="Arial" w:cs="Arial"/>
          <w:sz w:val="22"/>
          <w:szCs w:val="22"/>
        </w:rPr>
        <w:t>objednatele</w:t>
      </w:r>
      <w:r w:rsidRPr="003C22AA">
        <w:rPr>
          <w:rFonts w:ascii="Arial" w:hAnsi="Arial" w:cs="Arial"/>
          <w:sz w:val="22"/>
          <w:szCs w:val="22"/>
        </w:rPr>
        <w:t xml:space="preserve">, tedy běh lhůty se pozastavuje na konci každého pracovního dne a obnovuje na počátku pracovní doby následujícího pracovního dne. Pracovní doba se pro tento případ definuje od </w:t>
      </w:r>
      <w:r w:rsidR="00FD2537" w:rsidRPr="003C22AA">
        <w:rPr>
          <w:rFonts w:ascii="Arial" w:hAnsi="Arial" w:cs="Arial"/>
          <w:sz w:val="22"/>
          <w:szCs w:val="22"/>
        </w:rPr>
        <w:t>8</w:t>
      </w:r>
      <w:r w:rsidRPr="003C22AA">
        <w:rPr>
          <w:rFonts w:ascii="Arial" w:hAnsi="Arial" w:cs="Arial"/>
          <w:sz w:val="22"/>
          <w:szCs w:val="22"/>
        </w:rPr>
        <w:t>:00 do 1</w:t>
      </w:r>
      <w:r w:rsidR="00FD2537" w:rsidRPr="003C22AA">
        <w:rPr>
          <w:rFonts w:ascii="Arial" w:hAnsi="Arial" w:cs="Arial"/>
          <w:sz w:val="22"/>
          <w:szCs w:val="22"/>
        </w:rPr>
        <w:t>7</w:t>
      </w:r>
      <w:r w:rsidRPr="003C22AA">
        <w:rPr>
          <w:rFonts w:ascii="Arial" w:hAnsi="Arial" w:cs="Arial"/>
          <w:sz w:val="22"/>
          <w:szCs w:val="22"/>
        </w:rPr>
        <w:t xml:space="preserve">:00. Pozastavení počítání lhůty s koncem pracovní doby neplatí pro řešení chyby kategorie </w:t>
      </w:r>
      <w:r w:rsidR="000365A6" w:rsidRPr="003C22AA">
        <w:rPr>
          <w:rFonts w:ascii="Arial" w:hAnsi="Arial" w:cs="Arial"/>
          <w:sz w:val="22"/>
          <w:szCs w:val="22"/>
        </w:rPr>
        <w:t>1</w:t>
      </w:r>
      <w:r w:rsidRPr="003C22AA">
        <w:rPr>
          <w:rFonts w:ascii="Arial" w:hAnsi="Arial" w:cs="Arial"/>
          <w:sz w:val="22"/>
          <w:szCs w:val="22"/>
        </w:rPr>
        <w:t xml:space="preserve">. Není-li vzájemně dohodnuto jinak, lhůta pro měření doby reakce a doby odstranění incidentu započne běžet časem předání incidentu </w:t>
      </w:r>
      <w:r w:rsidR="00632E21" w:rsidRPr="003C22AA">
        <w:rPr>
          <w:rFonts w:ascii="Arial" w:hAnsi="Arial" w:cs="Arial"/>
          <w:sz w:val="22"/>
          <w:szCs w:val="22"/>
        </w:rPr>
        <w:t>Poskytovateli</w:t>
      </w:r>
      <w:r w:rsidRPr="003C22AA">
        <w:rPr>
          <w:rFonts w:ascii="Arial" w:hAnsi="Arial" w:cs="Arial"/>
          <w:sz w:val="22"/>
          <w:szCs w:val="22"/>
        </w:rPr>
        <w:t xml:space="preserve"> a bude ukončena v čase předání vyřešeného incidentu zpět </w:t>
      </w:r>
      <w:r w:rsidR="003C22AA" w:rsidRPr="003C22AA">
        <w:rPr>
          <w:rFonts w:ascii="Arial" w:hAnsi="Arial" w:cs="Arial"/>
          <w:sz w:val="22"/>
          <w:szCs w:val="22"/>
        </w:rPr>
        <w:t>objednateli</w:t>
      </w:r>
      <w:r w:rsidRPr="003C22AA">
        <w:rPr>
          <w:rFonts w:ascii="Arial" w:hAnsi="Arial" w:cs="Arial"/>
          <w:sz w:val="22"/>
          <w:szCs w:val="22"/>
        </w:rPr>
        <w:t xml:space="preserve">. Celková doba odstranění je pak součet všech časových dob, po které byl incident v řešení na straně </w:t>
      </w:r>
      <w:r w:rsidR="003C22AA" w:rsidRPr="003C22AA">
        <w:rPr>
          <w:rFonts w:ascii="Arial" w:hAnsi="Arial" w:cs="Arial"/>
          <w:sz w:val="22"/>
          <w:szCs w:val="22"/>
        </w:rPr>
        <w:t>poskytovatele</w:t>
      </w:r>
      <w:r w:rsidRPr="003C22AA">
        <w:rPr>
          <w:rFonts w:ascii="Arial" w:hAnsi="Arial" w:cs="Arial"/>
          <w:sz w:val="22"/>
          <w:szCs w:val="22"/>
        </w:rPr>
        <w:t xml:space="preserve">. Z celkové doby odstranění incidentu jsou vyloučeny časové doby, kdy </w:t>
      </w:r>
      <w:r w:rsidR="003C22AA" w:rsidRPr="003C22AA">
        <w:rPr>
          <w:rFonts w:ascii="Arial" w:hAnsi="Arial" w:cs="Arial"/>
          <w:sz w:val="22"/>
          <w:szCs w:val="22"/>
        </w:rPr>
        <w:t xml:space="preserve">poskytovatel </w:t>
      </w:r>
      <w:r w:rsidRPr="003C22AA">
        <w:rPr>
          <w:rFonts w:ascii="Arial" w:hAnsi="Arial" w:cs="Arial"/>
          <w:sz w:val="22"/>
          <w:szCs w:val="22"/>
        </w:rPr>
        <w:t>prokazatelně nemohl pokračovat v řešení incidentu z důvodů, které nebyly jim způsobené.</w:t>
      </w:r>
    </w:p>
    <w:p w14:paraId="7302CB76" w14:textId="7BCE5985" w:rsidR="00F82694" w:rsidRPr="00DB6489" w:rsidRDefault="00F82694" w:rsidP="00F82694">
      <w:pPr>
        <w:spacing w:before="120" w:line="276" w:lineRule="auto"/>
        <w:ind w:firstLine="0"/>
        <w:jc w:val="center"/>
        <w:rPr>
          <w:rFonts w:ascii="Verdana" w:hAnsi="Verdana"/>
          <w:b/>
          <w:sz w:val="22"/>
          <w:szCs w:val="22"/>
        </w:rPr>
      </w:pPr>
      <w:r w:rsidRPr="00AD231A">
        <w:rPr>
          <w:rFonts w:ascii="Verdana" w:hAnsi="Verdana"/>
          <w:b/>
          <w:sz w:val="22"/>
          <w:szCs w:val="22"/>
        </w:rPr>
        <w:lastRenderedPageBreak/>
        <w:t>IX.</w:t>
      </w:r>
    </w:p>
    <w:p w14:paraId="4D445B6A" w14:textId="77777777" w:rsidR="00F82694" w:rsidRPr="00DB6489" w:rsidRDefault="00F82694" w:rsidP="00F82694">
      <w:pPr>
        <w:spacing w:line="276" w:lineRule="auto"/>
        <w:ind w:firstLine="0"/>
        <w:jc w:val="center"/>
        <w:rPr>
          <w:rFonts w:ascii="Verdana" w:hAnsi="Verdana"/>
          <w:b/>
          <w:sz w:val="22"/>
          <w:szCs w:val="22"/>
        </w:rPr>
      </w:pPr>
      <w:r w:rsidRPr="00DB6489">
        <w:rPr>
          <w:rFonts w:ascii="Verdana" w:hAnsi="Verdana"/>
          <w:b/>
          <w:sz w:val="22"/>
          <w:szCs w:val="22"/>
        </w:rPr>
        <w:t>Trvání smlouvy</w:t>
      </w:r>
    </w:p>
    <w:p w14:paraId="5273D17D" w14:textId="1DF200D2" w:rsidR="00F82694" w:rsidRDefault="00F82694" w:rsidP="00D5084A">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 xml:space="preserve">Tato smlouva nabývá platnosti dnem podpisu oběma smluvními stranami a účinnosti dnem zveřejnění v registru smluv, které provede </w:t>
      </w:r>
      <w:r w:rsidR="00D5084A" w:rsidRPr="00DB6489">
        <w:rPr>
          <w:rFonts w:ascii="Arial" w:hAnsi="Arial" w:cs="Arial"/>
          <w:sz w:val="22"/>
          <w:szCs w:val="22"/>
        </w:rPr>
        <w:t>objednatel</w:t>
      </w:r>
      <w:r w:rsidRPr="00DB6489">
        <w:rPr>
          <w:rFonts w:ascii="Arial" w:hAnsi="Arial" w:cs="Arial"/>
          <w:sz w:val="22"/>
          <w:szCs w:val="22"/>
        </w:rPr>
        <w:t xml:space="preserve">. </w:t>
      </w:r>
      <w:r w:rsidR="00D5084A" w:rsidRPr="00DB6489">
        <w:rPr>
          <w:rFonts w:ascii="Arial" w:hAnsi="Arial" w:cs="Arial"/>
          <w:sz w:val="22"/>
          <w:szCs w:val="22"/>
        </w:rPr>
        <w:t>Objednatel</w:t>
      </w:r>
      <w:r w:rsidRPr="00DB6489">
        <w:rPr>
          <w:rFonts w:ascii="Arial" w:hAnsi="Arial" w:cs="Arial"/>
          <w:sz w:val="22"/>
          <w:szCs w:val="22"/>
        </w:rPr>
        <w:t xml:space="preserve"> neprodleně po zveřejnění smlouvy oznámí tuto skutečnost </w:t>
      </w:r>
      <w:r w:rsidR="00D5084A" w:rsidRPr="00DB6489">
        <w:rPr>
          <w:rFonts w:ascii="Arial" w:hAnsi="Arial" w:cs="Arial"/>
          <w:sz w:val="22"/>
          <w:szCs w:val="22"/>
        </w:rPr>
        <w:t>poskytovateli</w:t>
      </w:r>
      <w:r w:rsidRPr="00DB6489">
        <w:rPr>
          <w:rFonts w:ascii="Arial" w:hAnsi="Arial" w:cs="Arial"/>
          <w:sz w:val="22"/>
          <w:szCs w:val="22"/>
        </w:rPr>
        <w:t>.</w:t>
      </w:r>
    </w:p>
    <w:p w14:paraId="4FB8BB92" w14:textId="0AA7C9CB" w:rsidR="00124F7D" w:rsidRPr="00DB6489" w:rsidRDefault="00124F7D" w:rsidP="00D5084A">
      <w:pPr>
        <w:pStyle w:val="Zklad2"/>
        <w:numPr>
          <w:ilvl w:val="0"/>
          <w:numId w:val="34"/>
        </w:numPr>
        <w:tabs>
          <w:tab w:val="clear" w:pos="709"/>
        </w:tabs>
        <w:spacing w:before="120" w:after="0" w:line="276" w:lineRule="auto"/>
        <w:rPr>
          <w:rFonts w:ascii="Arial" w:hAnsi="Arial" w:cs="Arial"/>
          <w:sz w:val="22"/>
          <w:szCs w:val="22"/>
        </w:rPr>
      </w:pPr>
      <w:r>
        <w:rPr>
          <w:rFonts w:ascii="Arial" w:hAnsi="Arial" w:cs="Arial"/>
          <w:sz w:val="22"/>
          <w:szCs w:val="22"/>
        </w:rPr>
        <w:t>Smlouva je uzavírána na dobu neurčitou.</w:t>
      </w:r>
    </w:p>
    <w:p w14:paraId="1F80A10B" w14:textId="319F189A" w:rsidR="005B4CF8" w:rsidRPr="00C56721" w:rsidRDefault="00736A77" w:rsidP="00DB6489">
      <w:pPr>
        <w:pStyle w:val="Zklad2"/>
        <w:numPr>
          <w:ilvl w:val="0"/>
          <w:numId w:val="34"/>
        </w:numPr>
        <w:tabs>
          <w:tab w:val="clear" w:pos="709"/>
        </w:tabs>
        <w:spacing w:before="120" w:after="0" w:line="276" w:lineRule="auto"/>
        <w:rPr>
          <w:rFonts w:ascii="Arial" w:hAnsi="Arial" w:cs="Arial"/>
          <w:sz w:val="22"/>
          <w:szCs w:val="22"/>
        </w:rPr>
      </w:pPr>
      <w:r>
        <w:rPr>
          <w:rFonts w:ascii="Arial" w:hAnsi="Arial" w:cs="Arial"/>
          <w:sz w:val="22"/>
          <w:szCs w:val="22"/>
        </w:rPr>
        <w:t>Tato smlouva</w:t>
      </w:r>
      <w:r w:rsidR="005B4CF8" w:rsidRPr="00C56721">
        <w:rPr>
          <w:rFonts w:ascii="Arial" w:hAnsi="Arial" w:cs="Arial"/>
          <w:sz w:val="22"/>
          <w:szCs w:val="22"/>
        </w:rPr>
        <w:t xml:space="preserve"> může být předčasně ukončena:</w:t>
      </w:r>
    </w:p>
    <w:p w14:paraId="24AED546" w14:textId="77777777" w:rsidR="005B4CF8" w:rsidRPr="00C56721" w:rsidRDefault="005B4CF8" w:rsidP="005B4CF8">
      <w:pPr>
        <w:pStyle w:val="Zkladntext2"/>
        <w:numPr>
          <w:ilvl w:val="2"/>
          <w:numId w:val="10"/>
        </w:numPr>
        <w:spacing w:after="0" w:line="276" w:lineRule="auto"/>
        <w:ind w:left="851" w:hanging="284"/>
        <w:jc w:val="both"/>
        <w:rPr>
          <w:rFonts w:ascii="Arial" w:hAnsi="Arial" w:cs="Arial"/>
          <w:sz w:val="22"/>
          <w:szCs w:val="22"/>
        </w:rPr>
      </w:pPr>
      <w:r w:rsidRPr="00C56721">
        <w:rPr>
          <w:rFonts w:ascii="Arial" w:hAnsi="Arial" w:cs="Arial"/>
          <w:sz w:val="22"/>
          <w:szCs w:val="22"/>
        </w:rPr>
        <w:t>písemnou dohodou smluvních stran;</w:t>
      </w:r>
    </w:p>
    <w:p w14:paraId="6238B3B2" w14:textId="77777777" w:rsidR="005B4CF8" w:rsidRPr="00C56721" w:rsidRDefault="005B4CF8" w:rsidP="005B4CF8">
      <w:pPr>
        <w:pStyle w:val="Zkladntext2"/>
        <w:numPr>
          <w:ilvl w:val="2"/>
          <w:numId w:val="10"/>
        </w:numPr>
        <w:spacing w:after="0" w:line="276" w:lineRule="auto"/>
        <w:ind w:left="851" w:hanging="284"/>
        <w:jc w:val="both"/>
        <w:rPr>
          <w:rFonts w:ascii="Arial" w:hAnsi="Arial" w:cs="Arial"/>
          <w:sz w:val="22"/>
          <w:szCs w:val="22"/>
        </w:rPr>
      </w:pPr>
      <w:r w:rsidRPr="00C56721">
        <w:rPr>
          <w:rFonts w:ascii="Arial" w:hAnsi="Arial" w:cs="Arial"/>
          <w:sz w:val="22"/>
          <w:szCs w:val="22"/>
        </w:rPr>
        <w:t>písemnou výpovědí smlouvy podanou objednatelem, a to i bez udání důvodu,</w:t>
      </w:r>
    </w:p>
    <w:p w14:paraId="621BF0B8" w14:textId="77777777" w:rsidR="005B4CF8" w:rsidRPr="00C56721" w:rsidRDefault="005B4CF8" w:rsidP="005B4CF8">
      <w:pPr>
        <w:pStyle w:val="Zkladntext2"/>
        <w:numPr>
          <w:ilvl w:val="2"/>
          <w:numId w:val="10"/>
        </w:numPr>
        <w:spacing w:line="276" w:lineRule="auto"/>
        <w:ind w:left="851" w:hanging="284"/>
        <w:jc w:val="both"/>
        <w:rPr>
          <w:rFonts w:ascii="Arial" w:hAnsi="Arial" w:cs="Arial"/>
          <w:sz w:val="22"/>
          <w:szCs w:val="22"/>
        </w:rPr>
      </w:pPr>
      <w:r w:rsidRPr="00C56721">
        <w:rPr>
          <w:rFonts w:ascii="Arial" w:hAnsi="Arial" w:cs="Arial"/>
          <w:sz w:val="22"/>
          <w:szCs w:val="22"/>
        </w:rPr>
        <w:t>odstoupením od smlouvy.</w:t>
      </w:r>
    </w:p>
    <w:p w14:paraId="64EEA094" w14:textId="77777777" w:rsidR="005B4CF8" w:rsidRPr="00DB6489" w:rsidRDefault="005B4CF8" w:rsidP="00DB6489">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Objednatel je oprávněn od smlouvy odstoupit v případě:</w:t>
      </w:r>
    </w:p>
    <w:p w14:paraId="31933086" w14:textId="77777777" w:rsidR="005B4CF8" w:rsidRPr="00C56721" w:rsidRDefault="005B4CF8" w:rsidP="005B4CF8">
      <w:pPr>
        <w:pStyle w:val="Zklad4"/>
        <w:numPr>
          <w:ilvl w:val="0"/>
          <w:numId w:val="46"/>
        </w:numPr>
        <w:rPr>
          <w:rFonts w:ascii="Arial" w:hAnsi="Arial" w:cs="Arial"/>
          <w:sz w:val="22"/>
          <w:szCs w:val="22"/>
        </w:rPr>
      </w:pPr>
      <w:r w:rsidRPr="00C56721">
        <w:rPr>
          <w:rFonts w:ascii="Arial" w:hAnsi="Arial" w:cs="Arial"/>
          <w:sz w:val="22"/>
          <w:szCs w:val="22"/>
        </w:rPr>
        <w:t>pokud bude poskytovatel déle než 10 pracovních dní v prodlení s poskytováním služeb dle této smlouvy;</w:t>
      </w:r>
    </w:p>
    <w:p w14:paraId="11BB7AEF" w14:textId="54271A25" w:rsidR="00DB6489" w:rsidRPr="00C56721" w:rsidRDefault="00DB6489" w:rsidP="005B4CF8">
      <w:pPr>
        <w:pStyle w:val="Zklad4"/>
        <w:numPr>
          <w:ilvl w:val="0"/>
          <w:numId w:val="46"/>
        </w:numPr>
        <w:rPr>
          <w:rFonts w:ascii="Arial" w:hAnsi="Arial" w:cs="Arial"/>
          <w:sz w:val="22"/>
          <w:szCs w:val="22"/>
        </w:rPr>
      </w:pPr>
      <w:r w:rsidRPr="00C56721">
        <w:rPr>
          <w:rFonts w:ascii="Arial" w:hAnsi="Arial" w:cs="Arial"/>
          <w:sz w:val="22"/>
          <w:szCs w:val="22"/>
        </w:rPr>
        <w:t>naplnění článku V, bodu. 11</w:t>
      </w:r>
    </w:p>
    <w:p w14:paraId="76B94796" w14:textId="00AD41A1" w:rsidR="005B4CF8" w:rsidRPr="00C56721" w:rsidRDefault="005B4CF8" w:rsidP="005B4CF8">
      <w:pPr>
        <w:pStyle w:val="Zklad4"/>
        <w:numPr>
          <w:ilvl w:val="0"/>
          <w:numId w:val="46"/>
        </w:numPr>
        <w:rPr>
          <w:rFonts w:ascii="Arial" w:hAnsi="Arial" w:cs="Arial"/>
          <w:sz w:val="22"/>
          <w:szCs w:val="22"/>
        </w:rPr>
      </w:pPr>
      <w:r w:rsidRPr="00C56721">
        <w:rPr>
          <w:rFonts w:ascii="Arial" w:hAnsi="Arial" w:cs="Arial"/>
          <w:sz w:val="22"/>
          <w:szCs w:val="22"/>
        </w:rPr>
        <w:t>pokud poskytovatel opakovaně, tj. minimálně dvakrát poruší svou povinnost dle této smlouvy;</w:t>
      </w:r>
    </w:p>
    <w:p w14:paraId="3CFC4D90" w14:textId="77777777" w:rsidR="005B4CF8" w:rsidRPr="00C56721" w:rsidRDefault="005B4CF8" w:rsidP="005B4CF8">
      <w:pPr>
        <w:pStyle w:val="Zklad4"/>
        <w:numPr>
          <w:ilvl w:val="0"/>
          <w:numId w:val="46"/>
        </w:numPr>
        <w:rPr>
          <w:rFonts w:ascii="Arial" w:hAnsi="Arial" w:cs="Arial"/>
          <w:sz w:val="22"/>
          <w:szCs w:val="22"/>
        </w:rPr>
      </w:pPr>
      <w:r w:rsidRPr="00C56721">
        <w:rPr>
          <w:rFonts w:ascii="Arial" w:hAnsi="Arial" w:cs="Arial"/>
          <w:sz w:val="22"/>
          <w:szCs w:val="22"/>
        </w:rPr>
        <w:t>pokud je 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363861C2" w14:textId="77777777" w:rsidR="005B4CF8" w:rsidRPr="00DB6489" w:rsidRDefault="005B4CF8" w:rsidP="00DB6489">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Poskytovatel je oprávněn od této smlouvy odstoupit v případě, že objednatel bude přes písemné upozornění poskytovatele déle než 20 dnů od písemného upozornění v prodlení s plněním své platební povinnosti podle této smlouvy.</w:t>
      </w:r>
    </w:p>
    <w:p w14:paraId="2C0B1E27" w14:textId="77777777" w:rsidR="005B4CF8" w:rsidRPr="00DB6489" w:rsidRDefault="005B4CF8" w:rsidP="00DB6489">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Odstoupení od smlouvy musí být písemné, zaslané druhé smluvní straně doporučeně nebo datovou schránkou, jinak je neplatné. Odstoupení od smlouvy je účinné od okamžiku, kdy je doručeno písemné prohlášení o odstoupení druhé smluvní straně.</w:t>
      </w:r>
    </w:p>
    <w:p w14:paraId="41908D5E" w14:textId="77777777" w:rsidR="005B4CF8" w:rsidRPr="00DB6489" w:rsidRDefault="005B4CF8" w:rsidP="00DB6489">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V případě výpovědi činí výpovědní lhůta jeden (1) měsíc a počíná běžet prvním dnem měsíce následujícího po měsíci, ve kterém byla písemná výpověď doručena druhé smluvní straně.</w:t>
      </w:r>
    </w:p>
    <w:p w14:paraId="27E6AB1A" w14:textId="316C0761" w:rsidR="00D5084A" w:rsidRPr="00DB6489" w:rsidRDefault="00DB6489" w:rsidP="00D5084A">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 xml:space="preserve">Předčasné ukončení </w:t>
      </w:r>
      <w:r w:rsidR="00D5084A" w:rsidRPr="00DB6489">
        <w:rPr>
          <w:rFonts w:ascii="Arial" w:hAnsi="Arial" w:cs="Arial"/>
          <w:sz w:val="22"/>
          <w:szCs w:val="22"/>
        </w:rPr>
        <w:t>smlouvy ze strany objednatele není spojeno s uložením jakékoliv sankce k jeho tíži.</w:t>
      </w:r>
    </w:p>
    <w:p w14:paraId="573EBA65" w14:textId="77777777" w:rsidR="00D5084A" w:rsidRPr="00DB6489" w:rsidRDefault="00D5084A" w:rsidP="00D5084A">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3E5FF61E" w14:textId="270B09E8" w:rsidR="00F82694" w:rsidRPr="00DB6489" w:rsidRDefault="00F82694" w:rsidP="00D5084A">
      <w:pPr>
        <w:pStyle w:val="Zklad2"/>
        <w:numPr>
          <w:ilvl w:val="0"/>
          <w:numId w:val="34"/>
        </w:numPr>
        <w:tabs>
          <w:tab w:val="clear" w:pos="709"/>
        </w:tabs>
        <w:spacing w:before="120" w:after="0" w:line="276" w:lineRule="auto"/>
        <w:rPr>
          <w:rFonts w:ascii="Arial" w:hAnsi="Arial" w:cs="Arial"/>
          <w:sz w:val="22"/>
          <w:szCs w:val="22"/>
        </w:rPr>
      </w:pPr>
      <w:r w:rsidRPr="00DB6489">
        <w:rPr>
          <w:rFonts w:ascii="Arial" w:hAnsi="Arial" w:cs="Arial"/>
          <w:sz w:val="22"/>
          <w:szCs w:val="22"/>
        </w:rPr>
        <w:t xml:space="preserve">Dojde-li k předčasnému ukončení smlouvy, je </w:t>
      </w:r>
      <w:r w:rsidR="00D5084A" w:rsidRPr="00DB6489">
        <w:rPr>
          <w:rFonts w:ascii="Arial" w:hAnsi="Arial" w:cs="Arial"/>
          <w:sz w:val="22"/>
          <w:szCs w:val="22"/>
        </w:rPr>
        <w:t>poskytovatel</w:t>
      </w:r>
      <w:r w:rsidRPr="00DB6489">
        <w:rPr>
          <w:rFonts w:ascii="Arial" w:hAnsi="Arial" w:cs="Arial"/>
          <w:sz w:val="22"/>
          <w:szCs w:val="22"/>
        </w:rPr>
        <w:t xml:space="preserve"> oprávněn požadovat pouze uhrazení částky za řádně ukončené a </w:t>
      </w:r>
      <w:r w:rsidR="00D5084A" w:rsidRPr="00DB6489">
        <w:rPr>
          <w:rFonts w:ascii="Arial" w:hAnsi="Arial" w:cs="Arial"/>
          <w:sz w:val="22"/>
          <w:szCs w:val="22"/>
        </w:rPr>
        <w:t>objednatelem</w:t>
      </w:r>
      <w:r w:rsidRPr="00DB6489">
        <w:rPr>
          <w:rFonts w:ascii="Arial" w:hAnsi="Arial" w:cs="Arial"/>
          <w:sz w:val="22"/>
          <w:szCs w:val="22"/>
        </w:rPr>
        <w:t xml:space="preserve"> akceptované plnění.</w:t>
      </w:r>
    </w:p>
    <w:p w14:paraId="1B6EFE16" w14:textId="77777777" w:rsidR="000C0D32" w:rsidRDefault="000C0D32" w:rsidP="00F82694">
      <w:pPr>
        <w:spacing w:before="120" w:line="276" w:lineRule="auto"/>
        <w:ind w:firstLine="0"/>
        <w:jc w:val="center"/>
        <w:rPr>
          <w:rFonts w:ascii="Arial" w:hAnsi="Arial" w:cs="Arial"/>
          <w:b/>
          <w:sz w:val="22"/>
          <w:szCs w:val="22"/>
        </w:rPr>
      </w:pPr>
    </w:p>
    <w:p w14:paraId="4DC45AA5" w14:textId="77777777" w:rsidR="000C0D32" w:rsidRDefault="000C0D32" w:rsidP="00F82694">
      <w:pPr>
        <w:spacing w:before="120" w:line="276" w:lineRule="auto"/>
        <w:ind w:firstLine="0"/>
        <w:jc w:val="center"/>
        <w:rPr>
          <w:rFonts w:ascii="Arial" w:hAnsi="Arial" w:cs="Arial"/>
          <w:b/>
          <w:sz w:val="22"/>
          <w:szCs w:val="22"/>
        </w:rPr>
      </w:pPr>
    </w:p>
    <w:p w14:paraId="0271AFD9" w14:textId="0C164792" w:rsidR="00F82694" w:rsidRPr="005B4CF8" w:rsidRDefault="00F82694" w:rsidP="00F82694">
      <w:pPr>
        <w:spacing w:before="120" w:line="276" w:lineRule="auto"/>
        <w:ind w:firstLine="0"/>
        <w:jc w:val="center"/>
        <w:rPr>
          <w:rFonts w:ascii="Arial" w:hAnsi="Arial" w:cs="Arial"/>
          <w:b/>
          <w:sz w:val="22"/>
          <w:szCs w:val="22"/>
        </w:rPr>
      </w:pPr>
      <w:r w:rsidRPr="005B4CF8">
        <w:rPr>
          <w:rFonts w:ascii="Arial" w:hAnsi="Arial" w:cs="Arial"/>
          <w:b/>
          <w:sz w:val="22"/>
          <w:szCs w:val="22"/>
        </w:rPr>
        <w:lastRenderedPageBreak/>
        <w:t>X.</w:t>
      </w:r>
    </w:p>
    <w:p w14:paraId="5E73CE3A" w14:textId="77777777" w:rsidR="00F82694" w:rsidRPr="005B4CF8" w:rsidRDefault="00F82694" w:rsidP="00F82694">
      <w:pPr>
        <w:spacing w:line="276" w:lineRule="auto"/>
        <w:ind w:firstLine="0"/>
        <w:jc w:val="center"/>
        <w:rPr>
          <w:rFonts w:ascii="Arial" w:hAnsi="Arial" w:cs="Arial"/>
          <w:b/>
          <w:sz w:val="22"/>
          <w:szCs w:val="22"/>
        </w:rPr>
      </w:pPr>
      <w:r w:rsidRPr="005B4CF8">
        <w:rPr>
          <w:rFonts w:ascii="Arial" w:hAnsi="Arial" w:cs="Arial"/>
          <w:b/>
          <w:sz w:val="22"/>
          <w:szCs w:val="22"/>
        </w:rPr>
        <w:t>Ostatní ustanovení</w:t>
      </w:r>
    </w:p>
    <w:p w14:paraId="1BBB8255" w14:textId="59873EAA" w:rsidR="00F82694" w:rsidRPr="005B4CF8"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 xml:space="preserve">Změny této smlouvy musí mít písemnou formu číslovaných dodatků. Nutnost uzavření dodatku neplatí u změny oprávněných osob dle </w:t>
      </w:r>
      <w:r w:rsidRPr="00124F7D">
        <w:rPr>
          <w:rFonts w:ascii="Arial" w:hAnsi="Arial" w:cs="Arial"/>
          <w:sz w:val="22"/>
          <w:szCs w:val="22"/>
        </w:rPr>
        <w:t xml:space="preserve">článku VII., kdy je oznámení splněno doručením e-mailu oprávněným osobám druhé smluvní strany, a v případě </w:t>
      </w:r>
      <w:r w:rsidR="009848D8" w:rsidRPr="00124F7D">
        <w:rPr>
          <w:rFonts w:ascii="Arial" w:hAnsi="Arial" w:cs="Arial"/>
          <w:sz w:val="22"/>
          <w:szCs w:val="22"/>
        </w:rPr>
        <w:t>centrální</w:t>
      </w:r>
      <w:r w:rsidR="009848D8" w:rsidRPr="005B4CF8">
        <w:rPr>
          <w:rFonts w:ascii="Arial" w:hAnsi="Arial" w:cs="Arial"/>
          <w:sz w:val="22"/>
          <w:szCs w:val="22"/>
        </w:rPr>
        <w:t xml:space="preserve"> změny</w:t>
      </w:r>
      <w:r w:rsidRPr="005B4CF8">
        <w:rPr>
          <w:rFonts w:ascii="Arial" w:hAnsi="Arial" w:cs="Arial"/>
          <w:sz w:val="22"/>
          <w:szCs w:val="22"/>
        </w:rPr>
        <w:t xml:space="preserve"> sazby DPH.</w:t>
      </w:r>
    </w:p>
    <w:p w14:paraId="0383B9A5" w14:textId="77777777" w:rsidR="00F82694" w:rsidRPr="005B4CF8"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Není-li smluvními stranami prokazatelně dohodnuto jinak, všechna oznámení mezi smluvními stranami, která se vztahují k této smlouvě, nebo která mají být učiněna na základě této smlouvy, musí být učiněna v písemné podobě a druhé straně doručena buď osobně, nebo do datové schránky nebo doporučeným dopisem na adresu smluvních stran. Změna adresy musí být neprodleně písemně oznámena druhé straně.</w:t>
      </w:r>
    </w:p>
    <w:p w14:paraId="6F759C58" w14:textId="77777777" w:rsidR="00F82694" w:rsidRPr="005B4CF8"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Práva a povinnosti smluvních stran v této smlouvě neupravené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0DFBDF06" w14:textId="002E710F" w:rsidR="00F82694" w:rsidRPr="005B4CF8" w:rsidRDefault="00345038"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Poskytovatel</w:t>
      </w:r>
      <w:r w:rsidR="00F82694" w:rsidRPr="005B4CF8">
        <w:rPr>
          <w:rFonts w:ascii="Arial" w:hAnsi="Arial" w:cs="Arial"/>
          <w:sz w:val="22"/>
          <w:szCs w:val="22"/>
        </w:rPr>
        <w:t xml:space="preserve"> je povinen strpět uveřejnění této smlouvy a jejích případných dodatků dle zákona 340/2015 Sb., o zvláštních podmínkách účinnosti některých smluv, uveřejňování těchto smluv a o registru smluv (zákon o registru smluv). </w:t>
      </w:r>
      <w:r w:rsidRPr="005B4CF8">
        <w:rPr>
          <w:rFonts w:ascii="Arial" w:hAnsi="Arial" w:cs="Arial"/>
          <w:sz w:val="22"/>
          <w:szCs w:val="22"/>
        </w:rPr>
        <w:t>Poskytovatel</w:t>
      </w:r>
      <w:r w:rsidR="00F82694" w:rsidRPr="005B4CF8">
        <w:rPr>
          <w:rFonts w:ascii="Arial" w:hAnsi="Arial" w:cs="Arial"/>
          <w:sz w:val="22"/>
          <w:szCs w:val="22"/>
        </w:rPr>
        <w:t xml:space="preserve"> je rovněž povinen strpět zveřejnění smlouvy v souladu se zákonem č. 134/2016, o zadávání veřejných zakázek.</w:t>
      </w:r>
    </w:p>
    <w:p w14:paraId="53F93A0E" w14:textId="77777777" w:rsidR="00F82694" w:rsidRPr="005B4CF8"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1B350AD9" w14:textId="77777777" w:rsidR="00F82694" w:rsidRPr="005B4CF8"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5CEDDF8D" w14:textId="77777777" w:rsidR="00F82694" w:rsidRDefault="00F82694" w:rsidP="009848D8">
      <w:pPr>
        <w:pStyle w:val="Zklad2"/>
        <w:numPr>
          <w:ilvl w:val="0"/>
          <w:numId w:val="35"/>
        </w:numPr>
        <w:tabs>
          <w:tab w:val="clear" w:pos="709"/>
        </w:tabs>
        <w:spacing w:before="120" w:after="0" w:line="276" w:lineRule="auto"/>
        <w:rPr>
          <w:rFonts w:ascii="Arial" w:hAnsi="Arial" w:cs="Arial"/>
          <w:sz w:val="22"/>
          <w:szCs w:val="22"/>
        </w:rPr>
      </w:pPr>
      <w:r w:rsidRPr="005B4CF8">
        <w:rPr>
          <w:rFonts w:ascii="Arial" w:hAnsi="Arial" w:cs="Arial"/>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190EF1E6" w14:textId="29B9C293" w:rsidR="00D36656" w:rsidRPr="009E60C0" w:rsidRDefault="00F82694" w:rsidP="009E60C0">
      <w:pPr>
        <w:pStyle w:val="Zklad2"/>
        <w:numPr>
          <w:ilvl w:val="0"/>
          <w:numId w:val="35"/>
        </w:numPr>
        <w:tabs>
          <w:tab w:val="clear" w:pos="709"/>
        </w:tabs>
        <w:spacing w:before="120" w:after="0" w:line="276" w:lineRule="auto"/>
        <w:rPr>
          <w:rFonts w:ascii="Arial" w:hAnsi="Arial" w:cs="Arial"/>
          <w:sz w:val="22"/>
          <w:szCs w:val="22"/>
        </w:rPr>
      </w:pPr>
      <w:r w:rsidRPr="00D36656">
        <w:rPr>
          <w:rFonts w:ascii="Arial" w:hAnsi="Arial" w:cs="Arial"/>
          <w:sz w:val="22"/>
          <w:szCs w:val="22"/>
        </w:rPr>
        <w:t>Tato smlouva je vyhotovena v elektronické podobě ve formátu PDF/A, a je podepsaná zaručenými elektronickými podpisy smluvních stran založenými na kvalifikovaných certifikátech. Každá ze smluvních stran obdrží smlouvu v elektronické podobě s uznávanými elektronickými podpisy.</w:t>
      </w:r>
      <w:r w:rsidR="00D36656" w:rsidRPr="00D36656">
        <w:rPr>
          <w:rFonts w:ascii="Arial" w:hAnsi="Arial" w:cs="Arial"/>
          <w:sz w:val="22"/>
          <w:szCs w:val="22"/>
        </w:rPr>
        <w:t xml:space="preserve"> Objednatel tímto potvrzuje, že uzavření této smlouvy bylo schváleno Radou Středočeského kraje usnesením č</w:t>
      </w:r>
      <w:r w:rsidR="00D36656" w:rsidRPr="009E60C0">
        <w:rPr>
          <w:rFonts w:ascii="Arial" w:hAnsi="Arial" w:cs="Arial"/>
          <w:sz w:val="22"/>
          <w:szCs w:val="22"/>
        </w:rPr>
        <w:t>. ………/</w:t>
      </w:r>
      <w:r w:rsidR="00D36656" w:rsidRPr="00D36656">
        <w:rPr>
          <w:rFonts w:ascii="Arial" w:hAnsi="Arial" w:cs="Arial"/>
          <w:sz w:val="22"/>
          <w:szCs w:val="22"/>
        </w:rPr>
        <w:t xml:space="preserve">RK ze dne </w:t>
      </w:r>
      <w:r w:rsidR="00D36656" w:rsidRPr="009E60C0">
        <w:rPr>
          <w:rFonts w:ascii="Arial" w:hAnsi="Arial" w:cs="Arial"/>
          <w:sz w:val="22"/>
          <w:szCs w:val="22"/>
        </w:rPr>
        <w:t>……</w:t>
      </w:r>
      <w:r w:rsidR="00D36656" w:rsidRPr="00D36656">
        <w:rPr>
          <w:rFonts w:ascii="Arial" w:hAnsi="Arial" w:cs="Arial"/>
          <w:sz w:val="22"/>
          <w:szCs w:val="22"/>
        </w:rPr>
        <w:t>2025.</w:t>
      </w:r>
    </w:p>
    <w:p w14:paraId="2CA61152" w14:textId="6D62D6D3" w:rsidR="00F82694" w:rsidRPr="005B4CF8" w:rsidRDefault="00F82694" w:rsidP="000C0D32">
      <w:pPr>
        <w:pStyle w:val="Zklad2"/>
        <w:tabs>
          <w:tab w:val="clear" w:pos="709"/>
        </w:tabs>
        <w:spacing w:before="120" w:after="0" w:line="276" w:lineRule="auto"/>
        <w:ind w:left="360" w:firstLine="0"/>
        <w:rPr>
          <w:rFonts w:ascii="Arial" w:hAnsi="Arial" w:cs="Arial"/>
          <w:sz w:val="22"/>
          <w:szCs w:val="22"/>
        </w:rPr>
      </w:pPr>
    </w:p>
    <w:p w14:paraId="26D0A15D" w14:textId="77777777" w:rsidR="009848D8" w:rsidRDefault="009848D8" w:rsidP="009848D8">
      <w:pPr>
        <w:pStyle w:val="Zklad2"/>
        <w:tabs>
          <w:tab w:val="clear" w:pos="709"/>
        </w:tabs>
        <w:spacing w:before="120" w:after="0" w:line="276" w:lineRule="auto"/>
        <w:rPr>
          <w:rFonts w:ascii="Arial" w:hAnsi="Arial" w:cs="Arial"/>
          <w:sz w:val="22"/>
          <w:szCs w:val="22"/>
          <w:highlight w:val="yellow"/>
        </w:rPr>
      </w:pPr>
    </w:p>
    <w:p w14:paraId="44E2BEFC" w14:textId="77777777" w:rsidR="00345038" w:rsidRPr="00AB17CD" w:rsidRDefault="00345038" w:rsidP="00345038">
      <w:pPr>
        <w:pStyle w:val="Zkladntext3"/>
        <w:overflowPunct w:val="0"/>
        <w:autoSpaceDE w:val="0"/>
        <w:autoSpaceDN w:val="0"/>
        <w:adjustRightInd w:val="0"/>
        <w:spacing w:before="120" w:after="0" w:line="276" w:lineRule="auto"/>
        <w:ind w:left="720" w:firstLine="0"/>
        <w:jc w:val="both"/>
        <w:textAlignment w:val="baseline"/>
        <w:rPr>
          <w:rFonts w:ascii="Arial" w:hAnsi="Arial" w:cs="Arial"/>
          <w:sz w:val="22"/>
          <w:szCs w:val="22"/>
          <w:highlight w:val="yellow"/>
        </w:rPr>
      </w:pPr>
    </w:p>
    <w:tbl>
      <w:tblPr>
        <w:tblW w:w="9856" w:type="dxa"/>
        <w:tblInd w:w="646" w:type="dxa"/>
        <w:tblLook w:val="04A0" w:firstRow="1" w:lastRow="0" w:firstColumn="1" w:lastColumn="0" w:noHBand="0" w:noVBand="1"/>
      </w:tblPr>
      <w:tblGrid>
        <w:gridCol w:w="4100"/>
        <w:gridCol w:w="4596"/>
        <w:gridCol w:w="1160"/>
      </w:tblGrid>
      <w:tr w:rsidR="00345038" w:rsidRPr="00AB17CD" w14:paraId="758D3203" w14:textId="77777777" w:rsidTr="00345038">
        <w:trPr>
          <w:trHeight w:val="1992"/>
        </w:trPr>
        <w:tc>
          <w:tcPr>
            <w:tcW w:w="4140" w:type="dxa"/>
          </w:tcPr>
          <w:p w14:paraId="49C5B166" w14:textId="77777777" w:rsidR="00345038" w:rsidRPr="000A3C25" w:rsidRDefault="00345038" w:rsidP="00583032">
            <w:pPr>
              <w:spacing w:line="276" w:lineRule="auto"/>
              <w:ind w:firstLine="0"/>
              <w:rPr>
                <w:rFonts w:ascii="Arial" w:hAnsi="Arial" w:cs="Arial"/>
                <w:sz w:val="22"/>
                <w:szCs w:val="22"/>
                <w:highlight w:val="yellow"/>
              </w:rPr>
            </w:pPr>
          </w:p>
          <w:p w14:paraId="40336674" w14:textId="16D21476" w:rsidR="00345038" w:rsidRPr="00DB6489" w:rsidRDefault="00345038" w:rsidP="00583032">
            <w:pPr>
              <w:spacing w:line="276" w:lineRule="auto"/>
              <w:ind w:firstLine="0"/>
              <w:rPr>
                <w:rFonts w:ascii="Arial" w:hAnsi="Arial" w:cs="Arial"/>
                <w:sz w:val="22"/>
                <w:szCs w:val="22"/>
              </w:rPr>
            </w:pPr>
            <w:r w:rsidRPr="00DB6489">
              <w:rPr>
                <w:rFonts w:ascii="Arial" w:hAnsi="Arial" w:cs="Arial"/>
                <w:sz w:val="22"/>
                <w:szCs w:val="22"/>
              </w:rPr>
              <w:t xml:space="preserve">V Praze dne </w:t>
            </w:r>
            <w:r w:rsidR="002E1CEB" w:rsidRPr="00DB6489">
              <w:rPr>
                <w:rFonts w:ascii="Arial" w:hAnsi="Arial" w:cs="Arial"/>
                <w:sz w:val="22"/>
                <w:szCs w:val="22"/>
              </w:rPr>
              <w:t>dle el. podpisu</w:t>
            </w:r>
          </w:p>
          <w:p w14:paraId="0EEE4629" w14:textId="77777777" w:rsidR="00345038" w:rsidRPr="00DB6489" w:rsidRDefault="00345038" w:rsidP="00583032">
            <w:pPr>
              <w:spacing w:line="276" w:lineRule="auto"/>
              <w:jc w:val="center"/>
              <w:rPr>
                <w:rFonts w:ascii="Arial" w:hAnsi="Arial" w:cs="Arial"/>
                <w:sz w:val="22"/>
                <w:szCs w:val="22"/>
              </w:rPr>
            </w:pPr>
          </w:p>
          <w:p w14:paraId="66065A73" w14:textId="77777777" w:rsidR="00345038" w:rsidRPr="00DB6489" w:rsidRDefault="00345038" w:rsidP="00583032">
            <w:pPr>
              <w:spacing w:line="276" w:lineRule="auto"/>
              <w:jc w:val="center"/>
              <w:rPr>
                <w:rFonts w:ascii="Arial" w:hAnsi="Arial" w:cs="Arial"/>
                <w:sz w:val="22"/>
                <w:szCs w:val="22"/>
              </w:rPr>
            </w:pPr>
          </w:p>
          <w:p w14:paraId="1CC8D987" w14:textId="77777777" w:rsidR="00345038" w:rsidRDefault="00345038" w:rsidP="00583032">
            <w:pPr>
              <w:spacing w:line="276" w:lineRule="auto"/>
              <w:jc w:val="center"/>
              <w:rPr>
                <w:rFonts w:ascii="Arial" w:hAnsi="Arial" w:cs="Arial"/>
                <w:sz w:val="22"/>
                <w:szCs w:val="22"/>
              </w:rPr>
            </w:pPr>
          </w:p>
          <w:p w14:paraId="17A7DCFB" w14:textId="77777777" w:rsidR="00D36656" w:rsidRDefault="00D36656" w:rsidP="00583032">
            <w:pPr>
              <w:spacing w:line="276" w:lineRule="auto"/>
              <w:jc w:val="center"/>
              <w:rPr>
                <w:rFonts w:ascii="Arial" w:hAnsi="Arial" w:cs="Arial"/>
                <w:sz w:val="22"/>
                <w:szCs w:val="22"/>
              </w:rPr>
            </w:pPr>
          </w:p>
          <w:p w14:paraId="03BDC1F2" w14:textId="77777777" w:rsidR="000C0D32" w:rsidRDefault="000C0D32" w:rsidP="00583032">
            <w:pPr>
              <w:spacing w:line="276" w:lineRule="auto"/>
              <w:jc w:val="center"/>
              <w:rPr>
                <w:rFonts w:ascii="Arial" w:hAnsi="Arial" w:cs="Arial"/>
                <w:sz w:val="22"/>
                <w:szCs w:val="22"/>
              </w:rPr>
            </w:pPr>
          </w:p>
          <w:p w14:paraId="49001B5E" w14:textId="77777777" w:rsidR="000C0D32" w:rsidRDefault="000C0D32" w:rsidP="00583032">
            <w:pPr>
              <w:spacing w:line="276" w:lineRule="auto"/>
              <w:jc w:val="center"/>
              <w:rPr>
                <w:rFonts w:ascii="Arial" w:hAnsi="Arial" w:cs="Arial"/>
                <w:sz w:val="22"/>
                <w:szCs w:val="22"/>
              </w:rPr>
            </w:pPr>
          </w:p>
          <w:p w14:paraId="4773DB76" w14:textId="77777777" w:rsidR="00D36656" w:rsidRPr="00DB6489" w:rsidRDefault="00D36656" w:rsidP="00583032">
            <w:pPr>
              <w:spacing w:line="276" w:lineRule="auto"/>
              <w:jc w:val="center"/>
              <w:rPr>
                <w:rFonts w:ascii="Arial" w:hAnsi="Arial" w:cs="Arial"/>
                <w:sz w:val="22"/>
                <w:szCs w:val="22"/>
              </w:rPr>
            </w:pPr>
          </w:p>
          <w:p w14:paraId="604DCB29" w14:textId="108F7A2F" w:rsidR="00345038" w:rsidRPr="00DB6489" w:rsidRDefault="000C0D32" w:rsidP="00583032">
            <w:pPr>
              <w:spacing w:line="276" w:lineRule="auto"/>
              <w:ind w:firstLine="0"/>
              <w:rPr>
                <w:rFonts w:ascii="Arial" w:hAnsi="Arial" w:cs="Arial"/>
                <w:sz w:val="22"/>
                <w:szCs w:val="22"/>
              </w:rPr>
            </w:pPr>
            <w:r>
              <w:rPr>
                <w:rFonts w:ascii="Arial" w:hAnsi="Arial" w:cs="Arial"/>
                <w:sz w:val="22"/>
                <w:szCs w:val="22"/>
              </w:rPr>
              <w:t>_______________________________</w:t>
            </w:r>
          </w:p>
          <w:p w14:paraId="1D3D68AE" w14:textId="52D68B93" w:rsidR="002E1CEB" w:rsidRPr="00DB6489" w:rsidRDefault="00D36656" w:rsidP="000C0D32">
            <w:pPr>
              <w:tabs>
                <w:tab w:val="left" w:pos="1188"/>
              </w:tabs>
              <w:ind w:firstLine="0"/>
              <w:rPr>
                <w:rFonts w:ascii="Arial" w:hAnsi="Arial" w:cs="Arial"/>
                <w:sz w:val="22"/>
                <w:szCs w:val="22"/>
                <w:highlight w:val="lightGray"/>
              </w:rPr>
            </w:pPr>
            <w:r w:rsidRPr="00D36656">
              <w:rPr>
                <w:rFonts w:ascii="Arial" w:hAnsi="Arial" w:cs="Arial"/>
                <w:sz w:val="22"/>
                <w:szCs w:val="22"/>
              </w:rPr>
              <w:t>Mgr. Michael Kašpar</w:t>
            </w:r>
            <w:r>
              <w:rPr>
                <w:rFonts w:ascii="Arial" w:hAnsi="Arial" w:cs="Arial"/>
                <w:sz w:val="22"/>
                <w:szCs w:val="22"/>
              </w:rPr>
              <w:br/>
            </w:r>
            <w:r w:rsidRPr="00D36656">
              <w:rPr>
                <w:rFonts w:ascii="Arial" w:hAnsi="Arial" w:cs="Arial"/>
                <w:sz w:val="22"/>
                <w:szCs w:val="22"/>
              </w:rPr>
              <w:t>náměste</w:t>
            </w:r>
            <w:r>
              <w:rPr>
                <w:rFonts w:ascii="Arial" w:hAnsi="Arial" w:cs="Arial"/>
                <w:sz w:val="22"/>
                <w:szCs w:val="22"/>
              </w:rPr>
              <w:t>k</w:t>
            </w:r>
            <w:r w:rsidRPr="00D36656">
              <w:rPr>
                <w:rFonts w:ascii="Arial" w:hAnsi="Arial" w:cs="Arial"/>
                <w:sz w:val="22"/>
                <w:szCs w:val="22"/>
              </w:rPr>
              <w:t xml:space="preserve"> hejtmanky pro oblast financí, ICT a digitalizace</w:t>
            </w:r>
          </w:p>
          <w:p w14:paraId="2377C9CD" w14:textId="2876E06B" w:rsidR="00345038" w:rsidRPr="00AB17CD" w:rsidRDefault="00345038" w:rsidP="002E1CEB">
            <w:pPr>
              <w:tabs>
                <w:tab w:val="left" w:pos="1188"/>
              </w:tabs>
              <w:jc w:val="center"/>
              <w:rPr>
                <w:rFonts w:ascii="Arial" w:hAnsi="Arial" w:cs="Arial"/>
                <w:sz w:val="22"/>
                <w:szCs w:val="22"/>
                <w:highlight w:val="yellow"/>
              </w:rPr>
            </w:pPr>
          </w:p>
        </w:tc>
        <w:tc>
          <w:tcPr>
            <w:tcW w:w="4137" w:type="dxa"/>
          </w:tcPr>
          <w:p w14:paraId="45857226" w14:textId="77777777" w:rsidR="00345038" w:rsidRPr="00AB17CD" w:rsidRDefault="00345038" w:rsidP="00583032">
            <w:pPr>
              <w:spacing w:line="276" w:lineRule="auto"/>
              <w:rPr>
                <w:rFonts w:ascii="Arial" w:hAnsi="Arial" w:cs="Arial"/>
                <w:sz w:val="22"/>
                <w:szCs w:val="22"/>
                <w:highlight w:val="yellow"/>
              </w:rPr>
            </w:pPr>
          </w:p>
          <w:p w14:paraId="58B140EB" w14:textId="738C416F" w:rsidR="00345038" w:rsidRPr="000A3C25" w:rsidRDefault="002E1CEB" w:rsidP="00583032">
            <w:pPr>
              <w:spacing w:line="276" w:lineRule="auto"/>
              <w:jc w:val="center"/>
              <w:rPr>
                <w:rFonts w:ascii="Arial" w:hAnsi="Arial" w:cs="Arial"/>
                <w:sz w:val="22"/>
                <w:szCs w:val="22"/>
                <w:highlight w:val="yellow"/>
              </w:rPr>
            </w:pPr>
            <w:r w:rsidRPr="000A3C25">
              <w:rPr>
                <w:rFonts w:ascii="Arial" w:hAnsi="Arial" w:cs="Arial"/>
                <w:sz w:val="22"/>
                <w:szCs w:val="22"/>
                <w:highlight w:val="yellow"/>
              </w:rPr>
              <w:t>V </w:t>
            </w:r>
            <w:r w:rsidR="000A3C25">
              <w:rPr>
                <w:rFonts w:ascii="Arial" w:hAnsi="Arial" w:cs="Arial"/>
                <w:sz w:val="22"/>
                <w:szCs w:val="22"/>
                <w:highlight w:val="yellow"/>
              </w:rPr>
              <w:t>DOPLNIT</w:t>
            </w:r>
            <w:r w:rsidR="000A3C25" w:rsidRPr="000A3C25">
              <w:rPr>
                <w:rFonts w:ascii="Arial" w:hAnsi="Arial" w:cs="Arial"/>
                <w:sz w:val="22"/>
                <w:szCs w:val="22"/>
                <w:highlight w:val="yellow"/>
              </w:rPr>
              <w:t xml:space="preserve"> </w:t>
            </w:r>
            <w:r w:rsidRPr="000A3C25">
              <w:rPr>
                <w:rFonts w:ascii="Arial" w:hAnsi="Arial" w:cs="Arial"/>
                <w:sz w:val="22"/>
                <w:szCs w:val="22"/>
                <w:highlight w:val="yellow"/>
              </w:rPr>
              <w:t>dne dle el. podpisu</w:t>
            </w:r>
          </w:p>
          <w:p w14:paraId="23144B98" w14:textId="77777777" w:rsidR="00345038" w:rsidRPr="000A3C25" w:rsidRDefault="00345038" w:rsidP="00583032">
            <w:pPr>
              <w:spacing w:line="276" w:lineRule="auto"/>
              <w:jc w:val="center"/>
              <w:rPr>
                <w:rFonts w:ascii="Arial" w:hAnsi="Arial" w:cs="Arial"/>
                <w:sz w:val="22"/>
                <w:szCs w:val="22"/>
                <w:highlight w:val="yellow"/>
              </w:rPr>
            </w:pPr>
          </w:p>
          <w:p w14:paraId="22EBA6E9" w14:textId="77777777" w:rsidR="002E1CEB" w:rsidRDefault="002E1CEB" w:rsidP="00583032">
            <w:pPr>
              <w:spacing w:line="276" w:lineRule="auto"/>
              <w:jc w:val="center"/>
              <w:rPr>
                <w:rFonts w:ascii="Arial" w:hAnsi="Arial" w:cs="Arial"/>
                <w:sz w:val="22"/>
                <w:szCs w:val="22"/>
                <w:highlight w:val="yellow"/>
              </w:rPr>
            </w:pPr>
          </w:p>
          <w:p w14:paraId="1DE06830" w14:textId="77777777" w:rsidR="00D36656" w:rsidRDefault="00D36656" w:rsidP="00583032">
            <w:pPr>
              <w:spacing w:line="276" w:lineRule="auto"/>
              <w:jc w:val="center"/>
              <w:rPr>
                <w:rFonts w:ascii="Arial" w:hAnsi="Arial" w:cs="Arial"/>
                <w:sz w:val="22"/>
                <w:szCs w:val="22"/>
                <w:highlight w:val="yellow"/>
              </w:rPr>
            </w:pPr>
          </w:p>
          <w:p w14:paraId="7E909509" w14:textId="77777777" w:rsidR="000C0D32" w:rsidRDefault="000C0D32" w:rsidP="00583032">
            <w:pPr>
              <w:spacing w:line="276" w:lineRule="auto"/>
              <w:jc w:val="center"/>
              <w:rPr>
                <w:rFonts w:ascii="Arial" w:hAnsi="Arial" w:cs="Arial"/>
                <w:sz w:val="22"/>
                <w:szCs w:val="22"/>
                <w:highlight w:val="yellow"/>
              </w:rPr>
            </w:pPr>
          </w:p>
          <w:p w14:paraId="5696025C" w14:textId="77777777" w:rsidR="000C0D32" w:rsidRDefault="000C0D32" w:rsidP="00583032">
            <w:pPr>
              <w:spacing w:line="276" w:lineRule="auto"/>
              <w:jc w:val="center"/>
              <w:rPr>
                <w:rFonts w:ascii="Arial" w:hAnsi="Arial" w:cs="Arial"/>
                <w:sz w:val="22"/>
                <w:szCs w:val="22"/>
                <w:highlight w:val="yellow"/>
              </w:rPr>
            </w:pPr>
          </w:p>
          <w:p w14:paraId="63CC5B9F" w14:textId="77777777" w:rsidR="00D36656" w:rsidRPr="000A3C25" w:rsidRDefault="00D36656" w:rsidP="00583032">
            <w:pPr>
              <w:spacing w:line="276" w:lineRule="auto"/>
              <w:jc w:val="center"/>
              <w:rPr>
                <w:rFonts w:ascii="Arial" w:hAnsi="Arial" w:cs="Arial"/>
                <w:sz w:val="22"/>
                <w:szCs w:val="22"/>
                <w:highlight w:val="yellow"/>
              </w:rPr>
            </w:pPr>
          </w:p>
          <w:p w14:paraId="5CA4BFFD" w14:textId="77777777" w:rsidR="00345038" w:rsidRPr="000A3C25" w:rsidRDefault="00345038" w:rsidP="00583032">
            <w:pPr>
              <w:spacing w:line="276" w:lineRule="auto"/>
              <w:jc w:val="center"/>
              <w:rPr>
                <w:rFonts w:ascii="Arial" w:hAnsi="Arial" w:cs="Arial"/>
                <w:sz w:val="22"/>
                <w:szCs w:val="22"/>
                <w:highlight w:val="yellow"/>
              </w:rPr>
            </w:pPr>
          </w:p>
          <w:p w14:paraId="37662879" w14:textId="61B3A106" w:rsidR="00345038" w:rsidRPr="000A3C25" w:rsidRDefault="000C0D32" w:rsidP="00583032">
            <w:pPr>
              <w:spacing w:line="276" w:lineRule="auto"/>
              <w:rPr>
                <w:rFonts w:ascii="Arial" w:hAnsi="Arial" w:cs="Arial"/>
                <w:sz w:val="22"/>
                <w:szCs w:val="22"/>
                <w:highlight w:val="yellow"/>
              </w:rPr>
            </w:pPr>
            <w:r>
              <w:rPr>
                <w:rFonts w:ascii="Arial" w:hAnsi="Arial" w:cs="Arial"/>
                <w:sz w:val="22"/>
                <w:szCs w:val="22"/>
                <w:highlight w:val="yellow"/>
              </w:rPr>
              <w:t>______________________________</w:t>
            </w:r>
          </w:p>
          <w:p w14:paraId="734077B5" w14:textId="66B733FC" w:rsidR="002E1CEB" w:rsidRPr="000A3C25" w:rsidRDefault="000A3C25" w:rsidP="002E1CEB">
            <w:pPr>
              <w:tabs>
                <w:tab w:val="left" w:pos="1188"/>
              </w:tabs>
              <w:jc w:val="center"/>
              <w:rPr>
                <w:rFonts w:ascii="Arial" w:hAnsi="Arial" w:cs="Arial"/>
                <w:sz w:val="22"/>
                <w:szCs w:val="22"/>
                <w:highlight w:val="yellow"/>
              </w:rPr>
            </w:pPr>
            <w:r>
              <w:rPr>
                <w:rFonts w:ascii="Arial" w:hAnsi="Arial" w:cs="Arial"/>
                <w:sz w:val="22"/>
                <w:szCs w:val="22"/>
                <w:highlight w:val="yellow"/>
              </w:rPr>
              <w:t>DOPLNIT</w:t>
            </w:r>
          </w:p>
          <w:p w14:paraId="652B8272" w14:textId="1D5243B5" w:rsidR="00345038" w:rsidRPr="00AB17CD" w:rsidRDefault="000A3C25" w:rsidP="002E1CEB">
            <w:pPr>
              <w:tabs>
                <w:tab w:val="left" w:pos="1188"/>
              </w:tabs>
              <w:jc w:val="center"/>
              <w:rPr>
                <w:rFonts w:ascii="Arial" w:hAnsi="Arial" w:cs="Arial"/>
                <w:sz w:val="22"/>
                <w:szCs w:val="22"/>
                <w:highlight w:val="yellow"/>
              </w:rPr>
            </w:pPr>
            <w:r>
              <w:rPr>
                <w:rFonts w:ascii="Arial" w:hAnsi="Arial" w:cs="Arial"/>
                <w:sz w:val="22"/>
                <w:szCs w:val="22"/>
                <w:highlight w:val="yellow"/>
              </w:rPr>
              <w:t>DOPLNIT</w:t>
            </w:r>
          </w:p>
        </w:tc>
        <w:tc>
          <w:tcPr>
            <w:tcW w:w="1579" w:type="dxa"/>
          </w:tcPr>
          <w:p w14:paraId="51383D1C" w14:textId="77777777" w:rsidR="00345038" w:rsidRPr="00AB17CD" w:rsidRDefault="00345038" w:rsidP="00583032">
            <w:pPr>
              <w:spacing w:line="276" w:lineRule="auto"/>
              <w:rPr>
                <w:rFonts w:ascii="Arial" w:hAnsi="Arial" w:cs="Arial"/>
                <w:sz w:val="22"/>
                <w:szCs w:val="22"/>
                <w:highlight w:val="yellow"/>
              </w:rPr>
            </w:pPr>
          </w:p>
        </w:tc>
      </w:tr>
    </w:tbl>
    <w:p w14:paraId="1DA446AB" w14:textId="0D7F1F69" w:rsidR="006C2A40" w:rsidRPr="00AB17CD" w:rsidRDefault="006C2A40" w:rsidP="002546A4">
      <w:pPr>
        <w:ind w:firstLine="0"/>
        <w:jc w:val="center"/>
        <w:rPr>
          <w:rFonts w:ascii="Arial" w:hAnsi="Arial" w:cs="Arial"/>
          <w:b/>
          <w:bCs/>
          <w:highlight w:val="yellow"/>
        </w:rPr>
      </w:pPr>
    </w:p>
    <w:sectPr w:rsidR="006C2A40" w:rsidRPr="00AB17CD" w:rsidSect="00B0645A">
      <w:headerReference w:type="default" r:id="rId8"/>
      <w:footerReference w:type="default" r:id="rId9"/>
      <w:pgSz w:w="11906" w:h="16838" w:code="9"/>
      <w:pgMar w:top="1418" w:right="851" w:bottom="1276"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BCAB" w14:textId="77777777" w:rsidR="007164DA" w:rsidRDefault="007164DA">
      <w:r>
        <w:separator/>
      </w:r>
    </w:p>
  </w:endnote>
  <w:endnote w:type="continuationSeparator" w:id="0">
    <w:p w14:paraId="5B4905FD" w14:textId="77777777" w:rsidR="007164DA" w:rsidRDefault="0071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5FFF" w14:textId="5C5676F7" w:rsidR="00D61CFB" w:rsidRPr="009E6756" w:rsidRDefault="009E60C0" w:rsidP="0050356F">
    <w:pPr>
      <w:pStyle w:val="Zpat"/>
      <w:rPr>
        <w:rFonts w:ascii="Times New Roman" w:hAnsi="Times New Roman"/>
        <w:b/>
        <w:i/>
        <w:sz w:val="18"/>
        <w:szCs w:val="18"/>
      </w:rPr>
    </w:pPr>
    <w:sdt>
      <w:sdtPr>
        <w:rPr>
          <w:rFonts w:ascii="Times New Roman" w:hAnsi="Times New Roman"/>
          <w:b/>
          <w:i/>
          <w:sz w:val="18"/>
          <w:szCs w:val="18"/>
        </w:rPr>
        <w:id w:val="-1968584696"/>
        <w:docPartObj>
          <w:docPartGallery w:val="Page Numbers (Bottom of Page)"/>
          <w:docPartUnique/>
        </w:docPartObj>
      </w:sdtPr>
      <w:sdtEndPr/>
      <w:sdtContent>
        <w:r w:rsidR="00D61CFB" w:rsidRPr="009E6756">
          <w:rPr>
            <w:rFonts w:ascii="Times New Roman" w:hAnsi="Times New Roman"/>
            <w:b/>
            <w:i/>
            <w:sz w:val="18"/>
            <w:szCs w:val="18"/>
          </w:rPr>
          <w:tab/>
        </w:r>
        <w:r w:rsidR="00D61CFB" w:rsidRPr="009E6756">
          <w:rPr>
            <w:rFonts w:ascii="Times New Roman" w:hAnsi="Times New Roman"/>
            <w:b/>
            <w:i/>
            <w:sz w:val="18"/>
            <w:szCs w:val="18"/>
          </w:rPr>
          <w:tab/>
        </w:r>
        <w:r w:rsidR="00D61CFB" w:rsidRPr="009E6756">
          <w:rPr>
            <w:rFonts w:ascii="Times New Roman" w:hAnsi="Times New Roman"/>
            <w:b/>
            <w:i/>
            <w:noProof/>
            <w:sz w:val="18"/>
            <w:szCs w:val="18"/>
          </w:rPr>
          <w:t xml:space="preserve">Strana </w:t>
        </w:r>
        <w:r w:rsidR="00D61CFB" w:rsidRPr="009E6756">
          <w:rPr>
            <w:rFonts w:ascii="Times New Roman" w:hAnsi="Times New Roman"/>
            <w:b/>
            <w:i/>
            <w:noProof/>
            <w:sz w:val="18"/>
            <w:szCs w:val="18"/>
          </w:rPr>
          <w:fldChar w:fldCharType="begin"/>
        </w:r>
        <w:r w:rsidR="00D61CFB" w:rsidRPr="009E6756">
          <w:rPr>
            <w:rFonts w:ascii="Times New Roman" w:hAnsi="Times New Roman"/>
            <w:b/>
            <w:i/>
            <w:noProof/>
            <w:sz w:val="18"/>
            <w:szCs w:val="18"/>
          </w:rPr>
          <w:instrText xml:space="preserve"> PAGE </w:instrText>
        </w:r>
        <w:r w:rsidR="00D61CFB" w:rsidRPr="009E6756">
          <w:rPr>
            <w:rFonts w:ascii="Times New Roman" w:hAnsi="Times New Roman"/>
            <w:b/>
            <w:i/>
            <w:noProof/>
            <w:sz w:val="18"/>
            <w:szCs w:val="18"/>
          </w:rPr>
          <w:fldChar w:fldCharType="separate"/>
        </w:r>
        <w:r w:rsidR="00D61CFB">
          <w:rPr>
            <w:rFonts w:ascii="Times New Roman" w:hAnsi="Times New Roman"/>
            <w:b/>
            <w:i/>
            <w:noProof/>
            <w:sz w:val="18"/>
            <w:szCs w:val="18"/>
          </w:rPr>
          <w:t>9</w:t>
        </w:r>
        <w:r w:rsidR="00D61CFB" w:rsidRPr="009E6756">
          <w:rPr>
            <w:rFonts w:ascii="Times New Roman" w:hAnsi="Times New Roman"/>
            <w:b/>
            <w: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695A" w14:textId="77777777" w:rsidR="007164DA" w:rsidRDefault="007164DA">
      <w:r>
        <w:separator/>
      </w:r>
    </w:p>
  </w:footnote>
  <w:footnote w:type="continuationSeparator" w:id="0">
    <w:p w14:paraId="351B68D5" w14:textId="77777777" w:rsidR="007164DA" w:rsidRDefault="007164DA">
      <w:r>
        <w:continuationSeparator/>
      </w:r>
    </w:p>
  </w:footnote>
  <w:footnote w:id="1">
    <w:p w14:paraId="79F33C3F" w14:textId="77777777" w:rsidR="00F82694" w:rsidRDefault="00F82694" w:rsidP="00F82694">
      <w:pPr>
        <w:pStyle w:val="Textpoznpodarou"/>
      </w:pPr>
      <w:r>
        <w:rPr>
          <w:rStyle w:val="Znakapoznpodarou"/>
        </w:rPr>
        <w:t>[1]</w:t>
      </w:r>
      <w:r>
        <w:t xml:space="preserve"> Pojem subjekt zahrnuje, ale není omezen na jakoukoli vládu, skupinu nebo teroristickou organizaci.</w:t>
      </w:r>
    </w:p>
  </w:footnote>
  <w:footnote w:id="2">
    <w:p w14:paraId="035B2557" w14:textId="77777777" w:rsidR="00F82694" w:rsidRDefault="00F82694" w:rsidP="00F82694">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AC0E" w14:textId="77777777" w:rsidR="00D61CFB" w:rsidRDefault="00D61CFB" w:rsidP="00A60C58">
    <w:pPr>
      <w:pStyle w:val="Zhlav"/>
      <w:rPr>
        <w:noProof/>
      </w:rPr>
    </w:pPr>
  </w:p>
  <w:p w14:paraId="3E07ECF3" w14:textId="1FEF3F00" w:rsidR="00D61CFB" w:rsidRDefault="00D61CFB" w:rsidP="00A60C58">
    <w:pPr>
      <w:pStyle w:val="Zhlav"/>
      <w:rPr>
        <w:noProof/>
      </w:rPr>
    </w:pPr>
    <w:r>
      <w:rPr>
        <w:noProof/>
      </w:rPr>
      <w:drawing>
        <wp:inline distT="0" distB="0" distL="0" distR="0" wp14:anchorId="6B69C8C0" wp14:editId="544770E0">
          <wp:extent cx="2847975" cy="552450"/>
          <wp:effectExtent l="0" t="0" r="9525" b="0"/>
          <wp:docPr id="1578819526" name="Obrázek 157881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0F02A5A0" w14:textId="4E6A2D00" w:rsidR="009848D8" w:rsidRDefault="009848D8" w:rsidP="00A60C58">
    <w:pPr>
      <w:pStyle w:val="Zhlav"/>
      <w:rPr>
        <w:noProof/>
      </w:rPr>
    </w:pPr>
  </w:p>
  <w:p w14:paraId="3F6A0936" w14:textId="77777777" w:rsidR="008C36C8" w:rsidRDefault="008C36C8" w:rsidP="00A60C58">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977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4DE1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6117C"/>
    <w:multiLevelType w:val="hybridMultilevel"/>
    <w:tmpl w:val="72DCD5A6"/>
    <w:lvl w:ilvl="0" w:tplc="04050001">
      <w:start w:val="1"/>
      <w:numFmt w:val="bullet"/>
      <w:lvlText w:val=""/>
      <w:lvlJc w:val="left"/>
      <w:pPr>
        <w:tabs>
          <w:tab w:val="num" w:pos="1069"/>
        </w:tabs>
        <w:ind w:left="1069" w:hanging="360"/>
      </w:pPr>
      <w:rPr>
        <w:rFonts w:ascii="Symbol" w:hAnsi="Symbol" w:hint="default"/>
        <w:b w:val="0"/>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2C03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C24126"/>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C2C0D"/>
    <w:multiLevelType w:val="multilevel"/>
    <w:tmpl w:val="BFD4B3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742567"/>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C4BA2"/>
    <w:multiLevelType w:val="hybridMultilevel"/>
    <w:tmpl w:val="8C401E5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F642D"/>
    <w:multiLevelType w:val="hybridMultilevel"/>
    <w:tmpl w:val="E00A74E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16" w15:restartNumberingAfterBreak="0">
    <w:nsid w:val="21BB486D"/>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1D050C9"/>
    <w:multiLevelType w:val="hybridMultilevel"/>
    <w:tmpl w:val="579A27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C179FD"/>
    <w:multiLevelType w:val="multilevel"/>
    <w:tmpl w:val="FFFFFFFF"/>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19" w15:restartNumberingAfterBreak="0">
    <w:nsid w:val="249A6787"/>
    <w:multiLevelType w:val="multilevel"/>
    <w:tmpl w:val="628C18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22" w15:restartNumberingAfterBreak="0">
    <w:nsid w:val="2E954D18"/>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0097D46"/>
    <w:multiLevelType w:val="multilevel"/>
    <w:tmpl w:val="FFFFFFFF"/>
    <w:lvl w:ilvl="0">
      <w:numFmt w:val="bullet"/>
      <w:lvlText w:val="-"/>
      <w:lvlJc w:val="left"/>
      <w:pPr>
        <w:ind w:left="720" w:hanging="360"/>
      </w:pPr>
      <w:rPr>
        <w:rFonts w:ascii="Calibri" w:eastAsia="Times New Roman" w:hAnsi="Calibri"/>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3B381D45"/>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FF39CC"/>
    <w:multiLevelType w:val="multilevel"/>
    <w:tmpl w:val="DE4A3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3A0BD9"/>
    <w:multiLevelType w:val="hybridMultilevel"/>
    <w:tmpl w:val="624C5738"/>
    <w:lvl w:ilvl="0" w:tplc="04050001">
      <w:start w:val="1"/>
      <w:numFmt w:val="bullet"/>
      <w:lvlText w:val=""/>
      <w:lvlJc w:val="left"/>
      <w:pPr>
        <w:ind w:left="1440" w:hanging="360"/>
      </w:pPr>
      <w:rPr>
        <w:rFonts w:ascii="Symbol" w:hAnsi="Symbol" w:hint="default"/>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8" w15:restartNumberingAfterBreak="0">
    <w:nsid w:val="4E6D766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420257D"/>
    <w:multiLevelType w:val="hybridMultilevel"/>
    <w:tmpl w:val="C10678BA"/>
    <w:lvl w:ilvl="0" w:tplc="741E3F80">
      <w:start w:val="1"/>
      <w:numFmt w:val="decimal"/>
      <w:lvlText w:val="%1."/>
      <w:lvlJc w:val="left"/>
      <w:pPr>
        <w:tabs>
          <w:tab w:val="num" w:pos="360"/>
        </w:tabs>
        <w:ind w:left="360" w:hanging="360"/>
      </w:pPr>
      <w:rPr>
        <w:rFonts w:hint="default"/>
      </w:rPr>
    </w:lvl>
    <w:lvl w:ilvl="1" w:tplc="8F70302E">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32" w15:restartNumberingAfterBreak="0">
    <w:nsid w:val="56497150"/>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D64218C"/>
    <w:multiLevelType w:val="multilevel"/>
    <w:tmpl w:val="102AA0C0"/>
    <w:lvl w:ilvl="0">
      <w:start w:val="2"/>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Verdana" w:eastAsia="Times New Roman" w:hAnsi="Verdana"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6" w15:restartNumberingAfterBreak="0">
    <w:nsid w:val="6BC54634"/>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8"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39" w15:restartNumberingAfterBreak="0">
    <w:nsid w:val="6FC65E51"/>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7285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6D3F78"/>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62537DA"/>
    <w:multiLevelType w:val="hybridMultilevel"/>
    <w:tmpl w:val="8C7252E0"/>
    <w:lvl w:ilvl="0" w:tplc="D67E4224">
      <w:start w:val="1"/>
      <w:numFmt w:val="decimal"/>
      <w:lvlText w:val="%1."/>
      <w:lvlJc w:val="left"/>
      <w:pPr>
        <w:tabs>
          <w:tab w:val="num" w:pos="1636"/>
        </w:tabs>
        <w:ind w:left="1636"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89834D0"/>
    <w:multiLevelType w:val="hybridMultilevel"/>
    <w:tmpl w:val="87B6B614"/>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7C326D0F"/>
    <w:multiLevelType w:val="hybridMultilevel"/>
    <w:tmpl w:val="2F7C32A4"/>
    <w:lvl w:ilvl="0" w:tplc="5CAA42E6">
      <w:start w:val="1"/>
      <w:numFmt w:val="decimal"/>
      <w:pStyle w:val="Nadpis2"/>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8191592">
    <w:abstractNumId w:val="12"/>
  </w:num>
  <w:num w:numId="2" w16cid:durableId="355009382">
    <w:abstractNumId w:val="21"/>
  </w:num>
  <w:num w:numId="3" w16cid:durableId="1245334415">
    <w:abstractNumId w:val="3"/>
  </w:num>
  <w:num w:numId="4" w16cid:durableId="180512085">
    <w:abstractNumId w:val="8"/>
  </w:num>
  <w:num w:numId="5" w16cid:durableId="282002009">
    <w:abstractNumId w:val="5"/>
  </w:num>
  <w:num w:numId="6" w16cid:durableId="801383625">
    <w:abstractNumId w:val="37"/>
  </w:num>
  <w:num w:numId="7" w16cid:durableId="375280020">
    <w:abstractNumId w:val="44"/>
  </w:num>
  <w:num w:numId="8" w16cid:durableId="1485782133">
    <w:abstractNumId w:val="42"/>
  </w:num>
  <w:num w:numId="9" w16cid:durableId="1593121096">
    <w:abstractNumId w:val="38"/>
  </w:num>
  <w:num w:numId="10" w16cid:durableId="1662654124">
    <w:abstractNumId w:val="33"/>
  </w:num>
  <w:num w:numId="11" w16cid:durableId="1620448370">
    <w:abstractNumId w:val="28"/>
  </w:num>
  <w:num w:numId="12" w16cid:durableId="963386683">
    <w:abstractNumId w:val="20"/>
  </w:num>
  <w:num w:numId="13" w16cid:durableId="371460507">
    <w:abstractNumId w:val="6"/>
  </w:num>
  <w:num w:numId="14" w16cid:durableId="776944981">
    <w:abstractNumId w:val="15"/>
  </w:num>
  <w:num w:numId="15" w16cid:durableId="1742823771">
    <w:abstractNumId w:val="11"/>
  </w:num>
  <w:num w:numId="16" w16cid:durableId="953831326">
    <w:abstractNumId w:val="16"/>
  </w:num>
  <w:num w:numId="17" w16cid:durableId="1623728930">
    <w:abstractNumId w:val="36"/>
  </w:num>
  <w:num w:numId="18" w16cid:durableId="1006596342">
    <w:abstractNumId w:val="35"/>
  </w:num>
  <w:num w:numId="19" w16cid:durableId="1073161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955282">
    <w:abstractNumId w:val="18"/>
  </w:num>
  <w:num w:numId="21" w16cid:durableId="1784182496">
    <w:abstractNumId w:val="23"/>
  </w:num>
  <w:num w:numId="22" w16cid:durableId="2029718673">
    <w:abstractNumId w:val="2"/>
  </w:num>
  <w:num w:numId="23" w16cid:durableId="998659616">
    <w:abstractNumId w:val="31"/>
  </w:num>
  <w:num w:numId="24" w16cid:durableId="539779372">
    <w:abstractNumId w:val="39"/>
  </w:num>
  <w:num w:numId="25" w16cid:durableId="1814634118">
    <w:abstractNumId w:val="29"/>
  </w:num>
  <w:num w:numId="26" w16cid:durableId="2067950664">
    <w:abstractNumId w:val="10"/>
  </w:num>
  <w:num w:numId="27" w16cid:durableId="574895195">
    <w:abstractNumId w:val="17"/>
  </w:num>
  <w:num w:numId="28" w16cid:durableId="1483814418">
    <w:abstractNumId w:val="25"/>
  </w:num>
  <w:num w:numId="29" w16cid:durableId="1368986141">
    <w:abstractNumId w:val="41"/>
  </w:num>
  <w:num w:numId="30" w16cid:durableId="416484046">
    <w:abstractNumId w:val="14"/>
  </w:num>
  <w:num w:numId="31" w16cid:durableId="1364398426">
    <w:abstractNumId w:val="34"/>
  </w:num>
  <w:num w:numId="32" w16cid:durableId="753280508">
    <w:abstractNumId w:val="43"/>
  </w:num>
  <w:num w:numId="33" w16cid:durableId="586311933">
    <w:abstractNumId w:val="24"/>
  </w:num>
  <w:num w:numId="34" w16cid:durableId="1289047930">
    <w:abstractNumId w:val="32"/>
  </w:num>
  <w:num w:numId="35" w16cid:durableId="1534417543">
    <w:abstractNumId w:val="22"/>
  </w:num>
  <w:num w:numId="36" w16cid:durableId="1172140033">
    <w:abstractNumId w:val="40"/>
  </w:num>
  <w:num w:numId="37" w16cid:durableId="1812357947">
    <w:abstractNumId w:val="13"/>
  </w:num>
  <w:num w:numId="38" w16cid:durableId="123819555">
    <w:abstractNumId w:val="7"/>
  </w:num>
  <w:num w:numId="39" w16cid:durableId="605842565">
    <w:abstractNumId w:val="0"/>
  </w:num>
  <w:num w:numId="40" w16cid:durableId="1603535598">
    <w:abstractNumId w:val="1"/>
  </w:num>
  <w:num w:numId="41" w16cid:durableId="1938175197">
    <w:abstractNumId w:val="4"/>
  </w:num>
  <w:num w:numId="42" w16cid:durableId="953293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6984504">
    <w:abstractNumId w:val="9"/>
  </w:num>
  <w:num w:numId="44" w16cid:durableId="366368786">
    <w:abstractNumId w:val="26"/>
  </w:num>
  <w:num w:numId="45" w16cid:durableId="2001543147">
    <w:abstractNumId w:val="19"/>
  </w:num>
  <w:num w:numId="46" w16cid:durableId="146658489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2BFC"/>
    <w:rsid w:val="00002D0F"/>
    <w:rsid w:val="00005384"/>
    <w:rsid w:val="00005B8D"/>
    <w:rsid w:val="00006874"/>
    <w:rsid w:val="00006ECD"/>
    <w:rsid w:val="00011119"/>
    <w:rsid w:val="00012131"/>
    <w:rsid w:val="00013356"/>
    <w:rsid w:val="00013CE6"/>
    <w:rsid w:val="00017695"/>
    <w:rsid w:val="00022087"/>
    <w:rsid w:val="00023FB2"/>
    <w:rsid w:val="00024C25"/>
    <w:rsid w:val="00025603"/>
    <w:rsid w:val="00026CA3"/>
    <w:rsid w:val="00030B21"/>
    <w:rsid w:val="0003171E"/>
    <w:rsid w:val="00031E47"/>
    <w:rsid w:val="0003221A"/>
    <w:rsid w:val="000344B5"/>
    <w:rsid w:val="000353B6"/>
    <w:rsid w:val="000365A6"/>
    <w:rsid w:val="000448ED"/>
    <w:rsid w:val="00045E5B"/>
    <w:rsid w:val="00046914"/>
    <w:rsid w:val="00047504"/>
    <w:rsid w:val="000518D1"/>
    <w:rsid w:val="00053640"/>
    <w:rsid w:val="00055DBE"/>
    <w:rsid w:val="00056786"/>
    <w:rsid w:val="00057496"/>
    <w:rsid w:val="00060363"/>
    <w:rsid w:val="000604C5"/>
    <w:rsid w:val="0006291D"/>
    <w:rsid w:val="00064B9D"/>
    <w:rsid w:val="000652FC"/>
    <w:rsid w:val="00065871"/>
    <w:rsid w:val="0006669E"/>
    <w:rsid w:val="00070A73"/>
    <w:rsid w:val="00072343"/>
    <w:rsid w:val="000773A4"/>
    <w:rsid w:val="00081DE2"/>
    <w:rsid w:val="000831E5"/>
    <w:rsid w:val="00095378"/>
    <w:rsid w:val="000A0975"/>
    <w:rsid w:val="000A1CE9"/>
    <w:rsid w:val="000A3C25"/>
    <w:rsid w:val="000A46CE"/>
    <w:rsid w:val="000A4F2E"/>
    <w:rsid w:val="000A75AA"/>
    <w:rsid w:val="000A7DAD"/>
    <w:rsid w:val="000B2A4F"/>
    <w:rsid w:val="000B300B"/>
    <w:rsid w:val="000B37BB"/>
    <w:rsid w:val="000B3828"/>
    <w:rsid w:val="000B3FE4"/>
    <w:rsid w:val="000B4F5B"/>
    <w:rsid w:val="000B72C2"/>
    <w:rsid w:val="000B7EA3"/>
    <w:rsid w:val="000C092D"/>
    <w:rsid w:val="000C0D32"/>
    <w:rsid w:val="000C2DAA"/>
    <w:rsid w:val="000C3CE9"/>
    <w:rsid w:val="000C4B13"/>
    <w:rsid w:val="000D0BA0"/>
    <w:rsid w:val="000D4E9A"/>
    <w:rsid w:val="000D4EE9"/>
    <w:rsid w:val="000D77BF"/>
    <w:rsid w:val="000E30FE"/>
    <w:rsid w:val="000E326E"/>
    <w:rsid w:val="000E3A96"/>
    <w:rsid w:val="000E4CAD"/>
    <w:rsid w:val="000E7621"/>
    <w:rsid w:val="000F3961"/>
    <w:rsid w:val="000F5477"/>
    <w:rsid w:val="000F69DF"/>
    <w:rsid w:val="00101CE3"/>
    <w:rsid w:val="0010461D"/>
    <w:rsid w:val="00105C8D"/>
    <w:rsid w:val="00107E6F"/>
    <w:rsid w:val="001204B8"/>
    <w:rsid w:val="001228EB"/>
    <w:rsid w:val="001248D3"/>
    <w:rsid w:val="00124E1D"/>
    <w:rsid w:val="00124F7D"/>
    <w:rsid w:val="00127122"/>
    <w:rsid w:val="0013025B"/>
    <w:rsid w:val="001309BB"/>
    <w:rsid w:val="00130B11"/>
    <w:rsid w:val="0013416D"/>
    <w:rsid w:val="00135083"/>
    <w:rsid w:val="00136374"/>
    <w:rsid w:val="00136E09"/>
    <w:rsid w:val="001410C4"/>
    <w:rsid w:val="00141BC3"/>
    <w:rsid w:val="0014293A"/>
    <w:rsid w:val="00143A27"/>
    <w:rsid w:val="00144708"/>
    <w:rsid w:val="00152ABD"/>
    <w:rsid w:val="00154016"/>
    <w:rsid w:val="00154E49"/>
    <w:rsid w:val="001559FA"/>
    <w:rsid w:val="0015701C"/>
    <w:rsid w:val="001572DE"/>
    <w:rsid w:val="001604D2"/>
    <w:rsid w:val="00162FB0"/>
    <w:rsid w:val="00164043"/>
    <w:rsid w:val="001646C6"/>
    <w:rsid w:val="00166786"/>
    <w:rsid w:val="00170891"/>
    <w:rsid w:val="00170F85"/>
    <w:rsid w:val="00171F5E"/>
    <w:rsid w:val="00172FBF"/>
    <w:rsid w:val="00174073"/>
    <w:rsid w:val="00174B4D"/>
    <w:rsid w:val="00180376"/>
    <w:rsid w:val="00180EA7"/>
    <w:rsid w:val="00183F4A"/>
    <w:rsid w:val="0018449B"/>
    <w:rsid w:val="001861F4"/>
    <w:rsid w:val="00186903"/>
    <w:rsid w:val="00192C30"/>
    <w:rsid w:val="0019313E"/>
    <w:rsid w:val="0019342F"/>
    <w:rsid w:val="001945DC"/>
    <w:rsid w:val="001A0F3D"/>
    <w:rsid w:val="001A2443"/>
    <w:rsid w:val="001A39B3"/>
    <w:rsid w:val="001A57BA"/>
    <w:rsid w:val="001A732D"/>
    <w:rsid w:val="001A7AA7"/>
    <w:rsid w:val="001B53BA"/>
    <w:rsid w:val="001C16B5"/>
    <w:rsid w:val="001C1FF6"/>
    <w:rsid w:val="001C453B"/>
    <w:rsid w:val="001D2DDD"/>
    <w:rsid w:val="001D3431"/>
    <w:rsid w:val="001D58B8"/>
    <w:rsid w:val="001D5B9B"/>
    <w:rsid w:val="001D61C1"/>
    <w:rsid w:val="001E18EF"/>
    <w:rsid w:val="001E1B40"/>
    <w:rsid w:val="001E2588"/>
    <w:rsid w:val="001E2A12"/>
    <w:rsid w:val="001E4A6B"/>
    <w:rsid w:val="001E4B86"/>
    <w:rsid w:val="001E4CF5"/>
    <w:rsid w:val="001E5E74"/>
    <w:rsid w:val="001E61B1"/>
    <w:rsid w:val="001E63BF"/>
    <w:rsid w:val="001E68D0"/>
    <w:rsid w:val="001F1F38"/>
    <w:rsid w:val="001F2CCF"/>
    <w:rsid w:val="001F2E2B"/>
    <w:rsid w:val="001F4438"/>
    <w:rsid w:val="001F5948"/>
    <w:rsid w:val="001F6748"/>
    <w:rsid w:val="001F69AA"/>
    <w:rsid w:val="00204193"/>
    <w:rsid w:val="00204A53"/>
    <w:rsid w:val="00205664"/>
    <w:rsid w:val="00207A18"/>
    <w:rsid w:val="00214370"/>
    <w:rsid w:val="00216635"/>
    <w:rsid w:val="00217165"/>
    <w:rsid w:val="00222605"/>
    <w:rsid w:val="00222741"/>
    <w:rsid w:val="002230DA"/>
    <w:rsid w:val="002252EB"/>
    <w:rsid w:val="0022566A"/>
    <w:rsid w:val="00226658"/>
    <w:rsid w:val="002279CE"/>
    <w:rsid w:val="002304D9"/>
    <w:rsid w:val="00231C95"/>
    <w:rsid w:val="002336DC"/>
    <w:rsid w:val="00234BD2"/>
    <w:rsid w:val="00244DBA"/>
    <w:rsid w:val="002471F5"/>
    <w:rsid w:val="0024754B"/>
    <w:rsid w:val="00251125"/>
    <w:rsid w:val="002519C4"/>
    <w:rsid w:val="00251FD2"/>
    <w:rsid w:val="00252173"/>
    <w:rsid w:val="00254022"/>
    <w:rsid w:val="002546A4"/>
    <w:rsid w:val="00257023"/>
    <w:rsid w:val="0026023D"/>
    <w:rsid w:val="00263995"/>
    <w:rsid w:val="002660ED"/>
    <w:rsid w:val="00271775"/>
    <w:rsid w:val="002741F4"/>
    <w:rsid w:val="00274698"/>
    <w:rsid w:val="00275C20"/>
    <w:rsid w:val="002765E6"/>
    <w:rsid w:val="00280118"/>
    <w:rsid w:val="00280F3A"/>
    <w:rsid w:val="002869BB"/>
    <w:rsid w:val="00286BA0"/>
    <w:rsid w:val="00287E77"/>
    <w:rsid w:val="0029308E"/>
    <w:rsid w:val="002930F9"/>
    <w:rsid w:val="00295613"/>
    <w:rsid w:val="002A2203"/>
    <w:rsid w:val="002A4AB7"/>
    <w:rsid w:val="002A58C0"/>
    <w:rsid w:val="002A7996"/>
    <w:rsid w:val="002B1698"/>
    <w:rsid w:val="002B1A1B"/>
    <w:rsid w:val="002B2646"/>
    <w:rsid w:val="002B3257"/>
    <w:rsid w:val="002B6770"/>
    <w:rsid w:val="002C027F"/>
    <w:rsid w:val="002C10E5"/>
    <w:rsid w:val="002C12EA"/>
    <w:rsid w:val="002C461F"/>
    <w:rsid w:val="002C493B"/>
    <w:rsid w:val="002C509F"/>
    <w:rsid w:val="002C7382"/>
    <w:rsid w:val="002C7B3D"/>
    <w:rsid w:val="002D1F24"/>
    <w:rsid w:val="002D3460"/>
    <w:rsid w:val="002D3D40"/>
    <w:rsid w:val="002D3F96"/>
    <w:rsid w:val="002E09EC"/>
    <w:rsid w:val="002E1CEB"/>
    <w:rsid w:val="002E1F3A"/>
    <w:rsid w:val="002E2E87"/>
    <w:rsid w:val="002E4FF7"/>
    <w:rsid w:val="002E60F6"/>
    <w:rsid w:val="002E7BCC"/>
    <w:rsid w:val="002F0948"/>
    <w:rsid w:val="002F2574"/>
    <w:rsid w:val="002F3DE0"/>
    <w:rsid w:val="002F5F10"/>
    <w:rsid w:val="002F713A"/>
    <w:rsid w:val="00305D2A"/>
    <w:rsid w:val="00306E8E"/>
    <w:rsid w:val="00310FCB"/>
    <w:rsid w:val="00314807"/>
    <w:rsid w:val="003168A2"/>
    <w:rsid w:val="00322386"/>
    <w:rsid w:val="00326931"/>
    <w:rsid w:val="00331162"/>
    <w:rsid w:val="00333C87"/>
    <w:rsid w:val="00334A69"/>
    <w:rsid w:val="00336D34"/>
    <w:rsid w:val="00337BA8"/>
    <w:rsid w:val="0034078C"/>
    <w:rsid w:val="00341B74"/>
    <w:rsid w:val="003447B0"/>
    <w:rsid w:val="00344B7C"/>
    <w:rsid w:val="00345038"/>
    <w:rsid w:val="00351FD6"/>
    <w:rsid w:val="003524B5"/>
    <w:rsid w:val="0035434F"/>
    <w:rsid w:val="003549E5"/>
    <w:rsid w:val="00357008"/>
    <w:rsid w:val="00361FD8"/>
    <w:rsid w:val="00362F64"/>
    <w:rsid w:val="00363D7F"/>
    <w:rsid w:val="00366707"/>
    <w:rsid w:val="00366DA1"/>
    <w:rsid w:val="00366F33"/>
    <w:rsid w:val="00367020"/>
    <w:rsid w:val="00367080"/>
    <w:rsid w:val="0036732C"/>
    <w:rsid w:val="003709A0"/>
    <w:rsid w:val="00371717"/>
    <w:rsid w:val="00372248"/>
    <w:rsid w:val="003736F8"/>
    <w:rsid w:val="0037733C"/>
    <w:rsid w:val="0038492D"/>
    <w:rsid w:val="003851B7"/>
    <w:rsid w:val="0039027A"/>
    <w:rsid w:val="00391F86"/>
    <w:rsid w:val="0039353C"/>
    <w:rsid w:val="00394F9D"/>
    <w:rsid w:val="00395575"/>
    <w:rsid w:val="00395DEB"/>
    <w:rsid w:val="0039702E"/>
    <w:rsid w:val="003A2366"/>
    <w:rsid w:val="003A38D1"/>
    <w:rsid w:val="003A53EE"/>
    <w:rsid w:val="003A654F"/>
    <w:rsid w:val="003B0A73"/>
    <w:rsid w:val="003B1A88"/>
    <w:rsid w:val="003B2492"/>
    <w:rsid w:val="003B2B88"/>
    <w:rsid w:val="003B46DF"/>
    <w:rsid w:val="003B7F02"/>
    <w:rsid w:val="003C22AA"/>
    <w:rsid w:val="003C5502"/>
    <w:rsid w:val="003D1919"/>
    <w:rsid w:val="003D1960"/>
    <w:rsid w:val="003D1BCC"/>
    <w:rsid w:val="003D25AB"/>
    <w:rsid w:val="003D2A78"/>
    <w:rsid w:val="003D71E7"/>
    <w:rsid w:val="003D72C7"/>
    <w:rsid w:val="003E0576"/>
    <w:rsid w:val="003E1B8B"/>
    <w:rsid w:val="003E3C95"/>
    <w:rsid w:val="003E59DF"/>
    <w:rsid w:val="003E68A4"/>
    <w:rsid w:val="003F0304"/>
    <w:rsid w:val="003F1D86"/>
    <w:rsid w:val="003F3DAB"/>
    <w:rsid w:val="003F5473"/>
    <w:rsid w:val="003F6B9C"/>
    <w:rsid w:val="003F7677"/>
    <w:rsid w:val="003F7DAB"/>
    <w:rsid w:val="004016AB"/>
    <w:rsid w:val="0040358B"/>
    <w:rsid w:val="0040675F"/>
    <w:rsid w:val="00410163"/>
    <w:rsid w:val="00413F1C"/>
    <w:rsid w:val="004156C1"/>
    <w:rsid w:val="0041615B"/>
    <w:rsid w:val="004174BE"/>
    <w:rsid w:val="0042139C"/>
    <w:rsid w:val="0042234E"/>
    <w:rsid w:val="00422992"/>
    <w:rsid w:val="00422A93"/>
    <w:rsid w:val="00424E8F"/>
    <w:rsid w:val="00427740"/>
    <w:rsid w:val="00430401"/>
    <w:rsid w:val="00430C5C"/>
    <w:rsid w:val="004325A6"/>
    <w:rsid w:val="00442EDF"/>
    <w:rsid w:val="004442ED"/>
    <w:rsid w:val="00444D61"/>
    <w:rsid w:val="00446690"/>
    <w:rsid w:val="004477CE"/>
    <w:rsid w:val="004518F1"/>
    <w:rsid w:val="00451946"/>
    <w:rsid w:val="00456375"/>
    <w:rsid w:val="004574F4"/>
    <w:rsid w:val="0046347F"/>
    <w:rsid w:val="00464274"/>
    <w:rsid w:val="00472460"/>
    <w:rsid w:val="004759CC"/>
    <w:rsid w:val="004845C8"/>
    <w:rsid w:val="00485696"/>
    <w:rsid w:val="00487E5E"/>
    <w:rsid w:val="004921DE"/>
    <w:rsid w:val="00492FA4"/>
    <w:rsid w:val="00493195"/>
    <w:rsid w:val="0049582D"/>
    <w:rsid w:val="00497E38"/>
    <w:rsid w:val="004A2682"/>
    <w:rsid w:val="004A3CE6"/>
    <w:rsid w:val="004A42EC"/>
    <w:rsid w:val="004A73F4"/>
    <w:rsid w:val="004A75BB"/>
    <w:rsid w:val="004A7773"/>
    <w:rsid w:val="004A7855"/>
    <w:rsid w:val="004B00DA"/>
    <w:rsid w:val="004B1C4F"/>
    <w:rsid w:val="004B1CE9"/>
    <w:rsid w:val="004B33AB"/>
    <w:rsid w:val="004B4607"/>
    <w:rsid w:val="004B4ECE"/>
    <w:rsid w:val="004C24F0"/>
    <w:rsid w:val="004C3127"/>
    <w:rsid w:val="004C431C"/>
    <w:rsid w:val="004C4D46"/>
    <w:rsid w:val="004C63BD"/>
    <w:rsid w:val="004D1AD0"/>
    <w:rsid w:val="004D1BC7"/>
    <w:rsid w:val="004D1D17"/>
    <w:rsid w:val="004D27AA"/>
    <w:rsid w:val="004D40F6"/>
    <w:rsid w:val="004E1B17"/>
    <w:rsid w:val="004E2755"/>
    <w:rsid w:val="004E7DAE"/>
    <w:rsid w:val="004F055C"/>
    <w:rsid w:val="004F076A"/>
    <w:rsid w:val="004F17C6"/>
    <w:rsid w:val="004F42AC"/>
    <w:rsid w:val="004F4972"/>
    <w:rsid w:val="004F5BDD"/>
    <w:rsid w:val="004F6606"/>
    <w:rsid w:val="0050356F"/>
    <w:rsid w:val="00505A4E"/>
    <w:rsid w:val="00507058"/>
    <w:rsid w:val="005121AD"/>
    <w:rsid w:val="00512F24"/>
    <w:rsid w:val="00513C01"/>
    <w:rsid w:val="00514446"/>
    <w:rsid w:val="0051603C"/>
    <w:rsid w:val="00516AEC"/>
    <w:rsid w:val="0051728A"/>
    <w:rsid w:val="00521BDF"/>
    <w:rsid w:val="00522B59"/>
    <w:rsid w:val="00525346"/>
    <w:rsid w:val="0052617A"/>
    <w:rsid w:val="005268E2"/>
    <w:rsid w:val="00536F4D"/>
    <w:rsid w:val="005372A6"/>
    <w:rsid w:val="005374CA"/>
    <w:rsid w:val="005410F1"/>
    <w:rsid w:val="00541784"/>
    <w:rsid w:val="00541846"/>
    <w:rsid w:val="00541DE8"/>
    <w:rsid w:val="00542A39"/>
    <w:rsid w:val="00545343"/>
    <w:rsid w:val="0054617C"/>
    <w:rsid w:val="0054650A"/>
    <w:rsid w:val="00546F63"/>
    <w:rsid w:val="0055018C"/>
    <w:rsid w:val="0055059B"/>
    <w:rsid w:val="00552ABC"/>
    <w:rsid w:val="00552B72"/>
    <w:rsid w:val="005535B7"/>
    <w:rsid w:val="005538A2"/>
    <w:rsid w:val="005549AC"/>
    <w:rsid w:val="00555442"/>
    <w:rsid w:val="00557FD9"/>
    <w:rsid w:val="0056057A"/>
    <w:rsid w:val="00560DEA"/>
    <w:rsid w:val="005628B3"/>
    <w:rsid w:val="00562BBA"/>
    <w:rsid w:val="005646F7"/>
    <w:rsid w:val="00564C5D"/>
    <w:rsid w:val="00566102"/>
    <w:rsid w:val="0057061E"/>
    <w:rsid w:val="00570D20"/>
    <w:rsid w:val="00570E83"/>
    <w:rsid w:val="00572F79"/>
    <w:rsid w:val="00575403"/>
    <w:rsid w:val="00577254"/>
    <w:rsid w:val="0057728B"/>
    <w:rsid w:val="00587409"/>
    <w:rsid w:val="00591106"/>
    <w:rsid w:val="00592284"/>
    <w:rsid w:val="00594420"/>
    <w:rsid w:val="00597855"/>
    <w:rsid w:val="005A312F"/>
    <w:rsid w:val="005A4A69"/>
    <w:rsid w:val="005A53F2"/>
    <w:rsid w:val="005A5F12"/>
    <w:rsid w:val="005B4CF8"/>
    <w:rsid w:val="005B54E6"/>
    <w:rsid w:val="005B5719"/>
    <w:rsid w:val="005B58D9"/>
    <w:rsid w:val="005B5D13"/>
    <w:rsid w:val="005C1671"/>
    <w:rsid w:val="005C6226"/>
    <w:rsid w:val="005C7718"/>
    <w:rsid w:val="005C7EE4"/>
    <w:rsid w:val="005D1B88"/>
    <w:rsid w:val="005D1F1A"/>
    <w:rsid w:val="005D6597"/>
    <w:rsid w:val="005E2DDF"/>
    <w:rsid w:val="005E62D6"/>
    <w:rsid w:val="005E6CE3"/>
    <w:rsid w:val="005E7376"/>
    <w:rsid w:val="005E7C05"/>
    <w:rsid w:val="005F36D9"/>
    <w:rsid w:val="005F7347"/>
    <w:rsid w:val="0060173D"/>
    <w:rsid w:val="00603DA3"/>
    <w:rsid w:val="00604047"/>
    <w:rsid w:val="006051AF"/>
    <w:rsid w:val="00605F12"/>
    <w:rsid w:val="00611601"/>
    <w:rsid w:val="0061189C"/>
    <w:rsid w:val="006122EE"/>
    <w:rsid w:val="006131A2"/>
    <w:rsid w:val="00616494"/>
    <w:rsid w:val="006167F1"/>
    <w:rsid w:val="006220C0"/>
    <w:rsid w:val="006221B3"/>
    <w:rsid w:val="00625437"/>
    <w:rsid w:val="00625B2B"/>
    <w:rsid w:val="00631FD1"/>
    <w:rsid w:val="00632E21"/>
    <w:rsid w:val="0063388A"/>
    <w:rsid w:val="00633CA0"/>
    <w:rsid w:val="00634AEE"/>
    <w:rsid w:val="00640C8F"/>
    <w:rsid w:val="00641ED4"/>
    <w:rsid w:val="00645878"/>
    <w:rsid w:val="006466D2"/>
    <w:rsid w:val="00647A91"/>
    <w:rsid w:val="006508CA"/>
    <w:rsid w:val="00651F89"/>
    <w:rsid w:val="00662A5E"/>
    <w:rsid w:val="006632AC"/>
    <w:rsid w:val="0066537B"/>
    <w:rsid w:val="0066673A"/>
    <w:rsid w:val="00670D8B"/>
    <w:rsid w:val="00674B05"/>
    <w:rsid w:val="0067666E"/>
    <w:rsid w:val="00676E6E"/>
    <w:rsid w:val="00680585"/>
    <w:rsid w:val="00680B29"/>
    <w:rsid w:val="006819E8"/>
    <w:rsid w:val="0068255C"/>
    <w:rsid w:val="006826CF"/>
    <w:rsid w:val="00682F54"/>
    <w:rsid w:val="0068540A"/>
    <w:rsid w:val="00685596"/>
    <w:rsid w:val="00686632"/>
    <w:rsid w:val="00691BCF"/>
    <w:rsid w:val="0069213F"/>
    <w:rsid w:val="00694B3D"/>
    <w:rsid w:val="006A0306"/>
    <w:rsid w:val="006A0B42"/>
    <w:rsid w:val="006A1933"/>
    <w:rsid w:val="006A193D"/>
    <w:rsid w:val="006A19BD"/>
    <w:rsid w:val="006A3A16"/>
    <w:rsid w:val="006A4408"/>
    <w:rsid w:val="006A547F"/>
    <w:rsid w:val="006A791F"/>
    <w:rsid w:val="006A7E96"/>
    <w:rsid w:val="006B0F0C"/>
    <w:rsid w:val="006B360D"/>
    <w:rsid w:val="006B419C"/>
    <w:rsid w:val="006B56B7"/>
    <w:rsid w:val="006B79C2"/>
    <w:rsid w:val="006B7A8F"/>
    <w:rsid w:val="006C04D3"/>
    <w:rsid w:val="006C2A40"/>
    <w:rsid w:val="006C2DE3"/>
    <w:rsid w:val="006C66C9"/>
    <w:rsid w:val="006C6CCE"/>
    <w:rsid w:val="006C7170"/>
    <w:rsid w:val="006C7E64"/>
    <w:rsid w:val="006D06BC"/>
    <w:rsid w:val="006D1822"/>
    <w:rsid w:val="006D4F92"/>
    <w:rsid w:val="006E0C88"/>
    <w:rsid w:val="006E174D"/>
    <w:rsid w:val="006E2DCF"/>
    <w:rsid w:val="006E2F69"/>
    <w:rsid w:val="006E3B5C"/>
    <w:rsid w:val="006E46F9"/>
    <w:rsid w:val="006E598E"/>
    <w:rsid w:val="006E5B59"/>
    <w:rsid w:val="006E6967"/>
    <w:rsid w:val="006E6D02"/>
    <w:rsid w:val="006E7B5A"/>
    <w:rsid w:val="006E7BCE"/>
    <w:rsid w:val="006F08FC"/>
    <w:rsid w:val="006F0F3F"/>
    <w:rsid w:val="006F1C00"/>
    <w:rsid w:val="006F2A05"/>
    <w:rsid w:val="006F2C77"/>
    <w:rsid w:val="006F63FC"/>
    <w:rsid w:val="006F6461"/>
    <w:rsid w:val="006F7E12"/>
    <w:rsid w:val="00701C82"/>
    <w:rsid w:val="00702938"/>
    <w:rsid w:val="00702CDE"/>
    <w:rsid w:val="00710D77"/>
    <w:rsid w:val="00715409"/>
    <w:rsid w:val="007164DA"/>
    <w:rsid w:val="007208F4"/>
    <w:rsid w:val="00721D7D"/>
    <w:rsid w:val="007220E5"/>
    <w:rsid w:val="00722542"/>
    <w:rsid w:val="00731674"/>
    <w:rsid w:val="00731B29"/>
    <w:rsid w:val="007338E8"/>
    <w:rsid w:val="00734607"/>
    <w:rsid w:val="0073611D"/>
    <w:rsid w:val="00736A77"/>
    <w:rsid w:val="00737AAF"/>
    <w:rsid w:val="00740149"/>
    <w:rsid w:val="007406DB"/>
    <w:rsid w:val="00740B17"/>
    <w:rsid w:val="00741DF5"/>
    <w:rsid w:val="00746015"/>
    <w:rsid w:val="0075417E"/>
    <w:rsid w:val="00756D6A"/>
    <w:rsid w:val="007607D5"/>
    <w:rsid w:val="00761593"/>
    <w:rsid w:val="007619BA"/>
    <w:rsid w:val="00767AFD"/>
    <w:rsid w:val="00772403"/>
    <w:rsid w:val="00772886"/>
    <w:rsid w:val="00775255"/>
    <w:rsid w:val="007766AD"/>
    <w:rsid w:val="0077677B"/>
    <w:rsid w:val="00781412"/>
    <w:rsid w:val="0078316A"/>
    <w:rsid w:val="00785281"/>
    <w:rsid w:val="00786085"/>
    <w:rsid w:val="0078669C"/>
    <w:rsid w:val="0078761B"/>
    <w:rsid w:val="00787712"/>
    <w:rsid w:val="00790D40"/>
    <w:rsid w:val="00792182"/>
    <w:rsid w:val="00792579"/>
    <w:rsid w:val="007932AD"/>
    <w:rsid w:val="00793534"/>
    <w:rsid w:val="007963F9"/>
    <w:rsid w:val="007A0B04"/>
    <w:rsid w:val="007A38B3"/>
    <w:rsid w:val="007A4DC5"/>
    <w:rsid w:val="007A5728"/>
    <w:rsid w:val="007B4F1A"/>
    <w:rsid w:val="007B798C"/>
    <w:rsid w:val="007C2C45"/>
    <w:rsid w:val="007C3D0D"/>
    <w:rsid w:val="007D105A"/>
    <w:rsid w:val="007D2303"/>
    <w:rsid w:val="007D3591"/>
    <w:rsid w:val="007D6021"/>
    <w:rsid w:val="007D6264"/>
    <w:rsid w:val="007D6272"/>
    <w:rsid w:val="007D7214"/>
    <w:rsid w:val="007E3A0E"/>
    <w:rsid w:val="007E5FA2"/>
    <w:rsid w:val="007E67B7"/>
    <w:rsid w:val="007E73E1"/>
    <w:rsid w:val="007F123E"/>
    <w:rsid w:val="007F237E"/>
    <w:rsid w:val="007F3034"/>
    <w:rsid w:val="007F31BB"/>
    <w:rsid w:val="007F4654"/>
    <w:rsid w:val="007F4DB8"/>
    <w:rsid w:val="007F5D43"/>
    <w:rsid w:val="008006AB"/>
    <w:rsid w:val="008011E6"/>
    <w:rsid w:val="00801DCB"/>
    <w:rsid w:val="00801F3A"/>
    <w:rsid w:val="0080658D"/>
    <w:rsid w:val="008066D0"/>
    <w:rsid w:val="0081074B"/>
    <w:rsid w:val="00813FEA"/>
    <w:rsid w:val="008208D4"/>
    <w:rsid w:val="0082411F"/>
    <w:rsid w:val="00824122"/>
    <w:rsid w:val="00826ED3"/>
    <w:rsid w:val="00827248"/>
    <w:rsid w:val="00827825"/>
    <w:rsid w:val="0083163C"/>
    <w:rsid w:val="00833838"/>
    <w:rsid w:val="00837B6A"/>
    <w:rsid w:val="00840AF5"/>
    <w:rsid w:val="00842989"/>
    <w:rsid w:val="00844A4E"/>
    <w:rsid w:val="00846317"/>
    <w:rsid w:val="00850C82"/>
    <w:rsid w:val="008510E6"/>
    <w:rsid w:val="00851172"/>
    <w:rsid w:val="0085134F"/>
    <w:rsid w:val="00853BEB"/>
    <w:rsid w:val="0085422B"/>
    <w:rsid w:val="008553D1"/>
    <w:rsid w:val="008562F7"/>
    <w:rsid w:val="0086033D"/>
    <w:rsid w:val="0086472F"/>
    <w:rsid w:val="00866126"/>
    <w:rsid w:val="00866BC9"/>
    <w:rsid w:val="00871CD6"/>
    <w:rsid w:val="0087277E"/>
    <w:rsid w:val="00872FA1"/>
    <w:rsid w:val="008730C8"/>
    <w:rsid w:val="00873C21"/>
    <w:rsid w:val="00874597"/>
    <w:rsid w:val="00876E99"/>
    <w:rsid w:val="008803CA"/>
    <w:rsid w:val="00881E2C"/>
    <w:rsid w:val="00882D52"/>
    <w:rsid w:val="00883A5F"/>
    <w:rsid w:val="008844FB"/>
    <w:rsid w:val="00884D87"/>
    <w:rsid w:val="008854DD"/>
    <w:rsid w:val="008856DA"/>
    <w:rsid w:val="00890372"/>
    <w:rsid w:val="008922B7"/>
    <w:rsid w:val="0089332A"/>
    <w:rsid w:val="00896BF8"/>
    <w:rsid w:val="008A1441"/>
    <w:rsid w:val="008A1C06"/>
    <w:rsid w:val="008A28E0"/>
    <w:rsid w:val="008A3B19"/>
    <w:rsid w:val="008A400A"/>
    <w:rsid w:val="008A663D"/>
    <w:rsid w:val="008B3536"/>
    <w:rsid w:val="008B48FA"/>
    <w:rsid w:val="008B6C53"/>
    <w:rsid w:val="008C0649"/>
    <w:rsid w:val="008C1E84"/>
    <w:rsid w:val="008C36C8"/>
    <w:rsid w:val="008C3AB8"/>
    <w:rsid w:val="008C447D"/>
    <w:rsid w:val="008C495D"/>
    <w:rsid w:val="008C5194"/>
    <w:rsid w:val="008C7970"/>
    <w:rsid w:val="008D07FC"/>
    <w:rsid w:val="008D0D1D"/>
    <w:rsid w:val="008D192A"/>
    <w:rsid w:val="008D4E45"/>
    <w:rsid w:val="008D70B1"/>
    <w:rsid w:val="008E0420"/>
    <w:rsid w:val="008E1844"/>
    <w:rsid w:val="008E3CDC"/>
    <w:rsid w:val="008E50B2"/>
    <w:rsid w:val="008E718F"/>
    <w:rsid w:val="008F2ADB"/>
    <w:rsid w:val="00900B16"/>
    <w:rsid w:val="009014E1"/>
    <w:rsid w:val="0090508D"/>
    <w:rsid w:val="0090732B"/>
    <w:rsid w:val="009124AF"/>
    <w:rsid w:val="009157B1"/>
    <w:rsid w:val="00916814"/>
    <w:rsid w:val="009171C2"/>
    <w:rsid w:val="0091734D"/>
    <w:rsid w:val="00921417"/>
    <w:rsid w:val="00921A3B"/>
    <w:rsid w:val="0092417B"/>
    <w:rsid w:val="00930EEC"/>
    <w:rsid w:val="009333EB"/>
    <w:rsid w:val="00934A78"/>
    <w:rsid w:val="00941D55"/>
    <w:rsid w:val="009438C5"/>
    <w:rsid w:val="009514AB"/>
    <w:rsid w:val="00953E76"/>
    <w:rsid w:val="00954A61"/>
    <w:rsid w:val="00955681"/>
    <w:rsid w:val="00956108"/>
    <w:rsid w:val="00956304"/>
    <w:rsid w:val="0096099F"/>
    <w:rsid w:val="009621E2"/>
    <w:rsid w:val="0096296A"/>
    <w:rsid w:val="00963832"/>
    <w:rsid w:val="00964EF2"/>
    <w:rsid w:val="009652D4"/>
    <w:rsid w:val="009713C4"/>
    <w:rsid w:val="00971514"/>
    <w:rsid w:val="009737CA"/>
    <w:rsid w:val="00973C84"/>
    <w:rsid w:val="00975257"/>
    <w:rsid w:val="00976127"/>
    <w:rsid w:val="0098270F"/>
    <w:rsid w:val="009835C1"/>
    <w:rsid w:val="009848D8"/>
    <w:rsid w:val="009860F3"/>
    <w:rsid w:val="00991E56"/>
    <w:rsid w:val="00993581"/>
    <w:rsid w:val="00993739"/>
    <w:rsid w:val="00993E8C"/>
    <w:rsid w:val="00994CF8"/>
    <w:rsid w:val="009A0653"/>
    <w:rsid w:val="009A14CF"/>
    <w:rsid w:val="009A1CF3"/>
    <w:rsid w:val="009A57AE"/>
    <w:rsid w:val="009B1319"/>
    <w:rsid w:val="009B2853"/>
    <w:rsid w:val="009B5A3C"/>
    <w:rsid w:val="009B6CF8"/>
    <w:rsid w:val="009C00E7"/>
    <w:rsid w:val="009C0653"/>
    <w:rsid w:val="009C1FD4"/>
    <w:rsid w:val="009C2C73"/>
    <w:rsid w:val="009C3943"/>
    <w:rsid w:val="009C3B42"/>
    <w:rsid w:val="009C4544"/>
    <w:rsid w:val="009C65AA"/>
    <w:rsid w:val="009D050F"/>
    <w:rsid w:val="009D1143"/>
    <w:rsid w:val="009D130D"/>
    <w:rsid w:val="009D343E"/>
    <w:rsid w:val="009D58BB"/>
    <w:rsid w:val="009E0F2D"/>
    <w:rsid w:val="009E2E30"/>
    <w:rsid w:val="009E38AA"/>
    <w:rsid w:val="009E3D8E"/>
    <w:rsid w:val="009E46C1"/>
    <w:rsid w:val="009E546F"/>
    <w:rsid w:val="009E5AB7"/>
    <w:rsid w:val="009E60C0"/>
    <w:rsid w:val="009E7EF1"/>
    <w:rsid w:val="009E7F84"/>
    <w:rsid w:val="009F1708"/>
    <w:rsid w:val="009F1BE6"/>
    <w:rsid w:val="009F20DB"/>
    <w:rsid w:val="009F25E8"/>
    <w:rsid w:val="009F5171"/>
    <w:rsid w:val="009F55E6"/>
    <w:rsid w:val="009F7D6A"/>
    <w:rsid w:val="00A03192"/>
    <w:rsid w:val="00A05183"/>
    <w:rsid w:val="00A076F6"/>
    <w:rsid w:val="00A07C6A"/>
    <w:rsid w:val="00A12233"/>
    <w:rsid w:val="00A122A5"/>
    <w:rsid w:val="00A1236B"/>
    <w:rsid w:val="00A14521"/>
    <w:rsid w:val="00A14FB9"/>
    <w:rsid w:val="00A152D6"/>
    <w:rsid w:val="00A155CF"/>
    <w:rsid w:val="00A176D5"/>
    <w:rsid w:val="00A211F8"/>
    <w:rsid w:val="00A22A06"/>
    <w:rsid w:val="00A23576"/>
    <w:rsid w:val="00A24640"/>
    <w:rsid w:val="00A30FF4"/>
    <w:rsid w:val="00A313F0"/>
    <w:rsid w:val="00A32F53"/>
    <w:rsid w:val="00A33CD7"/>
    <w:rsid w:val="00A40B3E"/>
    <w:rsid w:val="00A41644"/>
    <w:rsid w:val="00A419AE"/>
    <w:rsid w:val="00A44966"/>
    <w:rsid w:val="00A44AC8"/>
    <w:rsid w:val="00A47B6C"/>
    <w:rsid w:val="00A52B33"/>
    <w:rsid w:val="00A53D60"/>
    <w:rsid w:val="00A60C58"/>
    <w:rsid w:val="00A64195"/>
    <w:rsid w:val="00A64694"/>
    <w:rsid w:val="00A65CF3"/>
    <w:rsid w:val="00A677B3"/>
    <w:rsid w:val="00A7034F"/>
    <w:rsid w:val="00A72420"/>
    <w:rsid w:val="00A724BE"/>
    <w:rsid w:val="00A727D7"/>
    <w:rsid w:val="00A734B3"/>
    <w:rsid w:val="00A7378A"/>
    <w:rsid w:val="00A741B5"/>
    <w:rsid w:val="00A7799B"/>
    <w:rsid w:val="00A8260E"/>
    <w:rsid w:val="00A85782"/>
    <w:rsid w:val="00A86EE5"/>
    <w:rsid w:val="00A92C9B"/>
    <w:rsid w:val="00A93E49"/>
    <w:rsid w:val="00A950A0"/>
    <w:rsid w:val="00A974DA"/>
    <w:rsid w:val="00AA0445"/>
    <w:rsid w:val="00AA221F"/>
    <w:rsid w:val="00AA2C27"/>
    <w:rsid w:val="00AA402F"/>
    <w:rsid w:val="00AA5546"/>
    <w:rsid w:val="00AA6486"/>
    <w:rsid w:val="00AB17CD"/>
    <w:rsid w:val="00AB2707"/>
    <w:rsid w:val="00AB49CE"/>
    <w:rsid w:val="00AB5219"/>
    <w:rsid w:val="00AB5F32"/>
    <w:rsid w:val="00AB76A1"/>
    <w:rsid w:val="00AC18E0"/>
    <w:rsid w:val="00AC2F88"/>
    <w:rsid w:val="00AC6C3A"/>
    <w:rsid w:val="00AD231A"/>
    <w:rsid w:val="00AD4F41"/>
    <w:rsid w:val="00AE3856"/>
    <w:rsid w:val="00AE64D0"/>
    <w:rsid w:val="00AE7884"/>
    <w:rsid w:val="00AF002F"/>
    <w:rsid w:val="00AF008D"/>
    <w:rsid w:val="00AF0186"/>
    <w:rsid w:val="00AF0986"/>
    <w:rsid w:val="00AF09AE"/>
    <w:rsid w:val="00B00B86"/>
    <w:rsid w:val="00B06146"/>
    <w:rsid w:val="00B0645A"/>
    <w:rsid w:val="00B06AA9"/>
    <w:rsid w:val="00B11377"/>
    <w:rsid w:val="00B11851"/>
    <w:rsid w:val="00B135D4"/>
    <w:rsid w:val="00B13DE7"/>
    <w:rsid w:val="00B14991"/>
    <w:rsid w:val="00B15094"/>
    <w:rsid w:val="00B1638C"/>
    <w:rsid w:val="00B2024D"/>
    <w:rsid w:val="00B21BE4"/>
    <w:rsid w:val="00B23653"/>
    <w:rsid w:val="00B236BD"/>
    <w:rsid w:val="00B306CA"/>
    <w:rsid w:val="00B307ED"/>
    <w:rsid w:val="00B31829"/>
    <w:rsid w:val="00B35991"/>
    <w:rsid w:val="00B35FB3"/>
    <w:rsid w:val="00B37EB0"/>
    <w:rsid w:val="00B40AE4"/>
    <w:rsid w:val="00B430B0"/>
    <w:rsid w:val="00B44411"/>
    <w:rsid w:val="00B450FC"/>
    <w:rsid w:val="00B52410"/>
    <w:rsid w:val="00B53C91"/>
    <w:rsid w:val="00B575F1"/>
    <w:rsid w:val="00B57A0F"/>
    <w:rsid w:val="00B57C6F"/>
    <w:rsid w:val="00B61157"/>
    <w:rsid w:val="00B64E5E"/>
    <w:rsid w:val="00B657FE"/>
    <w:rsid w:val="00B709DB"/>
    <w:rsid w:val="00B71760"/>
    <w:rsid w:val="00B739C4"/>
    <w:rsid w:val="00B75548"/>
    <w:rsid w:val="00B806E2"/>
    <w:rsid w:val="00B84742"/>
    <w:rsid w:val="00B86986"/>
    <w:rsid w:val="00B87237"/>
    <w:rsid w:val="00B921D7"/>
    <w:rsid w:val="00B96F44"/>
    <w:rsid w:val="00B974DF"/>
    <w:rsid w:val="00BA1C81"/>
    <w:rsid w:val="00BA2B40"/>
    <w:rsid w:val="00BA2FBF"/>
    <w:rsid w:val="00BA3A5F"/>
    <w:rsid w:val="00BA4948"/>
    <w:rsid w:val="00BA7812"/>
    <w:rsid w:val="00BB3020"/>
    <w:rsid w:val="00BB3F16"/>
    <w:rsid w:val="00BB4C91"/>
    <w:rsid w:val="00BC064A"/>
    <w:rsid w:val="00BC1A76"/>
    <w:rsid w:val="00BC3A48"/>
    <w:rsid w:val="00BC4097"/>
    <w:rsid w:val="00BD1C90"/>
    <w:rsid w:val="00BD2793"/>
    <w:rsid w:val="00BD2E25"/>
    <w:rsid w:val="00BD38C5"/>
    <w:rsid w:val="00BD4172"/>
    <w:rsid w:val="00BD4452"/>
    <w:rsid w:val="00BD4A05"/>
    <w:rsid w:val="00BE0AFA"/>
    <w:rsid w:val="00BE107E"/>
    <w:rsid w:val="00BE19AB"/>
    <w:rsid w:val="00BE4177"/>
    <w:rsid w:val="00BE4362"/>
    <w:rsid w:val="00BE6628"/>
    <w:rsid w:val="00BF4980"/>
    <w:rsid w:val="00BF6C80"/>
    <w:rsid w:val="00BF7E06"/>
    <w:rsid w:val="00C02CC7"/>
    <w:rsid w:val="00C04E7C"/>
    <w:rsid w:val="00C064D7"/>
    <w:rsid w:val="00C10887"/>
    <w:rsid w:val="00C126A0"/>
    <w:rsid w:val="00C12E19"/>
    <w:rsid w:val="00C144A5"/>
    <w:rsid w:val="00C17116"/>
    <w:rsid w:val="00C1772F"/>
    <w:rsid w:val="00C26719"/>
    <w:rsid w:val="00C26884"/>
    <w:rsid w:val="00C31AAC"/>
    <w:rsid w:val="00C33670"/>
    <w:rsid w:val="00C33F11"/>
    <w:rsid w:val="00C34B3D"/>
    <w:rsid w:val="00C34D4D"/>
    <w:rsid w:val="00C35202"/>
    <w:rsid w:val="00C37FB2"/>
    <w:rsid w:val="00C4128B"/>
    <w:rsid w:val="00C41E09"/>
    <w:rsid w:val="00C42A9E"/>
    <w:rsid w:val="00C44048"/>
    <w:rsid w:val="00C44EC4"/>
    <w:rsid w:val="00C45419"/>
    <w:rsid w:val="00C45835"/>
    <w:rsid w:val="00C46EF5"/>
    <w:rsid w:val="00C50A17"/>
    <w:rsid w:val="00C51145"/>
    <w:rsid w:val="00C515A1"/>
    <w:rsid w:val="00C5428C"/>
    <w:rsid w:val="00C54D8B"/>
    <w:rsid w:val="00C55364"/>
    <w:rsid w:val="00C56721"/>
    <w:rsid w:val="00C57F3C"/>
    <w:rsid w:val="00C601F3"/>
    <w:rsid w:val="00C622C5"/>
    <w:rsid w:val="00C62E9A"/>
    <w:rsid w:val="00C63970"/>
    <w:rsid w:val="00C63CEE"/>
    <w:rsid w:val="00C64302"/>
    <w:rsid w:val="00C64E97"/>
    <w:rsid w:val="00C65EB7"/>
    <w:rsid w:val="00C6626B"/>
    <w:rsid w:val="00C67166"/>
    <w:rsid w:val="00C67662"/>
    <w:rsid w:val="00C703DB"/>
    <w:rsid w:val="00C70472"/>
    <w:rsid w:val="00C71240"/>
    <w:rsid w:val="00C72823"/>
    <w:rsid w:val="00C751DF"/>
    <w:rsid w:val="00C75A79"/>
    <w:rsid w:val="00C81B3A"/>
    <w:rsid w:val="00C83EB5"/>
    <w:rsid w:val="00C90971"/>
    <w:rsid w:val="00C90BFB"/>
    <w:rsid w:val="00C9253C"/>
    <w:rsid w:val="00C928B8"/>
    <w:rsid w:val="00C92F8C"/>
    <w:rsid w:val="00C93D54"/>
    <w:rsid w:val="00C965CB"/>
    <w:rsid w:val="00CA2AF8"/>
    <w:rsid w:val="00CA31E1"/>
    <w:rsid w:val="00CB040D"/>
    <w:rsid w:val="00CB37FE"/>
    <w:rsid w:val="00CB72D1"/>
    <w:rsid w:val="00CC2195"/>
    <w:rsid w:val="00CC2E93"/>
    <w:rsid w:val="00CC3487"/>
    <w:rsid w:val="00CC54C5"/>
    <w:rsid w:val="00CD1F59"/>
    <w:rsid w:val="00CD2689"/>
    <w:rsid w:val="00CD2FBD"/>
    <w:rsid w:val="00CD570F"/>
    <w:rsid w:val="00CD7A4C"/>
    <w:rsid w:val="00CE00F6"/>
    <w:rsid w:val="00CE27BA"/>
    <w:rsid w:val="00CE3152"/>
    <w:rsid w:val="00CE5FBB"/>
    <w:rsid w:val="00CE79A9"/>
    <w:rsid w:val="00CF0692"/>
    <w:rsid w:val="00CF076D"/>
    <w:rsid w:val="00D02E32"/>
    <w:rsid w:val="00D04E80"/>
    <w:rsid w:val="00D05FD3"/>
    <w:rsid w:val="00D06325"/>
    <w:rsid w:val="00D07640"/>
    <w:rsid w:val="00D11D3C"/>
    <w:rsid w:val="00D132F7"/>
    <w:rsid w:val="00D16D3E"/>
    <w:rsid w:val="00D24E1E"/>
    <w:rsid w:val="00D25435"/>
    <w:rsid w:val="00D25CCF"/>
    <w:rsid w:val="00D27C05"/>
    <w:rsid w:val="00D308A1"/>
    <w:rsid w:val="00D30D00"/>
    <w:rsid w:val="00D316BA"/>
    <w:rsid w:val="00D33D96"/>
    <w:rsid w:val="00D34CD6"/>
    <w:rsid w:val="00D36294"/>
    <w:rsid w:val="00D36656"/>
    <w:rsid w:val="00D450D1"/>
    <w:rsid w:val="00D45C13"/>
    <w:rsid w:val="00D475B0"/>
    <w:rsid w:val="00D5002A"/>
    <w:rsid w:val="00D5084A"/>
    <w:rsid w:val="00D53088"/>
    <w:rsid w:val="00D60A5C"/>
    <w:rsid w:val="00D61B67"/>
    <w:rsid w:val="00D61CFB"/>
    <w:rsid w:val="00D63535"/>
    <w:rsid w:val="00D70362"/>
    <w:rsid w:val="00D71291"/>
    <w:rsid w:val="00D74790"/>
    <w:rsid w:val="00D75577"/>
    <w:rsid w:val="00D758BF"/>
    <w:rsid w:val="00D76292"/>
    <w:rsid w:val="00D76DAD"/>
    <w:rsid w:val="00D8181B"/>
    <w:rsid w:val="00D85396"/>
    <w:rsid w:val="00D86AC5"/>
    <w:rsid w:val="00D901B9"/>
    <w:rsid w:val="00D90FE4"/>
    <w:rsid w:val="00D91063"/>
    <w:rsid w:val="00D91EAF"/>
    <w:rsid w:val="00D91F7F"/>
    <w:rsid w:val="00D9457D"/>
    <w:rsid w:val="00DA27B8"/>
    <w:rsid w:val="00DA27EF"/>
    <w:rsid w:val="00DA3C30"/>
    <w:rsid w:val="00DA4953"/>
    <w:rsid w:val="00DA709A"/>
    <w:rsid w:val="00DB3986"/>
    <w:rsid w:val="00DB6489"/>
    <w:rsid w:val="00DB654F"/>
    <w:rsid w:val="00DB66BD"/>
    <w:rsid w:val="00DC0CE3"/>
    <w:rsid w:val="00DC5442"/>
    <w:rsid w:val="00DC59A1"/>
    <w:rsid w:val="00DC5F5F"/>
    <w:rsid w:val="00DC65B7"/>
    <w:rsid w:val="00DD2D2E"/>
    <w:rsid w:val="00DD5799"/>
    <w:rsid w:val="00DD6C5F"/>
    <w:rsid w:val="00DD7D16"/>
    <w:rsid w:val="00DE365F"/>
    <w:rsid w:val="00DE6969"/>
    <w:rsid w:val="00DE7CC0"/>
    <w:rsid w:val="00DF7446"/>
    <w:rsid w:val="00E031FA"/>
    <w:rsid w:val="00E04486"/>
    <w:rsid w:val="00E1058D"/>
    <w:rsid w:val="00E10B0E"/>
    <w:rsid w:val="00E12955"/>
    <w:rsid w:val="00E1300A"/>
    <w:rsid w:val="00E138A3"/>
    <w:rsid w:val="00E14C43"/>
    <w:rsid w:val="00E17E56"/>
    <w:rsid w:val="00E24495"/>
    <w:rsid w:val="00E2535D"/>
    <w:rsid w:val="00E258D8"/>
    <w:rsid w:val="00E25C67"/>
    <w:rsid w:val="00E30DDC"/>
    <w:rsid w:val="00E32BEF"/>
    <w:rsid w:val="00E33844"/>
    <w:rsid w:val="00E3394C"/>
    <w:rsid w:val="00E345A3"/>
    <w:rsid w:val="00E360F3"/>
    <w:rsid w:val="00E37FF1"/>
    <w:rsid w:val="00E42606"/>
    <w:rsid w:val="00E47551"/>
    <w:rsid w:val="00E55AC9"/>
    <w:rsid w:val="00E56DA5"/>
    <w:rsid w:val="00E574AF"/>
    <w:rsid w:val="00E60130"/>
    <w:rsid w:val="00E6227B"/>
    <w:rsid w:val="00E65AE1"/>
    <w:rsid w:val="00E65E72"/>
    <w:rsid w:val="00E677A1"/>
    <w:rsid w:val="00E709D1"/>
    <w:rsid w:val="00E70ED3"/>
    <w:rsid w:val="00E736C5"/>
    <w:rsid w:val="00E7514E"/>
    <w:rsid w:val="00E77121"/>
    <w:rsid w:val="00E81420"/>
    <w:rsid w:val="00E827D1"/>
    <w:rsid w:val="00E83611"/>
    <w:rsid w:val="00E83AC3"/>
    <w:rsid w:val="00E851F0"/>
    <w:rsid w:val="00E85A62"/>
    <w:rsid w:val="00E876BC"/>
    <w:rsid w:val="00E8780C"/>
    <w:rsid w:val="00E87879"/>
    <w:rsid w:val="00E905F6"/>
    <w:rsid w:val="00E90F14"/>
    <w:rsid w:val="00E94AB5"/>
    <w:rsid w:val="00EA1B07"/>
    <w:rsid w:val="00EA2A17"/>
    <w:rsid w:val="00EA3F75"/>
    <w:rsid w:val="00EA46DE"/>
    <w:rsid w:val="00EA4C17"/>
    <w:rsid w:val="00EA6348"/>
    <w:rsid w:val="00EB370D"/>
    <w:rsid w:val="00EB4E71"/>
    <w:rsid w:val="00EB4F87"/>
    <w:rsid w:val="00EB5AF2"/>
    <w:rsid w:val="00EC09A4"/>
    <w:rsid w:val="00EC0F8D"/>
    <w:rsid w:val="00EC3497"/>
    <w:rsid w:val="00EC4D51"/>
    <w:rsid w:val="00EC50B7"/>
    <w:rsid w:val="00ED412A"/>
    <w:rsid w:val="00ED4E6A"/>
    <w:rsid w:val="00ED52D4"/>
    <w:rsid w:val="00ED5CBD"/>
    <w:rsid w:val="00ED653C"/>
    <w:rsid w:val="00EE05AC"/>
    <w:rsid w:val="00EE17F8"/>
    <w:rsid w:val="00EE34EE"/>
    <w:rsid w:val="00EE682F"/>
    <w:rsid w:val="00EF0A61"/>
    <w:rsid w:val="00EF10E5"/>
    <w:rsid w:val="00EF283E"/>
    <w:rsid w:val="00EF5035"/>
    <w:rsid w:val="00EF610D"/>
    <w:rsid w:val="00EF6AED"/>
    <w:rsid w:val="00F00D63"/>
    <w:rsid w:val="00F01D6E"/>
    <w:rsid w:val="00F10D39"/>
    <w:rsid w:val="00F16716"/>
    <w:rsid w:val="00F205E3"/>
    <w:rsid w:val="00F24A2E"/>
    <w:rsid w:val="00F312E6"/>
    <w:rsid w:val="00F36BB6"/>
    <w:rsid w:val="00F4052C"/>
    <w:rsid w:val="00F40DC5"/>
    <w:rsid w:val="00F42AE2"/>
    <w:rsid w:val="00F43108"/>
    <w:rsid w:val="00F434EC"/>
    <w:rsid w:val="00F443DA"/>
    <w:rsid w:val="00F46B96"/>
    <w:rsid w:val="00F478C8"/>
    <w:rsid w:val="00F47CD1"/>
    <w:rsid w:val="00F50159"/>
    <w:rsid w:val="00F50AA2"/>
    <w:rsid w:val="00F52C79"/>
    <w:rsid w:val="00F5335B"/>
    <w:rsid w:val="00F55158"/>
    <w:rsid w:val="00F557F6"/>
    <w:rsid w:val="00F60929"/>
    <w:rsid w:val="00F657F1"/>
    <w:rsid w:val="00F679D6"/>
    <w:rsid w:val="00F71F72"/>
    <w:rsid w:val="00F7248B"/>
    <w:rsid w:val="00F7584E"/>
    <w:rsid w:val="00F7588A"/>
    <w:rsid w:val="00F76E98"/>
    <w:rsid w:val="00F82694"/>
    <w:rsid w:val="00F835A0"/>
    <w:rsid w:val="00F83D13"/>
    <w:rsid w:val="00F86A42"/>
    <w:rsid w:val="00F918C0"/>
    <w:rsid w:val="00F95087"/>
    <w:rsid w:val="00F95EB8"/>
    <w:rsid w:val="00F97240"/>
    <w:rsid w:val="00FA0121"/>
    <w:rsid w:val="00FA14A4"/>
    <w:rsid w:val="00FA433C"/>
    <w:rsid w:val="00FA535E"/>
    <w:rsid w:val="00FA73F3"/>
    <w:rsid w:val="00FB3330"/>
    <w:rsid w:val="00FB372F"/>
    <w:rsid w:val="00FB4570"/>
    <w:rsid w:val="00FB5CC3"/>
    <w:rsid w:val="00FB742C"/>
    <w:rsid w:val="00FB7A97"/>
    <w:rsid w:val="00FC037F"/>
    <w:rsid w:val="00FC0673"/>
    <w:rsid w:val="00FC278A"/>
    <w:rsid w:val="00FC2BED"/>
    <w:rsid w:val="00FC7279"/>
    <w:rsid w:val="00FD1F08"/>
    <w:rsid w:val="00FD2537"/>
    <w:rsid w:val="00FD32BB"/>
    <w:rsid w:val="00FD37F1"/>
    <w:rsid w:val="00FD5137"/>
    <w:rsid w:val="00FD65D5"/>
    <w:rsid w:val="00FE0131"/>
    <w:rsid w:val="00FE3D8C"/>
    <w:rsid w:val="00FF0E4F"/>
    <w:rsid w:val="00FF1687"/>
    <w:rsid w:val="00FF21F5"/>
    <w:rsid w:val="00FF349C"/>
    <w:rsid w:val="00FF400D"/>
    <w:rsid w:val="00FF59F5"/>
    <w:rsid w:val="00FF5C49"/>
    <w:rsid w:val="00FF662C"/>
    <w:rsid w:val="00FF6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60655"/>
  <w15:docId w15:val="{272B7DD5-2603-4337-82AA-A9557EBE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uiPriority w:val="9"/>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aliases w:val="Odstavec se seznamem a odrážkou,1 úroveň Odstavec se seznamem,List Paragraph (Czech Tourism),cp_Odstavec se seznamem,Bullet Number,Bullet List,FooterText,numbered,Paragraphe de liste1,Bulletr List Paragraph,列出段落,列出段落1"/>
    <w:basedOn w:val="Normln"/>
    <w:link w:val="OdstavecseseznamemChar"/>
    <w:uiPriority w:val="34"/>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9"/>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rsid w:val="009652D4"/>
    <w:rPr>
      <w:rFonts w:ascii="Tahoma" w:hAnsi="Tahoma"/>
      <w:sz w:val="16"/>
      <w:szCs w:val="16"/>
    </w:rPr>
  </w:style>
  <w:style w:type="paragraph" w:customStyle="1" w:styleId="Default">
    <w:name w:val="Default"/>
    <w:rsid w:val="00BC4097"/>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CF076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kladntext2Char">
    <w:name w:val="Základní text 2 Char"/>
    <w:basedOn w:val="Standardnpsmoodstavce"/>
    <w:link w:val="Zkladntext2"/>
    <w:rsid w:val="006E6967"/>
    <w:rPr>
      <w:rFonts w:ascii="Tahoma" w:hAnsi="Tahoma"/>
    </w:rPr>
  </w:style>
  <w:style w:type="character" w:customStyle="1" w:styleId="ZhlavChar">
    <w:name w:val="Záhlaví Char"/>
    <w:basedOn w:val="Standardnpsmoodstavce"/>
    <w:link w:val="Zhlav"/>
    <w:uiPriority w:val="99"/>
    <w:rsid w:val="00B974DF"/>
    <w:rPr>
      <w:rFonts w:ascii="Tahoma" w:hAnsi="Tahoma"/>
    </w:rPr>
  </w:style>
  <w:style w:type="paragraph" w:customStyle="1" w:styleId="AKFZFnormln">
    <w:name w:val="AKFZF_normální"/>
    <w:link w:val="AKFZFnormlnChar"/>
    <w:uiPriority w:val="99"/>
    <w:rsid w:val="00844A4E"/>
    <w:pPr>
      <w:spacing w:after="100" w:line="288" w:lineRule="auto"/>
      <w:jc w:val="both"/>
    </w:pPr>
    <w:rPr>
      <w:rFonts w:ascii="Arial" w:eastAsia="Calibri" w:hAnsi="Arial"/>
      <w:sz w:val="22"/>
      <w:szCs w:val="22"/>
      <w:lang w:eastAsia="en-US"/>
    </w:rPr>
  </w:style>
  <w:style w:type="character" w:customStyle="1" w:styleId="AKFZFnormlnChar">
    <w:name w:val="AKFZF_normální Char"/>
    <w:link w:val="AKFZFnormln"/>
    <w:uiPriority w:val="99"/>
    <w:rsid w:val="00844A4E"/>
    <w:rPr>
      <w:rFonts w:ascii="Arial" w:eastAsia="Calibri" w:hAnsi="Arial"/>
      <w:sz w:val="22"/>
      <w:szCs w:val="22"/>
      <w:lang w:eastAsia="en-US"/>
    </w:rPr>
  </w:style>
  <w:style w:type="character" w:customStyle="1" w:styleId="OdstavecseseznamemChar">
    <w:name w:val="Odstavec se seznamem Char"/>
    <w:aliases w:val="Odstavec se seznamem a odrážkou Char,1 úroveň Odstavec se seznamem Char,List Paragraph (Czech Tourism) Char,cp_Odstavec se seznamem Char,Bullet Number Char,Bullet List Char,FooterText Char,numbered Char,列出段落 Char,列出段落1 Char"/>
    <w:link w:val="Odstavecseseznamem"/>
    <w:uiPriority w:val="34"/>
    <w:qFormat/>
    <w:rsid w:val="009737CA"/>
    <w:rPr>
      <w:rFonts w:ascii="Tahoma" w:hAnsi="Tahoma"/>
    </w:rPr>
  </w:style>
  <w:style w:type="character" w:customStyle="1" w:styleId="Nevyeenzmnka1">
    <w:name w:val="Nevyřešená zmínka1"/>
    <w:basedOn w:val="Standardnpsmoodstavce"/>
    <w:uiPriority w:val="99"/>
    <w:semiHidden/>
    <w:unhideWhenUsed/>
    <w:rsid w:val="00351FD6"/>
    <w:rPr>
      <w:color w:val="605E5C"/>
      <w:shd w:val="clear" w:color="auto" w:fill="E1DFDD"/>
    </w:rPr>
  </w:style>
  <w:style w:type="character" w:styleId="Nevyeenzmnka">
    <w:name w:val="Unresolved Mention"/>
    <w:basedOn w:val="Standardnpsmoodstavce"/>
    <w:uiPriority w:val="99"/>
    <w:semiHidden/>
    <w:unhideWhenUsed/>
    <w:rsid w:val="008E0420"/>
    <w:rPr>
      <w:color w:val="605E5C"/>
      <w:shd w:val="clear" w:color="auto" w:fill="E1DFDD"/>
    </w:rPr>
  </w:style>
  <w:style w:type="table" w:styleId="Svtlmkatabulky">
    <w:name w:val="Grid Table Light"/>
    <w:basedOn w:val="Normlntabulka"/>
    <w:uiPriority w:val="40"/>
    <w:rsid w:val="00F8269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poznpodarou">
    <w:name w:val="footnote text"/>
    <w:basedOn w:val="Normln"/>
    <w:link w:val="TextpoznpodarouChar"/>
    <w:uiPriority w:val="99"/>
    <w:semiHidden/>
    <w:unhideWhenUsed/>
    <w:rsid w:val="00F82694"/>
    <w:pPr>
      <w:ind w:left="709" w:firstLine="0"/>
      <w:jc w:val="both"/>
    </w:pPr>
    <w:rPr>
      <w:rFonts w:ascii="Calibri" w:hAnsi="Calibri"/>
    </w:rPr>
  </w:style>
  <w:style w:type="character" w:customStyle="1" w:styleId="TextpoznpodarouChar">
    <w:name w:val="Text pozn. pod čarou Char"/>
    <w:basedOn w:val="Standardnpsmoodstavce"/>
    <w:link w:val="Textpoznpodarou"/>
    <w:uiPriority w:val="99"/>
    <w:semiHidden/>
    <w:rsid w:val="00F82694"/>
    <w:rPr>
      <w:rFonts w:ascii="Calibri" w:hAnsi="Calibri"/>
    </w:rPr>
  </w:style>
  <w:style w:type="character" w:styleId="Znakapoznpodarou">
    <w:name w:val="footnote reference"/>
    <w:basedOn w:val="Standardnpsmoodstavce"/>
    <w:uiPriority w:val="99"/>
    <w:semiHidden/>
    <w:unhideWhenUsed/>
    <w:rsid w:val="00F82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441152048">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8299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F7AE-9894-4916-B5CC-5C50E4F54EE7}">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4603</Words>
  <Characters>28068</Characters>
  <Application>Microsoft Office Word</Application>
  <DocSecurity>0</DocSecurity>
  <Lines>233</Lines>
  <Paragraphs>65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YS</vt:lpstr>
      <vt:lpstr>YS</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dc:title>
  <dc:creator>yxy</dc:creator>
  <cp:keywords>eStipendium</cp:keywords>
  <cp:lastModifiedBy>Rylichová Dana</cp:lastModifiedBy>
  <cp:revision>3</cp:revision>
  <cp:lastPrinted>2023-07-27T11:30:00Z</cp:lastPrinted>
  <dcterms:created xsi:type="dcterms:W3CDTF">2025-04-29T13:54:00Z</dcterms:created>
  <dcterms:modified xsi:type="dcterms:W3CDTF">2025-05-06T07:49:00Z</dcterms:modified>
</cp:coreProperties>
</file>