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49100D05" w14:textId="77777777" w:rsidR="00914511" w:rsidRPr="008F4745" w:rsidRDefault="00914511" w:rsidP="008B52E4">
      <w:pPr>
        <w:pStyle w:val="Nadpis2"/>
        <w:rPr>
          <w:rFonts w:cstheme="minorHAnsi"/>
          <w:noProof/>
        </w:rPr>
      </w:pPr>
      <w:r w:rsidRPr="008F4745">
        <w:rPr>
          <w:rFonts w:cstheme="minorHAnsi"/>
        </w:rPr>
        <w:t xml:space="preserve">Mapa: </w:t>
      </w:r>
    </w:p>
    <w:p w14:paraId="5E92621B" w14:textId="054D264C" w:rsidR="00914511" w:rsidRPr="008F4745" w:rsidRDefault="00D96C98" w:rsidP="00914511">
      <w:pPr>
        <w:spacing w:line="360" w:lineRule="auto"/>
        <w:jc w:val="both"/>
        <w:rPr>
          <w:rFonts w:cstheme="minorHAnsi"/>
          <w:b/>
        </w:rPr>
      </w:pPr>
      <w:r w:rsidRPr="00D96C98">
        <w:rPr>
          <w:rFonts w:cstheme="minorHAnsi"/>
          <w:b/>
          <w:noProof/>
        </w:rPr>
        <w:drawing>
          <wp:inline distT="0" distB="0" distL="0" distR="0" wp14:anchorId="0AD5DD5B" wp14:editId="717A8BAB">
            <wp:extent cx="5760720" cy="2353945"/>
            <wp:effectExtent l="0" t="0" r="0" b="8255"/>
            <wp:docPr id="1080187454" name="Obrázek 1" descr="Obsah obrázku mapa, text, atla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7454" name="Obrázek 1" descr="Obsah obrázku mapa, text, atlas&#10;&#10;Obsah vygenerovaný umělou inteligencí může být nesprávný."/>
                    <pic:cNvPicPr/>
                  </pic:nvPicPr>
                  <pic:blipFill>
                    <a:blip r:embed="rId11"/>
                    <a:stretch>
                      <a:fillRect/>
                    </a:stretch>
                  </pic:blipFill>
                  <pic:spPr>
                    <a:xfrm>
                      <a:off x="0" y="0"/>
                      <a:ext cx="5760720" cy="2353945"/>
                    </a:xfrm>
                    <a:prstGeom prst="rect">
                      <a:avLst/>
                    </a:prstGeom>
                  </pic:spPr>
                </pic:pic>
              </a:graphicData>
            </a:graphic>
          </wp:inline>
        </w:drawing>
      </w:r>
    </w:p>
    <w:p w14:paraId="30CA9335" w14:textId="52738562" w:rsidR="00914511" w:rsidRPr="008F4745" w:rsidRDefault="00914511" w:rsidP="008B52E4">
      <w:pPr>
        <w:pStyle w:val="Nadpis2"/>
        <w:rPr>
          <w:rFonts w:cstheme="minorHAnsi"/>
        </w:rPr>
      </w:pPr>
      <w:r w:rsidRPr="008F4745">
        <w:rPr>
          <w:rFonts w:cstheme="minorHAnsi"/>
        </w:rPr>
        <w:t xml:space="preserve">Název akce: </w:t>
      </w:r>
      <w:r w:rsidR="0095041B" w:rsidRPr="0095041B">
        <w:rPr>
          <w:rFonts w:cstheme="minorHAnsi"/>
        </w:rPr>
        <w:t>II/116 Jinočany – Hlásná Třebaň, přeložka silnice</w:t>
      </w:r>
    </w:p>
    <w:p w14:paraId="667E1338" w14:textId="287131DE" w:rsidR="00914511" w:rsidRPr="008F4745" w:rsidRDefault="00914511" w:rsidP="008B52E4">
      <w:pPr>
        <w:pStyle w:val="Nadpis2"/>
        <w:rPr>
          <w:rFonts w:cstheme="minorHAnsi"/>
        </w:rPr>
      </w:pPr>
      <w:r w:rsidRPr="008F4745">
        <w:rPr>
          <w:rFonts w:cstheme="minorHAnsi"/>
        </w:rPr>
        <w:t xml:space="preserve">Provozní staničení a délka úseku: </w:t>
      </w:r>
    </w:p>
    <w:p w14:paraId="6DE5CCF6" w14:textId="534CD9BD" w:rsidR="005051D1" w:rsidRPr="00CC2F8B" w:rsidRDefault="009A295D" w:rsidP="00CC2F8B">
      <w:pPr>
        <w:jc w:val="both"/>
        <w:rPr>
          <w:rFonts w:cstheme="minorHAnsi"/>
        </w:rPr>
      </w:pPr>
      <w:r>
        <w:rPr>
          <w:rFonts w:cstheme="minorHAnsi"/>
        </w:rPr>
        <w:t>Jedná se o přeložku stávající komunikace II/116</w:t>
      </w:r>
      <w:r w:rsidR="00CC2F8B">
        <w:rPr>
          <w:rFonts w:cstheme="minorHAnsi"/>
        </w:rPr>
        <w:t xml:space="preserve"> (tedy o novostavbu silnice II/116)</w:t>
      </w:r>
      <w:r w:rsidR="0072263D">
        <w:rPr>
          <w:rFonts w:cstheme="minorHAnsi"/>
        </w:rPr>
        <w:t xml:space="preserve">. </w:t>
      </w:r>
      <w:r w:rsidR="00CC2F8B" w:rsidRPr="00CC2F8B">
        <w:rPr>
          <w:rFonts w:cstheme="minorHAnsi"/>
        </w:rPr>
        <w:t xml:space="preserve">Začátek přeložky je v místě mimoúrovňové křižovatky místní komunikace ul. </w:t>
      </w:r>
      <w:proofErr w:type="spellStart"/>
      <w:r w:rsidR="00CC2F8B" w:rsidRPr="00CC2F8B">
        <w:rPr>
          <w:rFonts w:cstheme="minorHAnsi"/>
        </w:rPr>
        <w:t>Poncarova</w:t>
      </w:r>
      <w:proofErr w:type="spellEnd"/>
      <w:r w:rsidR="00CC2F8B" w:rsidRPr="00CC2F8B">
        <w:rPr>
          <w:rFonts w:cstheme="minorHAnsi"/>
        </w:rPr>
        <w:t xml:space="preserve"> a D0</w:t>
      </w:r>
      <w:r w:rsidR="00CC2F8B">
        <w:rPr>
          <w:rFonts w:cstheme="minorHAnsi"/>
        </w:rPr>
        <w:t xml:space="preserve"> </w:t>
      </w:r>
      <w:r w:rsidR="00CC2F8B" w:rsidRPr="00CC2F8B">
        <w:rPr>
          <w:rFonts w:cstheme="minorHAnsi"/>
        </w:rPr>
        <w:t>– exit 21 Jinočany. Napojení silnice II/116 si vyžádá stavební úpravu stávající křižovatky.</w:t>
      </w:r>
      <w:r w:rsidR="00CC2F8B">
        <w:rPr>
          <w:rFonts w:cstheme="minorHAnsi"/>
        </w:rPr>
        <w:t xml:space="preserve"> </w:t>
      </w:r>
      <w:r w:rsidR="00CC2F8B" w:rsidRPr="00CC2F8B">
        <w:rPr>
          <w:rFonts w:cstheme="minorHAnsi"/>
        </w:rPr>
        <w:t>Ve svém konci se trasa napojuje na stávající silnici II/116 v katastrálním území Lety u</w:t>
      </w:r>
      <w:r w:rsidR="00CC2F8B">
        <w:rPr>
          <w:rFonts w:cstheme="minorHAnsi"/>
        </w:rPr>
        <w:t xml:space="preserve"> </w:t>
      </w:r>
      <w:r w:rsidR="00CC2F8B" w:rsidRPr="00CC2F8B">
        <w:rPr>
          <w:rFonts w:cstheme="minorHAnsi"/>
        </w:rPr>
        <w:t>Dobřichovic přibližně v místě stávající stykové křižovatky silnic III/11621 a II/116.</w:t>
      </w:r>
    </w:p>
    <w:p w14:paraId="39D56DC8" w14:textId="010D2740" w:rsidR="009F12C4" w:rsidRPr="008F4745" w:rsidRDefault="009F12C4">
      <w:pPr>
        <w:rPr>
          <w:rFonts w:cstheme="minorHAnsi"/>
          <w:b/>
        </w:rPr>
      </w:pP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1489C4D9"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IČO: 00066001, se sídlem Zborovská 81/11, Smíchov, 150 00 Praha 5</w:t>
      </w:r>
    </w:p>
    <w:p w14:paraId="5401A9A8" w14:textId="77777777" w:rsidR="00B356D4" w:rsidRPr="008F4745" w:rsidRDefault="00B356D4">
      <w:pPr>
        <w:rPr>
          <w:rFonts w:cstheme="minorHAnsi"/>
          <w:bCs/>
        </w:rPr>
      </w:pP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271FB13C" w:rsidR="00B356D4" w:rsidRPr="008F4745" w:rsidRDefault="00A96893" w:rsidP="00B356D4">
      <w:pPr>
        <w:jc w:val="both"/>
        <w:rPr>
          <w:rFonts w:cstheme="minorHAnsi"/>
          <w:b/>
        </w:rPr>
      </w:pPr>
      <w:r>
        <w:rPr>
          <w:rFonts w:cstheme="minorHAnsi"/>
          <w:b/>
        </w:rPr>
        <w:t>1 600 000 000</w:t>
      </w:r>
      <w:r w:rsidR="00B356D4" w:rsidRPr="008F4745">
        <w:rPr>
          <w:rFonts w:cstheme="minorHAnsi"/>
          <w:b/>
        </w:rPr>
        <w:t xml:space="preserve"> Kč </w:t>
      </w:r>
      <w:r w:rsidR="00B356D4" w:rsidRPr="008F4745">
        <w:rPr>
          <w:rFonts w:cstheme="minorHAnsi"/>
          <w:bCs/>
        </w:rPr>
        <w:t>bez DPH</w:t>
      </w:r>
    </w:p>
    <w:p w14:paraId="63C6F23E" w14:textId="77777777" w:rsidR="00B356D4" w:rsidRPr="008F4745" w:rsidRDefault="00B356D4">
      <w:pPr>
        <w:rPr>
          <w:rFonts w:cstheme="minorHAnsi"/>
          <w:bCs/>
        </w:rPr>
      </w:pPr>
    </w:p>
    <w:p w14:paraId="48E4DBA8" w14:textId="77777777" w:rsidR="00272B39" w:rsidRPr="008F4745" w:rsidRDefault="00272B39">
      <w:pPr>
        <w:rPr>
          <w:rFonts w:cstheme="minorHAnsi"/>
          <w:bCs/>
        </w:rPr>
      </w:pPr>
    </w:p>
    <w:p w14:paraId="3FB32623" w14:textId="1BCC5496" w:rsidR="00A40B87" w:rsidRPr="008F4745" w:rsidRDefault="00A40B87" w:rsidP="008B52E4">
      <w:pPr>
        <w:pStyle w:val="Nadpis2"/>
        <w:rPr>
          <w:rFonts w:cstheme="minorHAnsi"/>
        </w:rPr>
      </w:pPr>
      <w:r w:rsidRPr="008F4745">
        <w:rPr>
          <w:rFonts w:cstheme="minorHAnsi"/>
        </w:rPr>
        <w:t>Odůvodnění:</w:t>
      </w:r>
    </w:p>
    <w:p w14:paraId="533A008C" w14:textId="7C59977C" w:rsidR="00A40B87" w:rsidRPr="008F4745" w:rsidRDefault="00B75593">
      <w:pPr>
        <w:rPr>
          <w:rFonts w:cstheme="minorHAnsi"/>
        </w:rPr>
      </w:pPr>
      <w:r w:rsidRPr="008F4745">
        <w:rPr>
          <w:rFonts w:cstheme="minorHAnsi"/>
        </w:rPr>
        <w:t xml:space="preserve">Silnice je ve stanoveném úseku v nevyhovujícím stavebním i technickém stavu. Vykazuje četné poruchy – výtluky, vysprávky, podélné, příčné a mozaikové trhliny, místy deformace apod. </w:t>
      </w:r>
      <w:r w:rsidRPr="008F4745">
        <w:rPr>
          <w:rFonts w:cstheme="minorHAnsi"/>
        </w:rPr>
        <w:lastRenderedPageBreak/>
        <w:t>Předpokládá se kompletní rekonstrukce vozovky vč. podloží, zajištění řádného odvodnění v celém dotčeném úseku.</w:t>
      </w:r>
    </w:p>
    <w:p w14:paraId="55C3C2BD" w14:textId="77777777" w:rsidR="000A5553" w:rsidRPr="008F4745" w:rsidRDefault="000A5553">
      <w:pPr>
        <w:rPr>
          <w:rFonts w:cstheme="minorHAnsi"/>
        </w:rPr>
      </w:pPr>
    </w:p>
    <w:p w14:paraId="4EA346DB" w14:textId="19F70987" w:rsidR="00FC0A7C" w:rsidRPr="00A866C5" w:rsidRDefault="006B4764" w:rsidP="00FC0A7C">
      <w:pPr>
        <w:pStyle w:val="Nadpis2"/>
        <w:rPr>
          <w:rFonts w:cstheme="minorHAnsi"/>
        </w:rPr>
      </w:pPr>
      <w:r w:rsidRPr="008F4745">
        <w:rPr>
          <w:rFonts w:cstheme="minorHAnsi"/>
        </w:rPr>
        <w:t>Další p</w:t>
      </w:r>
      <w:r w:rsidR="000A5553" w:rsidRPr="008F4745">
        <w:rPr>
          <w:rFonts w:cstheme="minorHAnsi"/>
        </w:rPr>
        <w:t>ožadavky Objednatele:</w:t>
      </w:r>
    </w:p>
    <w:p w14:paraId="4D5AFB37" w14:textId="14E133BA" w:rsidR="00A40B87" w:rsidRDefault="00861726" w:rsidP="00785D75">
      <w:pPr>
        <w:pStyle w:val="Odstavecseseznamem"/>
        <w:numPr>
          <w:ilvl w:val="0"/>
          <w:numId w:val="11"/>
        </w:numPr>
        <w:rPr>
          <w:rFonts w:cstheme="minorHAnsi"/>
          <w:bCs/>
        </w:rPr>
      </w:pPr>
      <w:r>
        <w:rPr>
          <w:rFonts w:cstheme="minorHAnsi"/>
          <w:bCs/>
        </w:rPr>
        <w:t xml:space="preserve">v rámci projekce budou zapracovány a zohledněny veškeré připomínky, které jsou </w:t>
      </w:r>
      <w:r w:rsidR="00095412">
        <w:rPr>
          <w:rFonts w:cstheme="minorHAnsi"/>
          <w:bCs/>
        </w:rPr>
        <w:t xml:space="preserve">zmíněny v Souhlasném závazném stanovisku k posouzení </w:t>
      </w:r>
      <w:r w:rsidR="00B75C51">
        <w:rPr>
          <w:rFonts w:cstheme="minorHAnsi"/>
          <w:bCs/>
        </w:rPr>
        <w:t>vlivů provedené záměru</w:t>
      </w:r>
      <w:r w:rsidR="00C873FE">
        <w:rPr>
          <w:rFonts w:cstheme="minorHAnsi"/>
          <w:bCs/>
        </w:rPr>
        <w:t xml:space="preserve"> (dále jen „Závazné stanovisko“)</w:t>
      </w:r>
      <w:r w:rsidR="00B75C51">
        <w:rPr>
          <w:rFonts w:cstheme="minorHAnsi"/>
          <w:bCs/>
        </w:rPr>
        <w:t xml:space="preserve">, a to včetně všech průzkumů a zkoušek v něm zmíněných </w:t>
      </w:r>
      <w:r w:rsidR="000A05EB">
        <w:rPr>
          <w:rFonts w:cstheme="minorHAnsi"/>
          <w:bCs/>
        </w:rPr>
        <w:t xml:space="preserve">jako nutné v projekci. Zapracovány do PD budou i požadavky z EIA, které jsou požadavkem na zhotovitele stavebních prací. </w:t>
      </w:r>
      <w:r w:rsidR="00EB4B20">
        <w:rPr>
          <w:rFonts w:cstheme="minorHAnsi"/>
          <w:bCs/>
        </w:rPr>
        <w:t xml:space="preserve">Závazné stanovisko je zveřejněno na portálu CENIA: </w:t>
      </w:r>
      <w:hyperlink r:id="rId12" w:history="1">
        <w:r w:rsidR="00440B03" w:rsidRPr="007F1465">
          <w:rPr>
            <w:rStyle w:val="Hypertextovodkaz"/>
            <w:rFonts w:cstheme="minorHAnsi"/>
            <w:bCs/>
          </w:rPr>
          <w:t>https://portal.cenia.cz/eiasea/detail/EIA_STC2431?lang=cs</w:t>
        </w:r>
      </w:hyperlink>
    </w:p>
    <w:p w14:paraId="45346CE2" w14:textId="448BE9E2" w:rsidR="00FC0A7C" w:rsidRDefault="00A866C5" w:rsidP="00785D75">
      <w:pPr>
        <w:pStyle w:val="Odstavecseseznamem"/>
        <w:numPr>
          <w:ilvl w:val="0"/>
          <w:numId w:val="11"/>
        </w:numPr>
        <w:rPr>
          <w:rFonts w:cstheme="minorHAnsi"/>
          <w:bCs/>
        </w:rPr>
      </w:pPr>
      <w:r>
        <w:rPr>
          <w:rFonts w:cstheme="minorHAnsi"/>
          <w:bCs/>
        </w:rPr>
        <w:t>Podkladem pro zpracování projektové dokumentace bude Technick</w:t>
      </w:r>
      <w:r w:rsidR="00B12D06">
        <w:rPr>
          <w:rFonts w:cstheme="minorHAnsi"/>
          <w:bCs/>
        </w:rPr>
        <w:t>á</w:t>
      </w:r>
      <w:r>
        <w:rPr>
          <w:rFonts w:cstheme="minorHAnsi"/>
          <w:bCs/>
        </w:rPr>
        <w:t xml:space="preserve"> studie vypracovaná společností </w:t>
      </w:r>
      <w:r w:rsidR="002717B3" w:rsidRPr="002717B3">
        <w:rPr>
          <w:rFonts w:cstheme="minorHAnsi"/>
          <w:bCs/>
        </w:rPr>
        <w:t>SHB, akciová společnost</w:t>
      </w:r>
      <w:r w:rsidR="002717B3">
        <w:rPr>
          <w:rFonts w:cstheme="minorHAnsi"/>
          <w:bCs/>
        </w:rPr>
        <w:t xml:space="preserve">. </w:t>
      </w:r>
      <w:r w:rsidR="00C873FE">
        <w:rPr>
          <w:rFonts w:cstheme="minorHAnsi"/>
          <w:bCs/>
        </w:rPr>
        <w:t>Tato studie byla podkladem pro vydání „Závazného stanoviska“</w:t>
      </w:r>
      <w:r w:rsidR="00924731">
        <w:rPr>
          <w:rFonts w:cstheme="minorHAnsi"/>
          <w:bCs/>
        </w:rPr>
        <w:t xml:space="preserve">. Podrobné vypracování dokumentace v dalších stupních je však </w:t>
      </w:r>
      <w:r w:rsidR="00C77156">
        <w:rPr>
          <w:rFonts w:cstheme="minorHAnsi"/>
          <w:bCs/>
        </w:rPr>
        <w:t>v gesci</w:t>
      </w:r>
      <w:r w:rsidR="00924731">
        <w:rPr>
          <w:rFonts w:cstheme="minorHAnsi"/>
          <w:bCs/>
        </w:rPr>
        <w:t xml:space="preserve"> dodavatel</w:t>
      </w:r>
      <w:r w:rsidR="00C77156">
        <w:rPr>
          <w:rFonts w:cstheme="minorHAnsi"/>
          <w:bCs/>
        </w:rPr>
        <w:t>e</w:t>
      </w:r>
      <w:r w:rsidR="00924731">
        <w:rPr>
          <w:rFonts w:cstheme="minorHAnsi"/>
          <w:bCs/>
        </w:rPr>
        <w:t xml:space="preserve"> těchto </w:t>
      </w:r>
      <w:r w:rsidR="00C77156">
        <w:rPr>
          <w:rFonts w:cstheme="minorHAnsi"/>
          <w:bCs/>
        </w:rPr>
        <w:t xml:space="preserve">projekčních stupňů, a to co se týká např. podrobného vypracování mostních </w:t>
      </w:r>
      <w:r w:rsidR="00A60DAC">
        <w:rPr>
          <w:rFonts w:cstheme="minorHAnsi"/>
          <w:bCs/>
        </w:rPr>
        <w:t>objektů</w:t>
      </w:r>
      <w:r w:rsidR="00C77156">
        <w:rPr>
          <w:rFonts w:cstheme="minorHAnsi"/>
          <w:bCs/>
        </w:rPr>
        <w:t xml:space="preserve"> apod.</w:t>
      </w:r>
      <w:r w:rsidR="00A9314F">
        <w:rPr>
          <w:rFonts w:cstheme="minorHAnsi"/>
          <w:bCs/>
        </w:rPr>
        <w:t>, vše však za podmínky bodu 1.</w:t>
      </w:r>
    </w:p>
    <w:p w14:paraId="4EE0ABC4" w14:textId="6AA2E05F" w:rsidR="00440B03" w:rsidRDefault="005D3140" w:rsidP="00785D75">
      <w:pPr>
        <w:pStyle w:val="Odstavecseseznamem"/>
        <w:numPr>
          <w:ilvl w:val="0"/>
          <w:numId w:val="11"/>
        </w:numPr>
        <w:rPr>
          <w:rFonts w:cstheme="minorHAnsi"/>
          <w:bCs/>
        </w:rPr>
      </w:pPr>
      <w:r>
        <w:rPr>
          <w:rFonts w:cstheme="minorHAnsi"/>
          <w:bCs/>
        </w:rPr>
        <w:t>V celé trase obchvatu bude prověřeno, a následně zapracováno, vedení cyklostezky, která bude souběžná s</w:t>
      </w:r>
      <w:r w:rsidR="003D2BBD">
        <w:rPr>
          <w:rFonts w:cstheme="minorHAnsi"/>
          <w:bCs/>
        </w:rPr>
        <w:t> vedením komunikace. Při průtazích s projednáním bude cyklostezka oddělena a projektována samostatně.</w:t>
      </w:r>
    </w:p>
    <w:p w14:paraId="5477F444" w14:textId="779CE843" w:rsidR="00C510FA" w:rsidRDefault="00C510FA" w:rsidP="00785D75">
      <w:pPr>
        <w:pStyle w:val="Odstavecseseznamem"/>
        <w:numPr>
          <w:ilvl w:val="0"/>
          <w:numId w:val="11"/>
        </w:numPr>
        <w:rPr>
          <w:rFonts w:cstheme="minorHAnsi"/>
          <w:bCs/>
        </w:rPr>
      </w:pPr>
      <w:r>
        <w:rPr>
          <w:rFonts w:cstheme="minorHAnsi"/>
          <w:bCs/>
        </w:rPr>
        <w:t xml:space="preserve">Projekce bude provedena na aktuálně platné podmínky </w:t>
      </w:r>
      <w:r w:rsidR="00C612AC">
        <w:rPr>
          <w:rFonts w:cstheme="minorHAnsi"/>
          <w:bCs/>
        </w:rPr>
        <w:t xml:space="preserve">aktuálního dotačního programu vyhlašovaného </w:t>
      </w:r>
      <w:r w:rsidR="0068634A">
        <w:rPr>
          <w:rFonts w:cstheme="minorHAnsi"/>
          <w:bCs/>
        </w:rPr>
        <w:t>Evropskou</w:t>
      </w:r>
      <w:r w:rsidR="00C612AC">
        <w:rPr>
          <w:rFonts w:cstheme="minorHAnsi"/>
          <w:bCs/>
        </w:rPr>
        <w:t xml:space="preserve"> uni</w:t>
      </w:r>
      <w:r w:rsidR="0068634A">
        <w:rPr>
          <w:rFonts w:cstheme="minorHAnsi"/>
          <w:bCs/>
        </w:rPr>
        <w:t>í prostřednictvím MMR/CRR</w:t>
      </w:r>
      <w:r w:rsidR="00C612AC">
        <w:rPr>
          <w:rFonts w:cstheme="minorHAnsi"/>
          <w:bCs/>
        </w:rPr>
        <w:t xml:space="preserve">. Podmínky jsou volně přístupné </w:t>
      </w:r>
      <w:r w:rsidR="004809D1">
        <w:rPr>
          <w:rFonts w:cstheme="minorHAnsi"/>
          <w:bCs/>
        </w:rPr>
        <w:t>na internetových stránkách Ministerstva pro místní rozvoj.</w:t>
      </w:r>
    </w:p>
    <w:p w14:paraId="7422F27F" w14:textId="1CB0C049" w:rsidR="00261165" w:rsidRDefault="00E76DB5" w:rsidP="00261165">
      <w:pPr>
        <w:pStyle w:val="Odstavecseseznamem"/>
        <w:numPr>
          <w:ilvl w:val="0"/>
          <w:numId w:val="11"/>
        </w:numPr>
        <w:rPr>
          <w:rFonts w:cstheme="minorHAnsi"/>
          <w:bCs/>
        </w:rPr>
      </w:pPr>
      <w:r>
        <w:rPr>
          <w:rFonts w:cstheme="minorHAnsi"/>
          <w:bCs/>
        </w:rPr>
        <w:t xml:space="preserve">Objednatel je oprávněn </w:t>
      </w:r>
      <w:r w:rsidR="008724D1">
        <w:rPr>
          <w:rFonts w:cstheme="minorHAnsi"/>
          <w:bCs/>
        </w:rPr>
        <w:t xml:space="preserve">rozhodnout o nutnosti etapizace díla v souladu s </w:t>
      </w:r>
      <w:r w:rsidR="00261165" w:rsidRPr="00261165">
        <w:rPr>
          <w:rFonts w:cstheme="minorHAnsi"/>
          <w:bCs/>
        </w:rPr>
        <w:t>„</w:t>
      </w:r>
      <w:r w:rsidR="00032AB4" w:rsidRPr="00261165">
        <w:rPr>
          <w:rFonts w:cstheme="minorHAnsi"/>
          <w:bCs/>
        </w:rPr>
        <w:t>Závazn</w:t>
      </w:r>
      <w:r w:rsidR="00032AB4">
        <w:rPr>
          <w:rFonts w:cstheme="minorHAnsi"/>
          <w:bCs/>
        </w:rPr>
        <w:t xml:space="preserve">ým </w:t>
      </w:r>
      <w:r w:rsidR="00032AB4" w:rsidRPr="00261165">
        <w:rPr>
          <w:rFonts w:cstheme="minorHAnsi"/>
          <w:bCs/>
        </w:rPr>
        <w:t>stanoviskem</w:t>
      </w:r>
      <w:r w:rsidR="008724D1">
        <w:rPr>
          <w:rFonts w:cstheme="minorHAnsi"/>
          <w:bCs/>
        </w:rPr>
        <w:t xml:space="preserve"> EIA</w:t>
      </w:r>
      <w:r w:rsidR="00261165" w:rsidRPr="00261165">
        <w:rPr>
          <w:rFonts w:cstheme="minorHAnsi"/>
          <w:bCs/>
        </w:rPr>
        <w:t xml:space="preserve">“ a to v jakékoli fázi přípravy. </w:t>
      </w:r>
      <w:r w:rsidR="00B31EB9">
        <w:rPr>
          <w:rFonts w:cstheme="minorHAnsi"/>
          <w:bCs/>
        </w:rPr>
        <w:t>Jestliže</w:t>
      </w:r>
      <w:r w:rsidR="00261165" w:rsidRPr="00261165">
        <w:rPr>
          <w:rFonts w:cstheme="minorHAnsi"/>
          <w:bCs/>
        </w:rPr>
        <w:t xml:space="preserve"> k </w:t>
      </w:r>
      <w:r w:rsidR="00B31EB9">
        <w:rPr>
          <w:rFonts w:cstheme="minorHAnsi"/>
          <w:bCs/>
        </w:rPr>
        <w:t>etapizaci</w:t>
      </w:r>
      <w:r w:rsidR="00B31EB9" w:rsidRPr="00261165">
        <w:rPr>
          <w:rFonts w:cstheme="minorHAnsi"/>
          <w:bCs/>
        </w:rPr>
        <w:t xml:space="preserve"> </w:t>
      </w:r>
      <w:r w:rsidR="00261165" w:rsidRPr="00261165">
        <w:rPr>
          <w:rFonts w:cstheme="minorHAnsi"/>
          <w:bCs/>
        </w:rPr>
        <w:t xml:space="preserve">dojde, </w:t>
      </w:r>
      <w:r w:rsidR="00D50AED">
        <w:rPr>
          <w:rFonts w:cstheme="minorHAnsi"/>
          <w:bCs/>
        </w:rPr>
        <w:t xml:space="preserve">platí pro obě etapy </w:t>
      </w:r>
      <w:r w:rsidR="008153DF">
        <w:rPr>
          <w:rFonts w:cstheme="minorHAnsi"/>
          <w:bCs/>
        </w:rPr>
        <w:t xml:space="preserve">stejné </w:t>
      </w:r>
      <w:r w:rsidR="00D50AED">
        <w:rPr>
          <w:rFonts w:cstheme="minorHAnsi"/>
          <w:bCs/>
        </w:rPr>
        <w:t xml:space="preserve">závazné termíny pro plnění </w:t>
      </w:r>
      <w:r w:rsidR="00261165" w:rsidRPr="00261165">
        <w:rPr>
          <w:rFonts w:cstheme="minorHAnsi"/>
          <w:bCs/>
        </w:rPr>
        <w:t xml:space="preserve">dle bodu 10. </w:t>
      </w:r>
      <w:r w:rsidR="00261165">
        <w:rPr>
          <w:rFonts w:cstheme="minorHAnsi"/>
          <w:bCs/>
        </w:rPr>
        <w:t>této technické specifikace.</w:t>
      </w:r>
    </w:p>
    <w:p w14:paraId="571D9EA4" w14:textId="4175193E" w:rsidR="00261165" w:rsidRDefault="00D341EA" w:rsidP="00261165">
      <w:pPr>
        <w:pStyle w:val="Odstavecseseznamem"/>
        <w:numPr>
          <w:ilvl w:val="0"/>
          <w:numId w:val="11"/>
        </w:numPr>
        <w:rPr>
          <w:rFonts w:cstheme="minorHAnsi"/>
          <w:bCs/>
        </w:rPr>
      </w:pPr>
      <w:r>
        <w:rPr>
          <w:rFonts w:cstheme="minorHAnsi"/>
          <w:bCs/>
        </w:rPr>
        <w:t>GTP průzkumy budou provedeny v termínu, který je určen na odevzdání konceptu dokumentace pro povolení. Koncept dokumentace pro povolení bude tedy odevzdán již kompletní a včetně zapracovaných průzkumů.</w:t>
      </w:r>
    </w:p>
    <w:p w14:paraId="76CD1D75" w14:textId="65B35989" w:rsidR="000B6B73" w:rsidRPr="00261165" w:rsidRDefault="000B6B73" w:rsidP="00261165">
      <w:pPr>
        <w:pStyle w:val="Odstavecseseznamem"/>
        <w:numPr>
          <w:ilvl w:val="0"/>
          <w:numId w:val="11"/>
        </w:numPr>
        <w:rPr>
          <w:rFonts w:cstheme="minorHAnsi"/>
          <w:bCs/>
        </w:rPr>
      </w:pPr>
      <w:r w:rsidRPr="000B6B73">
        <w:rPr>
          <w:rFonts w:cstheme="minorHAnsi"/>
          <w:bCs/>
        </w:rPr>
        <w:t>Video kompozice (zákres 3D animace do reálného videa) projektu stavby „</w:t>
      </w:r>
      <w:r w:rsidRPr="000B6B73">
        <w:rPr>
          <w:rFonts w:cstheme="minorHAnsi"/>
          <w:b/>
          <w:bCs/>
        </w:rPr>
        <w:t xml:space="preserve">II/116 </w:t>
      </w:r>
      <w:r w:rsidR="00644A10" w:rsidRPr="000B6B73">
        <w:rPr>
          <w:rFonts w:cstheme="minorHAnsi"/>
          <w:b/>
          <w:bCs/>
        </w:rPr>
        <w:t>Jinočany – Hlásná</w:t>
      </w:r>
      <w:r w:rsidRPr="000B6B73">
        <w:rPr>
          <w:rFonts w:cstheme="minorHAnsi"/>
          <w:b/>
          <w:bCs/>
        </w:rPr>
        <w:t xml:space="preserve"> Třebáň, přeložka silnice</w:t>
      </w:r>
      <w:r w:rsidRPr="000B6B73">
        <w:rPr>
          <w:rFonts w:cstheme="minorHAnsi"/>
          <w:bCs/>
        </w:rPr>
        <w:t>“ bude zpracována v takovém detailu, aby co možná nejvíce odpovídala realitě dosud nerealizovaného projektu. Zvýšená pozornost bude kladena především na animace vybraných zajímavých lokalit stavby a na dominantní objekty. Dále bude prezentace obsahovat zpracování okolí a animace dopravy. Pohledy kamer budou přesně definovány v průběhu realizace po souhlasu projektanta a objednatele na základě odsouhlaseného komentáře zpracovaného zhotovitelem. Součástí prezentace projektu je foto a video dokumentace stavby „</w:t>
      </w:r>
      <w:r w:rsidRPr="000B6B73">
        <w:rPr>
          <w:rFonts w:cstheme="minorHAnsi"/>
          <w:b/>
          <w:bCs/>
        </w:rPr>
        <w:t xml:space="preserve">II/116 </w:t>
      </w:r>
      <w:r w:rsidR="00644A10" w:rsidRPr="000B6B73">
        <w:rPr>
          <w:rFonts w:cstheme="minorHAnsi"/>
          <w:b/>
          <w:bCs/>
        </w:rPr>
        <w:t>Jinočany – Hlásná</w:t>
      </w:r>
      <w:r w:rsidRPr="000B6B73">
        <w:rPr>
          <w:rFonts w:cstheme="minorHAnsi"/>
          <w:b/>
          <w:bCs/>
        </w:rPr>
        <w:t xml:space="preserve"> Třebáň, přeložka silnice</w:t>
      </w:r>
      <w:r w:rsidRPr="000B6B73">
        <w:rPr>
          <w:rFonts w:cstheme="minorHAnsi"/>
          <w:bCs/>
        </w:rPr>
        <w:t>“, formou leteckých a pozemních záběrů, která bude provedena na základě studia stávající projektové dokumentace, která má již stabilizované směrové a výškové uspořádání a následných obhlídek stavby. Video bude pořízeno minimálně ve FULL HD (</w:t>
      </w:r>
      <w:r>
        <w:rPr>
          <w:rFonts w:cstheme="minorHAnsi"/>
          <w:bCs/>
        </w:rPr>
        <w:t>v nejvyšší dostupné kvalitě</w:t>
      </w:r>
      <w:r w:rsidRPr="000B6B73">
        <w:rPr>
          <w:rFonts w:cstheme="minorHAnsi"/>
          <w:bCs/>
        </w:rPr>
        <w:t xml:space="preserve">) kvalitě. Letecká foto (např. využití dronů) a video dokumentace bude realizována vždy se stabilizačním zařízením. Finální prezentace projektu bude realizována na základě podkladů z posledního stupně projektové dokumentace (předpoklad čistopis DÚR), odsouhlaseného komentáře a pořízené foto a video dokumentace. Výsledným produktem budou 4 kratší prezentační videa v délce cca 4 minut zaměřená na přínosy a potencionální úskalí stavby pro danou obec </w:t>
      </w:r>
      <w:r w:rsidRPr="000B6B73">
        <w:rPr>
          <w:rFonts w:cstheme="minorHAnsi"/>
          <w:bCs/>
        </w:rPr>
        <w:lastRenderedPageBreak/>
        <w:t xml:space="preserve">Jinočany, Tachlovice, Chýnice, Kuchař, Trněný Újezd, Mořina, Mořinka, Hlásná </w:t>
      </w:r>
      <w:r w:rsidR="00644A10" w:rsidRPr="000B6B73">
        <w:rPr>
          <w:rFonts w:cstheme="minorHAnsi"/>
          <w:bCs/>
        </w:rPr>
        <w:t>Třebáň</w:t>
      </w:r>
      <w:r w:rsidRPr="000B6B73">
        <w:rPr>
          <w:rFonts w:cstheme="minorHAnsi"/>
          <w:bCs/>
        </w:rPr>
        <w:t xml:space="preserve"> dodaná na DVD v minimální kvalitě HDV (</w:t>
      </w:r>
      <w:r>
        <w:rPr>
          <w:rFonts w:cstheme="minorHAnsi"/>
          <w:bCs/>
        </w:rPr>
        <w:t>v nejvyšší dostupné kvalitě</w:t>
      </w:r>
      <w:r w:rsidRPr="000B6B73">
        <w:rPr>
          <w:rFonts w:cstheme="minorHAnsi"/>
          <w:bCs/>
        </w:rPr>
        <w:t xml:space="preserve">) a zároveň upravena pro použití na internetové stránky ve formátu </w:t>
      </w:r>
      <w:proofErr w:type="spellStart"/>
      <w:r w:rsidRPr="000B6B73">
        <w:rPr>
          <w:rFonts w:cstheme="minorHAnsi"/>
          <w:bCs/>
        </w:rPr>
        <w:t>flash</w:t>
      </w:r>
      <w:proofErr w:type="spellEnd"/>
      <w:r w:rsidRPr="000B6B73">
        <w:rPr>
          <w:rFonts w:cstheme="minorHAnsi"/>
          <w:bCs/>
        </w:rPr>
        <w:t xml:space="preserve"> video (.</w:t>
      </w:r>
      <w:proofErr w:type="spellStart"/>
      <w:r w:rsidRPr="000B6B73">
        <w:rPr>
          <w:rFonts w:cstheme="minorHAnsi"/>
          <w:bCs/>
        </w:rPr>
        <w:t>flv</w:t>
      </w:r>
      <w:proofErr w:type="spellEnd"/>
      <w:r w:rsidRPr="000B6B73">
        <w:rPr>
          <w:rFonts w:cstheme="minorHAnsi"/>
          <w:bCs/>
        </w:rPr>
        <w:t>, rozlišení dle potřeb internetových prohlížečů). Výsledná prezentace bude distribuována k cílovým uživatelům specifikovaným objednatelem s průvodním dopisem seznamujícím s problematikou zamýšleného projektu stavby.</w:t>
      </w:r>
    </w:p>
    <w:p w14:paraId="1402EB6E" w14:textId="7BBDEED0" w:rsidR="00261165" w:rsidRPr="00785D75" w:rsidRDefault="00261165" w:rsidP="00261165">
      <w:pPr>
        <w:pStyle w:val="Odstavecseseznamem"/>
        <w:numPr>
          <w:ilvl w:val="0"/>
          <w:numId w:val="0"/>
        </w:numPr>
        <w:ind w:left="72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659432A9"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rPr>
        </w:sdtEndPr>
        <w:sdtContent>
          <w:r w:rsidR="007F3403" w:rsidRPr="007F3403">
            <w:rPr>
              <w:rStyle w:val="Styl1"/>
              <w:rFonts w:cstheme="minorHAnsi"/>
            </w:rPr>
            <w:t>II/116 Jinočany – Hlásná Třebaň, přeložka silnice</w:t>
          </w:r>
        </w:sdtContent>
      </w:sdt>
      <w:r w:rsidR="004D4920" w:rsidRPr="008F4745">
        <w:rPr>
          <w:rStyle w:val="Zstupntext"/>
          <w:rFonts w:cstheme="minorHAnsi"/>
        </w:rPr>
        <w:t xml:space="preserve">. </w:t>
      </w:r>
    </w:p>
    <w:p w14:paraId="0D8DAB85" w14:textId="59081502" w:rsidR="00F5550E" w:rsidRPr="008F4745" w:rsidRDefault="0094139D" w:rsidP="00F5550E">
      <w:pPr>
        <w:spacing w:line="360" w:lineRule="auto"/>
        <w:ind w:left="360"/>
        <w:jc w:val="both"/>
        <w:rPr>
          <w:rFonts w:cstheme="minorHAnsi"/>
          <w:b/>
          <w:bCs/>
        </w:rPr>
      </w:pPr>
      <w:r w:rsidRPr="008F4745">
        <w:rPr>
          <w:rFonts w:cstheme="minorHAnsi"/>
          <w:b/>
          <w:bCs/>
        </w:rPr>
        <w:t>Souvisejícími činnostmi se rozumí:</w:t>
      </w:r>
    </w:p>
    <w:p w14:paraId="03A4FEA7" w14:textId="77777777" w:rsidR="0094139D" w:rsidRPr="008F4745" w:rsidRDefault="0094139D" w:rsidP="00FA68EA">
      <w:pPr>
        <w:pStyle w:val="Odstavecseseznamem"/>
        <w:numPr>
          <w:ilvl w:val="0"/>
          <w:numId w:val="7"/>
        </w:numPr>
        <w:rPr>
          <w:rFonts w:cstheme="minorHAnsi"/>
        </w:rPr>
      </w:pPr>
      <w:r w:rsidRPr="008F4745">
        <w:rPr>
          <w:rFonts w:cstheme="minorHAnsi"/>
        </w:rPr>
        <w:t>Zajištění veškerých potřebných průzkumů a podkladů pro zpracování projektových dokumentací;</w:t>
      </w:r>
    </w:p>
    <w:p w14:paraId="08C8B2C0" w14:textId="32D6479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r w:rsidR="00D962C1" w:rsidRPr="008F4745">
        <w:rPr>
          <w:rStyle w:val="Zstupntext"/>
          <w:rFonts w:cstheme="minorHAnsi"/>
          <w:color w:val="auto"/>
        </w:rPr>
        <w:t>;</w:t>
      </w:r>
    </w:p>
    <w:p w14:paraId="0B8D9BBF" w14:textId="26D50C7C" w:rsidR="00E97D45" w:rsidRPr="008F47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r w:rsidR="00D962C1" w:rsidRPr="008F4745">
        <w:rPr>
          <w:rFonts w:cstheme="minorHAnsi"/>
        </w:rPr>
        <w:t>;</w:t>
      </w:r>
    </w:p>
    <w:p w14:paraId="7B8ACCA1" w14:textId="276CE95A"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r w:rsidR="00D962C1" w:rsidRPr="008F4745">
        <w:rPr>
          <w:rFonts w:cstheme="minorHAnsi"/>
        </w:rPr>
        <w:t>;</w:t>
      </w:r>
    </w:p>
    <w:p w14:paraId="7B6C2094" w14:textId="0DCE8602" w:rsidR="002F1E4C" w:rsidRPr="008F4745" w:rsidRDefault="0076632D" w:rsidP="00FA68EA">
      <w:pPr>
        <w:pStyle w:val="Odstavecseseznamem"/>
        <w:numPr>
          <w:ilvl w:val="0"/>
          <w:numId w:val="7"/>
        </w:numPr>
        <w:rPr>
          <w:rFonts w:cstheme="minorHAnsi"/>
        </w:rPr>
      </w:pPr>
      <w:r w:rsidRPr="008F4745">
        <w:rPr>
          <w:rFonts w:cstheme="minorHAnsi"/>
        </w:rPr>
        <w:t>Vypracování návrhu o</w:t>
      </w:r>
      <w:r w:rsidR="0038570A" w:rsidRPr="008F4745">
        <w:rPr>
          <w:rFonts w:cstheme="minorHAnsi"/>
        </w:rPr>
        <w:t>pravy všech propustků a mostních objektů v definovaném úseku;</w:t>
      </w:r>
    </w:p>
    <w:p w14:paraId="5FADBA75" w14:textId="2A4B8A4A" w:rsidR="008960C4" w:rsidRPr="008F4745" w:rsidRDefault="00020770" w:rsidP="00FA68EA">
      <w:pPr>
        <w:pStyle w:val="Odstavecseseznamem"/>
        <w:numPr>
          <w:ilvl w:val="0"/>
          <w:numId w:val="7"/>
        </w:numPr>
        <w:rPr>
          <w:rFonts w:cstheme="minorHAnsi"/>
        </w:rPr>
      </w:pPr>
      <w:r w:rsidRPr="008F4745">
        <w:rPr>
          <w:rFonts w:cstheme="minorHAnsi"/>
        </w:rPr>
        <w:t xml:space="preserve">Zajištění </w:t>
      </w:r>
      <w:r w:rsidR="0076632D" w:rsidRPr="008F4745">
        <w:rPr>
          <w:rFonts w:cstheme="minorHAnsi"/>
        </w:rPr>
        <w:t xml:space="preserve">přeložek </w:t>
      </w:r>
      <w:r w:rsidRPr="008F4745">
        <w:rPr>
          <w:rFonts w:cstheme="minorHAnsi"/>
        </w:rPr>
        <w:t xml:space="preserve">inženýrských sítí </w:t>
      </w:r>
      <w:r w:rsidR="008960C4" w:rsidRPr="008F4745">
        <w:rPr>
          <w:rFonts w:cstheme="minorHAnsi"/>
        </w:rPr>
        <w:t xml:space="preserve">včetně </w:t>
      </w:r>
      <w:r w:rsidR="003B316A" w:rsidRPr="008F4745">
        <w:rPr>
          <w:rFonts w:cstheme="minorHAnsi"/>
        </w:rPr>
        <w:t>řešení související smluvní agendy;</w:t>
      </w:r>
    </w:p>
    <w:p w14:paraId="6E21390C" w14:textId="5D509566"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r w:rsidR="001A2805" w:rsidRPr="008F4745">
        <w:rPr>
          <w:rFonts w:cstheme="minorHAnsi"/>
        </w:rPr>
        <w:t>;</w:t>
      </w:r>
    </w:p>
    <w:p w14:paraId="42C8C196" w14:textId="0F20EFB6" w:rsidR="00E93871" w:rsidRPr="008F4745"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Pr="008F4745">
        <w:rPr>
          <w:rFonts w:cstheme="minorHAnsi"/>
        </w:rPr>
        <w:t>rozpočtu</w:t>
      </w:r>
      <w:r w:rsidR="00F8578C" w:rsidRPr="008F4745">
        <w:rPr>
          <w:rFonts w:cstheme="minorHAnsi"/>
        </w:rPr>
        <w:t xml:space="preserve"> v cenové soustavě URS</w:t>
      </w:r>
      <w:r w:rsidR="00AC07F9">
        <w:rPr>
          <w:rFonts w:cstheme="minorHAnsi"/>
        </w:rPr>
        <w:t>, OTSKP, ASPE</w:t>
      </w:r>
      <w:r w:rsidRPr="008F4745">
        <w:rPr>
          <w:rFonts w:cstheme="minorHAnsi"/>
        </w:rPr>
        <w:t>;</w:t>
      </w:r>
    </w:p>
    <w:p w14:paraId="69F6D84C" w14:textId="52F78329" w:rsidR="00201142" w:rsidRPr="008F4745" w:rsidRDefault="007372A2" w:rsidP="00FA68EA">
      <w:pPr>
        <w:pStyle w:val="Odstavecseseznamem"/>
        <w:numPr>
          <w:ilvl w:val="0"/>
          <w:numId w:val="7"/>
        </w:numPr>
        <w:rPr>
          <w:rFonts w:cstheme="minorHAnsi"/>
        </w:rPr>
      </w:pPr>
      <w:r w:rsidRPr="008F4745">
        <w:rPr>
          <w:rFonts w:cstheme="minorHAnsi"/>
        </w:rPr>
        <w:t>Jednorázová aktualizace rozpočtu;</w:t>
      </w:r>
    </w:p>
    <w:p w14:paraId="30ACBC22" w14:textId="34595C70" w:rsidR="008D04E1" w:rsidRPr="008F4745" w:rsidRDefault="008D04E1" w:rsidP="00FA68EA">
      <w:pPr>
        <w:pStyle w:val="Odstavecseseznamem"/>
        <w:numPr>
          <w:ilvl w:val="0"/>
          <w:numId w:val="7"/>
        </w:numPr>
        <w:rPr>
          <w:rFonts w:cstheme="minorHAnsi"/>
        </w:rPr>
      </w:pPr>
      <w:r w:rsidRPr="008F4745">
        <w:rPr>
          <w:rFonts w:cstheme="minorHAnsi"/>
        </w:rPr>
        <w:t>Oprava objízdných tras v rozsahu určeném Objednatelem</w:t>
      </w:r>
      <w:r w:rsidR="00F6777E" w:rsidRPr="008F4745">
        <w:rPr>
          <w:rFonts w:cstheme="minorHAnsi"/>
        </w:rPr>
        <w:t>;</w:t>
      </w:r>
    </w:p>
    <w:p w14:paraId="6264F5F1" w14:textId="1735F17F"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0" w:name="highlightHit_1"/>
      <w:bookmarkEnd w:id="0"/>
      <w:r w:rsidR="00F576F3" w:rsidRPr="008F4745">
        <w:rPr>
          <w:rFonts w:cstheme="minorHAnsi"/>
        </w:rPr>
        <w:t>inženýrských opatření</w:t>
      </w:r>
      <w:r w:rsidR="00AC07F9">
        <w:rPr>
          <w:rFonts w:cstheme="minorHAnsi"/>
        </w:rPr>
        <w:t>, vypracování návrhu objízdných tras</w:t>
      </w:r>
      <w:r w:rsidR="009F3CB2">
        <w:rPr>
          <w:rFonts w:cstheme="minorHAnsi"/>
        </w:rPr>
        <w:t xml:space="preserve"> včetně projednání</w:t>
      </w:r>
      <w:r w:rsidR="00515ED5" w:rsidRPr="008F4745">
        <w:rPr>
          <w:rFonts w:cstheme="minorHAnsi"/>
        </w:rPr>
        <w:t>;</w:t>
      </w:r>
    </w:p>
    <w:p w14:paraId="46D46482" w14:textId="486C246A" w:rsidR="000E4581" w:rsidRPr="008F4745" w:rsidRDefault="000E4581" w:rsidP="00FA68EA">
      <w:pPr>
        <w:pStyle w:val="Odstavecseseznamem"/>
        <w:numPr>
          <w:ilvl w:val="0"/>
          <w:numId w:val="7"/>
        </w:numPr>
        <w:rPr>
          <w:rFonts w:cstheme="minorHAnsi"/>
        </w:rPr>
      </w:pPr>
      <w:r w:rsidRPr="008F4745">
        <w:rPr>
          <w:rFonts w:cstheme="minorHAnsi"/>
        </w:rPr>
        <w:t>Vypracování plánu BOZP</w:t>
      </w:r>
      <w:r w:rsidR="00D962C1" w:rsidRPr="008F4745">
        <w:rPr>
          <w:rFonts w:cstheme="minorHAnsi"/>
        </w:rPr>
        <w:t>;</w:t>
      </w:r>
    </w:p>
    <w:p w14:paraId="67DE2659" w14:textId="2BE35591" w:rsidR="00D962C1" w:rsidRPr="008F4745" w:rsidRDefault="00D962C1" w:rsidP="00FA68EA">
      <w:pPr>
        <w:pStyle w:val="Odstavecseseznamem"/>
        <w:numPr>
          <w:ilvl w:val="0"/>
          <w:numId w:val="7"/>
        </w:numPr>
        <w:rPr>
          <w:rFonts w:cstheme="minorHAnsi"/>
        </w:rPr>
      </w:pPr>
      <w:r w:rsidRPr="008F4745">
        <w:rPr>
          <w:rFonts w:cstheme="minorHAnsi"/>
        </w:rPr>
        <w:t>Provádění autorského dozoru;</w:t>
      </w: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45900682"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č. 283/2012 Sb., stavební zákon (dále jen „stavební zákon“)</w:t>
      </w:r>
      <w:r w:rsidR="008F4745">
        <w:rPr>
          <w:rFonts w:cstheme="minorHAnsi"/>
        </w:rPr>
        <w:t xml:space="preserve"> a dále zejména</w:t>
      </w:r>
      <w:r w:rsidRPr="008F4745">
        <w:rPr>
          <w:rFonts w:cstheme="minorHAnsi"/>
        </w:rPr>
        <w:t>:</w:t>
      </w:r>
    </w:p>
    <w:p w14:paraId="22A8089C" w14:textId="7ABFD354" w:rsidR="002F6C31" w:rsidRPr="00CF5C62" w:rsidRDefault="00032AB4"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EndPr/>
        <w:sdtContent>
          <w:r w:rsidR="00644A10">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1607BB23" w:rsidR="002F6C31" w:rsidRPr="00CF5C62" w:rsidRDefault="00032AB4"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EndPr/>
        <w:sdtContent>
          <w:r w:rsidR="00644A10">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22C80DE7" w:rsidR="00CB24B2" w:rsidRPr="00CF5C62" w:rsidRDefault="00032AB4"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EndPr/>
        <w:sdtContent>
          <w:r w:rsidR="00644A10">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CF5C62">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CF5C62">
        <w:rPr>
          <w:rFonts w:cstheme="minorHAnsi"/>
        </w:rPr>
        <w:t>;</w:t>
      </w:r>
    </w:p>
    <w:p w14:paraId="11C19610" w14:textId="38507015" w:rsidR="00644A90" w:rsidRPr="00CF5C62" w:rsidRDefault="00032AB4"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EndPr/>
        <w:sdtContent>
          <w:r w:rsidR="00644A10">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515EAC2C" w:rsidR="00E060D7" w:rsidRPr="008F4745" w:rsidRDefault="00DA788F" w:rsidP="00FA68EA">
      <w:pPr>
        <w:pStyle w:val="Odstavecseseznamem"/>
        <w:rPr>
          <w:rFonts w:cstheme="minorHAnsi"/>
        </w:rPr>
      </w:pPr>
      <w:r w:rsidRPr="008F4745">
        <w:rPr>
          <w:rFonts w:cstheme="minorHAnsi"/>
        </w:rPr>
        <w:t xml:space="preserve">Návrh </w:t>
      </w:r>
      <w:r w:rsidR="00D3704C" w:rsidRPr="008F4745">
        <w:rPr>
          <w:rFonts w:cstheme="minorHAnsi"/>
        </w:rPr>
        <w:t>projektové dokumentace záměru</w:t>
      </w:r>
      <w:r w:rsidRPr="008F4745">
        <w:rPr>
          <w:rFonts w:cstheme="minorHAnsi"/>
        </w:rPr>
        <w:t xml:space="preserve"> bude vycházet z výsledků diagnostiky</w:t>
      </w:r>
      <w:r w:rsidR="00E060D7" w:rsidRPr="008F4745">
        <w:rPr>
          <w:rFonts w:cstheme="minorHAnsi"/>
        </w:rPr>
        <w:t xml:space="preserve"> vozovky se zatříděním PAU</w:t>
      </w:r>
      <w:r w:rsidR="003940A8" w:rsidRPr="008F4745">
        <w:rPr>
          <w:rFonts w:cstheme="minorHAnsi"/>
        </w:rPr>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rPr>
          <w:rFonts w:cstheme="minorHAnsi"/>
        </w:rPr>
        <w:t>.</w:t>
      </w:r>
      <w:r w:rsidR="0092277E" w:rsidRPr="008F4745">
        <w:rPr>
          <w:rFonts w:cstheme="minorHAnsi"/>
        </w:rPr>
        <w:t xml:space="preserve"> </w:t>
      </w:r>
      <w:r w:rsidR="000D510A" w:rsidRPr="008F4745">
        <w:rPr>
          <w:rFonts w:cstheme="minorHAnsi"/>
        </w:rPr>
        <w:t xml:space="preserve">Diagnostiku vozovky se zatříděním PAU provede </w:t>
      </w:r>
      <w:sdt>
        <w:sdtPr>
          <w:rPr>
            <w:rFonts w:cstheme="minorHAnsi"/>
          </w:r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EndPr/>
        <w:sdtContent>
          <w:r w:rsidR="005A6D12">
            <w:rPr>
              <w:rFonts w:cstheme="minorHAnsi"/>
            </w:rPr>
            <w:t>zhotovitel projektové dokumentace</w:t>
          </w:r>
        </w:sdtContent>
      </w:sdt>
      <w:r w:rsidR="000D510A" w:rsidRPr="008F4745">
        <w:rPr>
          <w:rFonts w:cstheme="minorHAnsi"/>
        </w:rPr>
        <w:t xml:space="preserve"> na své náklady.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33EEE505"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a 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lastRenderedPageBreak/>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78E12AEF"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r w:rsidRPr="008F4745">
        <w:rPr>
          <w:rFonts w:cstheme="minorHAnsi"/>
          <w:i/>
          <w:iCs/>
        </w:rPr>
        <w:t>&lt;https://www.pjpk.cz/metodicke-pokyny-smernice-a-dalsi-technicke-pre/&gt;.</w:t>
      </w:r>
    </w:p>
    <w:p w14:paraId="091B7FBA" w14:textId="60F908B9" w:rsidR="00042223" w:rsidRPr="008F4745"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74D0EFBF" w14:textId="44DDAE95" w:rsidR="00042223" w:rsidRPr="008F4745" w:rsidRDefault="00D65BED" w:rsidP="00FA68EA">
      <w:pPr>
        <w:pStyle w:val="Odstavecseseznamem"/>
        <w:rPr>
          <w:rFonts w:cstheme="minorHAnsi"/>
        </w:rPr>
      </w:pPr>
      <w:r w:rsidRPr="008F4745">
        <w:rPr>
          <w:rFonts w:cstheme="minorHAnsi"/>
        </w:rPr>
        <w:t>Na příkaz Objednatele budou vyhotoveny kamerové zkoušky</w:t>
      </w:r>
      <w:r w:rsidR="00875C19" w:rsidRPr="008F4745">
        <w:rPr>
          <w:rFonts w:cstheme="minorHAnsi"/>
        </w:rPr>
        <w:t xml:space="preserve"> dešťové kanalizace.</w:t>
      </w:r>
    </w:p>
    <w:p w14:paraId="3B50BAC8" w14:textId="356C34AA" w:rsidR="00875C19" w:rsidRPr="008F4745" w:rsidRDefault="00875C19" w:rsidP="00792BFE">
      <w:pPr>
        <w:pStyle w:val="Nadpis3"/>
        <w:rPr>
          <w:rFonts w:cstheme="minorHAnsi"/>
        </w:rPr>
      </w:pPr>
      <w:r w:rsidRPr="008F4745">
        <w:rPr>
          <w:rFonts w:cstheme="minorHAnsi"/>
        </w:rPr>
        <w:t>Další práva a povinnosti týkající se výkonu autorského dozoru:</w:t>
      </w:r>
    </w:p>
    <w:p w14:paraId="18A19CE1" w14:textId="77777777" w:rsidR="00003B1C" w:rsidRPr="008F4745" w:rsidRDefault="0042135D" w:rsidP="00FA68EA">
      <w:pPr>
        <w:pStyle w:val="Odstavecseseznamem"/>
        <w:rPr>
          <w:rFonts w:cstheme="minorHAnsi"/>
        </w:rPr>
      </w:pPr>
      <w:r w:rsidRPr="008F4745">
        <w:rPr>
          <w:rFonts w:cstheme="minorHAnsi"/>
        </w:rPr>
        <w:t xml:space="preserve">Autorský dozor bude vykonáván v souladu s přílohou č. 5 Technických kvalitativních podmínek staveb pozemních komunikací, Kapitola 1, Všeobecné, dostupné z </w:t>
      </w:r>
      <w:r w:rsidRPr="008F4745">
        <w:rPr>
          <w:rFonts w:cstheme="minorHAnsi"/>
          <w:i/>
          <w:iCs/>
        </w:rPr>
        <w:t>&lt;https://www.pjpk.cz/technicke-kvalitativni-podminky-staveb-tkp/&gt;.</w:t>
      </w:r>
    </w:p>
    <w:p w14:paraId="337F19F2" w14:textId="632EE204" w:rsidR="0042135D" w:rsidRPr="008F4745" w:rsidRDefault="0042135D" w:rsidP="00FA68EA">
      <w:pPr>
        <w:pStyle w:val="Odstavecseseznamem"/>
        <w:rPr>
          <w:rFonts w:cstheme="minorHAnsi"/>
        </w:rPr>
      </w:pPr>
      <w:r w:rsidRPr="008F4745">
        <w:rPr>
          <w:rFonts w:cstheme="minorHAnsi"/>
        </w:rPr>
        <w:t>Autorský dozor bude vykonáván jako občasný.</w:t>
      </w:r>
    </w:p>
    <w:p w14:paraId="1F149CA5" w14:textId="1681AC7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autorského dozoru, zejména oznámí </w:t>
      </w:r>
      <w:r w:rsidR="00E93C52">
        <w:rPr>
          <w:rFonts w:cstheme="minorHAnsi"/>
        </w:rPr>
        <w:t>Poskytovatel</w:t>
      </w:r>
      <w:r w:rsidRPr="008F4745">
        <w:rPr>
          <w:rFonts w:cstheme="minorHAnsi"/>
        </w:rPr>
        <w:t xml:space="preserve">e jako osobu vykonávající autorský dozor </w:t>
      </w:r>
      <w:r w:rsidR="00E93C52">
        <w:rPr>
          <w:rFonts w:cstheme="minorHAnsi"/>
        </w:rPr>
        <w:t>Poskytovatel</w:t>
      </w:r>
      <w:r w:rsidRPr="008F4745">
        <w:rPr>
          <w:rFonts w:cstheme="minorHAnsi"/>
        </w:rPr>
        <w:t xml:space="preserve">i 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525A0578"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autorského dozoru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45A6D7CE" w:rsidR="00875C19" w:rsidRPr="008F4745" w:rsidRDefault="00E64EE1" w:rsidP="00FA68EA">
      <w:pPr>
        <w:pStyle w:val="Odstavecseseznamem"/>
        <w:rPr>
          <w:rFonts w:cstheme="minorHAnsi"/>
          <w:bCs/>
        </w:rPr>
      </w:pPr>
      <w:r w:rsidRPr="008F4745">
        <w:rPr>
          <w:rFonts w:cstheme="minorHAnsi"/>
        </w:rPr>
        <w:t xml:space="preserve">Autorský dozor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7777777"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p>
    <w:p w14:paraId="6A75E729" w14:textId="77777777"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p>
    <w:p w14:paraId="4832078E" w14:textId="46A214C8" w:rsidR="00B40811" w:rsidRPr="008F4745" w:rsidRDefault="00B40811" w:rsidP="00FA68EA">
      <w:pPr>
        <w:pStyle w:val="Odstavecseseznamem"/>
        <w:numPr>
          <w:ilvl w:val="0"/>
          <w:numId w:val="2"/>
        </w:numPr>
        <w:rPr>
          <w:rFonts w:cstheme="minorHAnsi"/>
        </w:rPr>
      </w:pPr>
      <w:r w:rsidRPr="008F4745">
        <w:rPr>
          <w:rFonts w:cstheme="minorHAnsi"/>
        </w:rPr>
        <w:lastRenderedPageBreak/>
        <w:t xml:space="preserve">V případě, že bude v rámci projednávané stavby nutné provést výkupy pozemků, informuje </w:t>
      </w:r>
      <w:r w:rsidR="00E93C52">
        <w:rPr>
          <w:rFonts w:cstheme="minorHAnsi"/>
        </w:rPr>
        <w:t>Poskytovatel</w:t>
      </w:r>
      <w:r w:rsidRPr="008F4745">
        <w:rPr>
          <w:rFonts w:cstheme="minorHAnsi"/>
        </w:rPr>
        <w:t xml:space="preserve"> o této skutečnosti neprodleně Objednatele, který rozhodne o dalším postupu v dané věci, a to na výrobním výboru svolaném neprodleně Poskytovatelem po zjištění této skutečnosti.</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 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77777777"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p>
    <w:p w14:paraId="53D4BEE2" w14:textId="5F7DFC28" w:rsidR="00003B1C" w:rsidRPr="008F4745" w:rsidRDefault="00003B1C" w:rsidP="00DE70E1">
      <w:pPr>
        <w:pStyle w:val="Nadpis3"/>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2D95EC8E" w14:textId="461523E4" w:rsidR="003940A8" w:rsidRPr="008F4745" w:rsidRDefault="00E93C52" w:rsidP="00FA68EA">
      <w:pPr>
        <w:pStyle w:val="Odstavecseseznamem"/>
        <w:rPr>
          <w:rFonts w:cstheme="minorHAnsi"/>
        </w:rPr>
      </w:pPr>
      <w:r>
        <w:rPr>
          <w:rFonts w:cstheme="minorHAnsi"/>
        </w:rPr>
        <w:t>Poskytovatel</w:t>
      </w:r>
      <w:r w:rsidR="00515ED5" w:rsidRPr="008F4745">
        <w:rPr>
          <w:rFonts w:cstheme="minorHAnsi"/>
        </w:rPr>
        <w:t xml:space="preserve"> je </w:t>
      </w:r>
      <w:r w:rsidR="005C41CE" w:rsidRPr="008F4745">
        <w:rPr>
          <w:rFonts w:cstheme="minorHAnsi"/>
        </w:rPr>
        <w:t>vypracuje</w:t>
      </w:r>
      <w:r w:rsidR="00515ED5" w:rsidRPr="008F4745">
        <w:rPr>
          <w:rFonts w:cstheme="minorHAnsi"/>
        </w:rPr>
        <w:t xml:space="preserve"> návrh dopravně inženýrského opatření, včetně jeho projednání s </w:t>
      </w:r>
      <w:r w:rsidR="00004489" w:rsidRPr="008F4745">
        <w:rPr>
          <w:rFonts w:cstheme="minorHAnsi"/>
        </w:rPr>
        <w:t>příslušnými</w:t>
      </w:r>
      <w:r w:rsidR="00515ED5" w:rsidRPr="008F4745">
        <w:rPr>
          <w:rFonts w:cstheme="minorHAnsi"/>
        </w:rPr>
        <w:t xml:space="preserve"> orgány státní správy a samosprávy.</w:t>
      </w:r>
    </w:p>
    <w:p w14:paraId="742B9E95" w14:textId="5CD67EDC" w:rsidR="00F6777E" w:rsidRPr="008F4745" w:rsidRDefault="00F6777E" w:rsidP="00FA68EA">
      <w:pPr>
        <w:pStyle w:val="Odstavecseseznamem"/>
        <w:rPr>
          <w:rFonts w:cstheme="minorHAnsi"/>
        </w:rPr>
      </w:pPr>
      <w:r w:rsidRPr="008F4745">
        <w:rPr>
          <w:rFonts w:cstheme="minorHAnsi"/>
        </w:rPr>
        <w:t>Oprava objízdných tras je jako samostatná položka součástí rozpočtu stavby.</w:t>
      </w:r>
    </w:p>
    <w:p w14:paraId="27C8604E" w14:textId="77777777" w:rsidR="00213C43" w:rsidRPr="008F4745" w:rsidRDefault="003940A8" w:rsidP="00FA68EA">
      <w:pPr>
        <w:pStyle w:val="Odstavecseseznamem"/>
        <w:rPr>
          <w:rFonts w:cstheme="minorHAnsi"/>
          <w:b/>
        </w:rPr>
      </w:pPr>
      <w:r w:rsidRPr="008F4745">
        <w:rPr>
          <w:rFonts w:cstheme="minorHAnsi"/>
        </w:rPr>
        <w:t>V projekční přípravě bude záměr projednán s Odborem veřejné mobility Středočeského kraje a v případě nutnosti (a dle vyjádření Odboru veřejné mobility), budou zapracovány návaznosti na cyklistickou infrastrukturu Středočeského kraje</w:t>
      </w:r>
      <w:r w:rsidR="007D0E9E" w:rsidRPr="008F4745">
        <w:rPr>
          <w:rFonts w:cstheme="minorHAnsi"/>
        </w:rPr>
        <w:t>.</w:t>
      </w:r>
    </w:p>
    <w:p w14:paraId="33DA7317" w14:textId="2AEDFB19" w:rsidR="0001637D" w:rsidRPr="008F4745"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E32D8">
      <w:pPr>
        <w:pStyle w:val="Nadpis2"/>
      </w:pPr>
      <w:r w:rsidRPr="008F4745">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1D6A3F3" w14:textId="331AD40A" w:rsidR="004E4D5E" w:rsidRPr="008F4745" w:rsidRDefault="00C67E46" w:rsidP="00AC25AD">
            <w:pPr>
              <w:spacing w:line="360" w:lineRule="auto"/>
              <w:rPr>
                <w:rFonts w:cstheme="minorHAnsi"/>
                <w:b/>
                <w:sz w:val="20"/>
                <w:szCs w:val="20"/>
              </w:rPr>
            </w:pPr>
            <w:r>
              <w:rPr>
                <w:rFonts w:cstheme="minorHAnsi"/>
                <w:b/>
                <w:sz w:val="20"/>
                <w:szCs w:val="20"/>
              </w:rPr>
              <w:lastRenderedPageBreak/>
              <w:t xml:space="preserve">1. </w:t>
            </w:r>
            <w:r w:rsidR="00D24F93" w:rsidRPr="00D24F93">
              <w:rPr>
                <w:rFonts w:cstheme="minorHAnsi"/>
                <w:b/>
                <w:sz w:val="20"/>
                <w:szCs w:val="20"/>
              </w:rPr>
              <w:t>Činnosti podle bodu č. 1 Soupisu prací</w:t>
            </w:r>
          </w:p>
        </w:tc>
        <w:tc>
          <w:tcPr>
            <w:tcW w:w="4531" w:type="dxa"/>
          </w:tcPr>
          <w:p w14:paraId="525C921E" w14:textId="253A1CF3" w:rsidR="004E4D5E" w:rsidRPr="008F4745" w:rsidRDefault="001B5552" w:rsidP="004E4D5E">
            <w:pPr>
              <w:spacing w:line="360" w:lineRule="auto"/>
              <w:jc w:val="both"/>
              <w:rPr>
                <w:rFonts w:cstheme="minorHAnsi"/>
                <w:bCs/>
                <w:sz w:val="20"/>
                <w:szCs w:val="20"/>
              </w:rPr>
            </w:pPr>
            <w:r>
              <w:rPr>
                <w:rFonts w:cstheme="minorHAnsi"/>
                <w:bCs/>
                <w:sz w:val="20"/>
                <w:szCs w:val="20"/>
              </w:rPr>
              <w:t xml:space="preserve">Výstupy budou odevzdány </w:t>
            </w:r>
            <w:r w:rsidR="004E4D5E" w:rsidRPr="008F4745">
              <w:rPr>
                <w:rFonts w:cstheme="minorHAnsi"/>
                <w:bCs/>
                <w:sz w:val="20"/>
                <w:szCs w:val="20"/>
              </w:rPr>
              <w:t>současně s</w:t>
            </w:r>
            <w:r w:rsidR="00EF3511" w:rsidRPr="008F4745">
              <w:rPr>
                <w:rFonts w:cstheme="minorHAnsi"/>
                <w:bCs/>
                <w:sz w:val="20"/>
                <w:szCs w:val="20"/>
              </w:rPr>
              <w:t> </w:t>
            </w:r>
            <w:r w:rsidR="004E4D5E" w:rsidRPr="008F4745">
              <w:rPr>
                <w:rFonts w:cstheme="minorHAnsi"/>
                <w:bCs/>
                <w:sz w:val="20"/>
                <w:szCs w:val="20"/>
              </w:rPr>
              <w:t>p</w:t>
            </w:r>
            <w:r w:rsidR="00EF3511" w:rsidRPr="008F4745">
              <w:rPr>
                <w:rFonts w:cstheme="minorHAnsi"/>
                <w:bCs/>
                <w:sz w:val="20"/>
                <w:szCs w:val="20"/>
              </w:rPr>
              <w:t xml:space="preserve">řevzetím čistopisu </w:t>
            </w:r>
            <w:r w:rsidR="004E4D5E" w:rsidRPr="008F4745">
              <w:rPr>
                <w:rFonts w:cstheme="minorHAnsi"/>
                <w:bCs/>
                <w:sz w:val="20"/>
                <w:szCs w:val="20"/>
              </w:rPr>
              <w:t xml:space="preserve">dokumentace pro 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360B572F" w:rsidR="004E4D5E" w:rsidRPr="00134E04" w:rsidRDefault="00C67E46" w:rsidP="00AC25AD">
            <w:pPr>
              <w:spacing w:line="360" w:lineRule="auto"/>
              <w:rPr>
                <w:b/>
                <w:bCs/>
                <w:sz w:val="20"/>
                <w:szCs w:val="20"/>
              </w:rPr>
            </w:pPr>
            <w:proofErr w:type="gramStart"/>
            <w:r w:rsidRPr="00134E04">
              <w:rPr>
                <w:b/>
                <w:bCs/>
                <w:sz w:val="20"/>
                <w:szCs w:val="20"/>
              </w:rPr>
              <w:t>2a</w:t>
            </w:r>
            <w:proofErr w:type="gramEnd"/>
            <w:r w:rsidRPr="00134E04">
              <w:rPr>
                <w:b/>
                <w:bCs/>
                <w:sz w:val="20"/>
                <w:szCs w:val="20"/>
              </w:rPr>
              <w:t>. P</w:t>
            </w:r>
            <w:r w:rsidR="580D023B" w:rsidRPr="00134E04">
              <w:rPr>
                <w:b/>
                <w:bCs/>
                <w:sz w:val="20"/>
                <w:szCs w:val="20"/>
              </w:rPr>
              <w:t xml:space="preserve">ředložení konceptu dokumentace pro povolení </w:t>
            </w:r>
            <w:r w:rsidR="00A950D3" w:rsidRPr="00134E04">
              <w:rPr>
                <w:b/>
                <w:bCs/>
                <w:sz w:val="20"/>
                <w:szCs w:val="20"/>
              </w:rPr>
              <w:t>stavby</w:t>
            </w:r>
          </w:p>
        </w:tc>
        <w:tc>
          <w:tcPr>
            <w:tcW w:w="4531" w:type="dxa"/>
          </w:tcPr>
          <w:p w14:paraId="60E69A0D" w14:textId="7943CDAF" w:rsidR="004E4D5E" w:rsidRPr="00134E04" w:rsidRDefault="004E4D5E" w:rsidP="004E4D5E">
            <w:pPr>
              <w:spacing w:line="360" w:lineRule="auto"/>
              <w:jc w:val="both"/>
              <w:rPr>
                <w:rFonts w:cstheme="minorHAnsi"/>
                <w:bCs/>
                <w:sz w:val="20"/>
                <w:szCs w:val="20"/>
              </w:rPr>
            </w:pPr>
            <w:r w:rsidRPr="00134E04">
              <w:rPr>
                <w:rFonts w:cstheme="minorHAnsi"/>
                <w:bCs/>
                <w:sz w:val="20"/>
                <w:szCs w:val="20"/>
              </w:rPr>
              <w:t xml:space="preserve">do </w:t>
            </w:r>
            <w:sdt>
              <w:sdtPr>
                <w:rPr>
                  <w:rFonts w:cstheme="minorHAnsi"/>
                  <w:bCs/>
                  <w:sz w:val="20"/>
                  <w:szCs w:val="20"/>
                </w:rPr>
                <w:id w:val="-696156061"/>
                <w:placeholder>
                  <w:docPart w:val="02AE6C8735364A18865AD457076650AF"/>
                </w:placeholder>
              </w:sdtPr>
              <w:sdtEndPr/>
              <w:sdtContent>
                <w:r w:rsidR="000645C7">
                  <w:rPr>
                    <w:rFonts w:cstheme="minorHAnsi"/>
                    <w:bCs/>
                    <w:sz w:val="20"/>
                    <w:szCs w:val="20"/>
                  </w:rPr>
                  <w:t>450 dní</w:t>
                </w:r>
              </w:sdtContent>
            </w:sdt>
            <w:r w:rsidRPr="00134E04">
              <w:rPr>
                <w:rFonts w:cstheme="minorHAnsi"/>
                <w:bCs/>
                <w:sz w:val="20"/>
                <w:szCs w:val="20"/>
              </w:rPr>
              <w:t xml:space="preserve"> od uzavření smlouvy</w:t>
            </w:r>
          </w:p>
        </w:tc>
      </w:tr>
      <w:tr w:rsidR="004E4D5E" w:rsidRPr="008F4745" w14:paraId="0B20B60F" w14:textId="77777777" w:rsidTr="30623C98">
        <w:tc>
          <w:tcPr>
            <w:tcW w:w="4531" w:type="dxa"/>
          </w:tcPr>
          <w:p w14:paraId="5D8580BB" w14:textId="68BD1107" w:rsidR="004E4D5E" w:rsidRPr="008F4745" w:rsidRDefault="00C67E46" w:rsidP="00AC25AD">
            <w:pPr>
              <w:spacing w:line="360" w:lineRule="auto"/>
              <w:rPr>
                <w:rFonts w:cstheme="minorHAnsi"/>
                <w:b/>
                <w:sz w:val="20"/>
                <w:szCs w:val="20"/>
              </w:rPr>
            </w:pPr>
            <w:proofErr w:type="gramStart"/>
            <w:r>
              <w:rPr>
                <w:rFonts w:cstheme="minorHAnsi"/>
                <w:b/>
                <w:sz w:val="20"/>
                <w:szCs w:val="20"/>
              </w:rPr>
              <w:t>2b</w:t>
            </w:r>
            <w:proofErr w:type="gramEnd"/>
            <w:r>
              <w:rPr>
                <w:rFonts w:cstheme="minorHAnsi"/>
                <w:b/>
                <w:sz w:val="20"/>
                <w:szCs w:val="20"/>
              </w:rPr>
              <w:t xml:space="preserve">. </w:t>
            </w:r>
            <w:r w:rsidR="002D3394" w:rsidRPr="002D3394">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65A8786C" w14:textId="496DCD9F" w:rsidR="004E4D5E" w:rsidRPr="008F4745" w:rsidRDefault="00032AB4"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EndPr/>
              <w:sdtContent>
                <w:r w:rsidR="001D0B60">
                  <w:rPr>
                    <w:rFonts w:cstheme="minorHAnsi"/>
                    <w:bCs/>
                    <w:sz w:val="20"/>
                    <w:szCs w:val="20"/>
                  </w:rPr>
                  <w:t>90 dní</w:t>
                </w:r>
              </w:sdtContent>
            </w:sdt>
            <w:r w:rsidR="004E4D5E" w:rsidRPr="008F4745">
              <w:rPr>
                <w:rFonts w:cstheme="minorHAnsi"/>
                <w:bCs/>
                <w:sz w:val="20"/>
                <w:szCs w:val="20"/>
              </w:rPr>
              <w:t xml:space="preserve"> od obdržení písemných připomínek Objednatele ke konceptu</w:t>
            </w:r>
          </w:p>
        </w:tc>
      </w:tr>
      <w:tr w:rsidR="009640B2" w:rsidRPr="008F4745" w14:paraId="2F7FB94F" w14:textId="77777777" w:rsidTr="30623C98">
        <w:tc>
          <w:tcPr>
            <w:tcW w:w="4531" w:type="dxa"/>
          </w:tcPr>
          <w:p w14:paraId="70888BB0" w14:textId="36BCC03E" w:rsidR="009640B2" w:rsidRPr="008F4745" w:rsidRDefault="00726FB0" w:rsidP="00AC25AD">
            <w:pPr>
              <w:spacing w:line="360" w:lineRule="auto"/>
              <w:rPr>
                <w:rFonts w:cstheme="minorHAnsi"/>
                <w:b/>
                <w:sz w:val="20"/>
                <w:szCs w:val="20"/>
              </w:rPr>
            </w:pPr>
            <w:r>
              <w:rPr>
                <w:rFonts w:cstheme="minorHAnsi"/>
                <w:b/>
                <w:sz w:val="20"/>
                <w:szCs w:val="20"/>
              </w:rPr>
              <w:t xml:space="preserve">3. </w:t>
            </w:r>
            <w:r w:rsidR="009640B2" w:rsidRPr="009640B2">
              <w:rPr>
                <w:rFonts w:cstheme="minorHAnsi"/>
                <w:b/>
                <w:sz w:val="20"/>
                <w:szCs w:val="20"/>
              </w:rPr>
              <w:t>Předložení plánu BOZP</w:t>
            </w:r>
          </w:p>
        </w:tc>
        <w:tc>
          <w:tcPr>
            <w:tcW w:w="4531" w:type="dxa"/>
          </w:tcPr>
          <w:p w14:paraId="4163DF71" w14:textId="2B5E7989" w:rsidR="009640B2" w:rsidRPr="008F4745" w:rsidRDefault="009640B2" w:rsidP="004E4D5E">
            <w:pPr>
              <w:spacing w:line="360" w:lineRule="auto"/>
              <w:jc w:val="both"/>
              <w:rPr>
                <w:rFonts w:cstheme="minorHAnsi"/>
                <w:bCs/>
                <w:sz w:val="20"/>
                <w:szCs w:val="20"/>
              </w:rPr>
            </w:pPr>
            <w:r w:rsidRPr="009640B2">
              <w:rPr>
                <w:rFonts w:cstheme="minorHAnsi"/>
                <w:bCs/>
                <w:sz w:val="20"/>
                <w:szCs w:val="20"/>
              </w:rPr>
              <w:t>současně s předložením čistopisu dokumentace pro povolení stavby zohledňujícího veškeré připomínky Objednatele ke konceptu</w:t>
            </w:r>
          </w:p>
        </w:tc>
      </w:tr>
      <w:tr w:rsidR="004E4D5E" w:rsidRPr="008F4745" w14:paraId="4DC7F1BF" w14:textId="77777777" w:rsidTr="30623C98">
        <w:tc>
          <w:tcPr>
            <w:tcW w:w="4531" w:type="dxa"/>
          </w:tcPr>
          <w:p w14:paraId="00F5035E" w14:textId="4900A048" w:rsidR="004E4D5E" w:rsidRPr="008F4745" w:rsidRDefault="00726FB0" w:rsidP="00AC25AD">
            <w:pPr>
              <w:spacing w:line="360" w:lineRule="auto"/>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p>
        </w:tc>
        <w:tc>
          <w:tcPr>
            <w:tcW w:w="4531" w:type="dxa"/>
          </w:tcPr>
          <w:p w14:paraId="528EDD2D" w14:textId="205A123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EndPr/>
              <w:sdtContent>
                <w:r w:rsidR="001D0B60">
                  <w:rPr>
                    <w:rFonts w:cstheme="minorHAnsi"/>
                    <w:bCs/>
                    <w:sz w:val="20"/>
                    <w:szCs w:val="20"/>
                  </w:rPr>
                  <w:t>270 dní</w:t>
                </w:r>
              </w:sdtContent>
            </w:sdt>
            <w:r w:rsidRPr="008F4745">
              <w:rPr>
                <w:rFonts w:cstheme="minorHAnsi"/>
                <w:bCs/>
                <w:sz w:val="20"/>
                <w:szCs w:val="20"/>
              </w:rPr>
              <w:t xml:space="preserve"> od doručení čistopisu Objednateli</w:t>
            </w:r>
          </w:p>
        </w:tc>
      </w:tr>
      <w:tr w:rsidR="004E4D5E" w:rsidRPr="008F4745" w14:paraId="1E88A79F" w14:textId="77777777" w:rsidTr="30623C98">
        <w:tc>
          <w:tcPr>
            <w:tcW w:w="4531" w:type="dxa"/>
          </w:tcPr>
          <w:p w14:paraId="0A920EFF" w14:textId="2E496108" w:rsidR="004E4D5E" w:rsidRPr="008F4745" w:rsidRDefault="00AC25AD" w:rsidP="00AC25AD">
            <w:pPr>
              <w:spacing w:line="360" w:lineRule="auto"/>
              <w:rPr>
                <w:rFonts w:cstheme="minorHAnsi"/>
                <w:b/>
                <w:bCs/>
                <w:sz w:val="20"/>
                <w:szCs w:val="20"/>
              </w:rPr>
            </w:pPr>
            <w:r>
              <w:rPr>
                <w:rFonts w:cstheme="minorHAnsi"/>
                <w:b/>
                <w:bCs/>
                <w:sz w:val="20"/>
                <w:szCs w:val="20"/>
              </w:rPr>
              <w:t xml:space="preserve">5. </w:t>
            </w:r>
            <w:r w:rsidRPr="00AC25AD">
              <w:rPr>
                <w:rFonts w:cstheme="minorHAnsi"/>
                <w:b/>
                <w:bCs/>
                <w:sz w:val="20"/>
                <w:szCs w:val="20"/>
              </w:rPr>
              <w:t>Předložení projektové dokumentace pro provádění stavby, soupisu prací a rozpočtu</w:t>
            </w:r>
          </w:p>
        </w:tc>
        <w:tc>
          <w:tcPr>
            <w:tcW w:w="4531" w:type="dxa"/>
          </w:tcPr>
          <w:p w14:paraId="2056019D" w14:textId="69F002F6"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EndPr/>
              <w:sdtContent>
                <w:r w:rsidR="0062733E">
                  <w:rPr>
                    <w:rFonts w:cstheme="minorHAnsi"/>
                    <w:bCs/>
                    <w:sz w:val="20"/>
                    <w:szCs w:val="20"/>
                  </w:rPr>
                  <w:t>120 dní</w:t>
                </w:r>
              </w:sdtContent>
            </w:sdt>
            <w:r w:rsidRPr="008F4745">
              <w:rPr>
                <w:rFonts w:cstheme="minorHAnsi"/>
                <w:bCs/>
                <w:sz w:val="20"/>
                <w:szCs w:val="20"/>
              </w:rPr>
              <w:t xml:space="preserve"> od právní moci povolení záměru stavby</w:t>
            </w:r>
          </w:p>
        </w:tc>
      </w:tr>
      <w:tr w:rsidR="004E4D5E" w:rsidRPr="008F4745" w14:paraId="597A20BA" w14:textId="77777777" w:rsidTr="30623C98">
        <w:tc>
          <w:tcPr>
            <w:tcW w:w="4531" w:type="dxa"/>
          </w:tcPr>
          <w:p w14:paraId="0341BDC5" w14:textId="1A1D1F93" w:rsidR="004E4D5E" w:rsidRPr="008F4745" w:rsidRDefault="00AC25AD" w:rsidP="00AC25AD">
            <w:pPr>
              <w:spacing w:line="360" w:lineRule="auto"/>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6E5BB97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EndPr/>
              <w:sdtContent>
                <w:r w:rsidR="0062733E">
                  <w:rPr>
                    <w:rFonts w:cstheme="minorHAnsi"/>
                    <w:bCs/>
                    <w:sz w:val="20"/>
                    <w:szCs w:val="20"/>
                  </w:rPr>
                  <w:t>30 dní</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5A89F62B" w:rsidR="004E4D5E" w:rsidRPr="008F4745" w:rsidRDefault="00AC25AD" w:rsidP="00AC25AD">
            <w:pPr>
              <w:spacing w:line="360" w:lineRule="auto"/>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autorského dozoru</w:t>
            </w:r>
          </w:p>
        </w:tc>
        <w:tc>
          <w:tcPr>
            <w:tcW w:w="4531" w:type="dxa"/>
          </w:tcPr>
          <w:p w14:paraId="4723EDF6" w14:textId="516B989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autorského dozoru do kolaudace záměru</w:t>
            </w:r>
          </w:p>
        </w:tc>
      </w:tr>
      <w:tr w:rsidR="002C595C" w:rsidRPr="008F4745" w14:paraId="10B69CB6" w14:textId="77777777" w:rsidTr="30623C98">
        <w:tc>
          <w:tcPr>
            <w:tcW w:w="4531" w:type="dxa"/>
          </w:tcPr>
          <w:p w14:paraId="1D04CDB0" w14:textId="1162DCAE" w:rsidR="002C595C" w:rsidRPr="008F4745" w:rsidRDefault="00AC25AD" w:rsidP="00AC25AD">
            <w:pPr>
              <w:spacing w:line="360" w:lineRule="auto"/>
              <w:rPr>
                <w:rFonts w:cstheme="minorHAnsi"/>
                <w:b/>
                <w:bCs/>
                <w:sz w:val="20"/>
                <w:szCs w:val="20"/>
              </w:rPr>
            </w:pPr>
            <w:r>
              <w:rPr>
                <w:rFonts w:cstheme="minorHAnsi"/>
                <w:b/>
                <w:bCs/>
                <w:sz w:val="20"/>
                <w:szCs w:val="20"/>
              </w:rPr>
              <w:t xml:space="preserve">8. </w:t>
            </w:r>
            <w:r w:rsidR="00C67E46">
              <w:rPr>
                <w:rFonts w:cstheme="minorHAnsi"/>
                <w:b/>
                <w:bCs/>
                <w:sz w:val="20"/>
                <w:szCs w:val="20"/>
              </w:rPr>
              <w:t>Technická pomoc Objednateli</w:t>
            </w:r>
          </w:p>
        </w:tc>
        <w:tc>
          <w:tcPr>
            <w:tcW w:w="4531" w:type="dxa"/>
          </w:tcPr>
          <w:p w14:paraId="5C53AA3C" w14:textId="5BC77FAC" w:rsidR="002C595C" w:rsidRPr="008F4745" w:rsidRDefault="00C67E46" w:rsidP="004E4D5E">
            <w:pPr>
              <w:spacing w:line="360" w:lineRule="auto"/>
              <w:jc w:val="both"/>
              <w:rPr>
                <w:rFonts w:cstheme="minorHAnsi"/>
                <w:bCs/>
                <w:sz w:val="20"/>
                <w:szCs w:val="20"/>
              </w:rPr>
            </w:pPr>
            <w:r>
              <w:rPr>
                <w:rFonts w:cstheme="minorHAnsi"/>
                <w:bCs/>
                <w:sz w:val="20"/>
                <w:szCs w:val="20"/>
              </w:rPr>
              <w:t>Na výzvu Objednatele</w:t>
            </w:r>
          </w:p>
        </w:tc>
      </w:tr>
      <w:tr w:rsidR="00582447" w:rsidRPr="008F4745" w14:paraId="4F1EBBD5" w14:textId="77777777" w:rsidTr="30623C98">
        <w:tc>
          <w:tcPr>
            <w:tcW w:w="4531" w:type="dxa"/>
          </w:tcPr>
          <w:p w14:paraId="023BC95F" w14:textId="3581B940" w:rsidR="00582447" w:rsidRDefault="00582447" w:rsidP="00AC25AD">
            <w:pPr>
              <w:spacing w:line="360" w:lineRule="auto"/>
              <w:rPr>
                <w:rFonts w:cstheme="minorHAnsi"/>
                <w:b/>
                <w:bCs/>
                <w:sz w:val="20"/>
                <w:szCs w:val="20"/>
              </w:rPr>
            </w:pPr>
            <w:r>
              <w:rPr>
                <w:rFonts w:cstheme="minorHAnsi"/>
                <w:b/>
                <w:bCs/>
                <w:sz w:val="20"/>
                <w:szCs w:val="20"/>
              </w:rPr>
              <w:t>9. Majetkoprávní vypořádání</w:t>
            </w:r>
          </w:p>
        </w:tc>
        <w:tc>
          <w:tcPr>
            <w:tcW w:w="4531" w:type="dxa"/>
          </w:tcPr>
          <w:p w14:paraId="4AA8F729" w14:textId="35BFA7E9" w:rsidR="00582447" w:rsidRDefault="00D84726" w:rsidP="004E4D5E">
            <w:pPr>
              <w:spacing w:line="360" w:lineRule="auto"/>
              <w:jc w:val="both"/>
              <w:rPr>
                <w:rFonts w:cstheme="minorHAnsi"/>
                <w:bCs/>
                <w:sz w:val="20"/>
                <w:szCs w:val="20"/>
              </w:rPr>
            </w:pPr>
            <w:r>
              <w:rPr>
                <w:rFonts w:cstheme="minorHAnsi"/>
                <w:bCs/>
                <w:sz w:val="20"/>
                <w:szCs w:val="20"/>
              </w:rPr>
              <w:t xml:space="preserve">Nejpozději před zahájením stavebních prací, majetkoprávní vypořádání bude zahájeno po vydání povolení stavby </w:t>
            </w:r>
          </w:p>
        </w:tc>
      </w:tr>
      <w:tr w:rsidR="00F83A5D" w:rsidRPr="008F4745" w14:paraId="34C3BAD1" w14:textId="77777777" w:rsidTr="30623C98">
        <w:tc>
          <w:tcPr>
            <w:tcW w:w="4531" w:type="dxa"/>
          </w:tcPr>
          <w:p w14:paraId="3BE04C5C" w14:textId="4F3D1F7C" w:rsidR="00F83A5D" w:rsidRPr="00134E04" w:rsidRDefault="00214C45" w:rsidP="00C74496">
            <w:pPr>
              <w:pStyle w:val="Nadpis2"/>
              <w:numPr>
                <w:ilvl w:val="0"/>
                <w:numId w:val="0"/>
              </w:numPr>
            </w:pPr>
            <w:r>
              <w:t xml:space="preserve">10. </w:t>
            </w:r>
            <w:r w:rsidR="00F83A5D" w:rsidRPr="00134E04">
              <w:t xml:space="preserve">Odevzdání </w:t>
            </w:r>
            <w:r w:rsidR="00E56F14" w:rsidRPr="00134E04">
              <w:t>Geologického a geotechnického průzkumu v souladu s EIA</w:t>
            </w:r>
          </w:p>
        </w:tc>
        <w:tc>
          <w:tcPr>
            <w:tcW w:w="4531" w:type="dxa"/>
          </w:tcPr>
          <w:p w14:paraId="26DE2F27" w14:textId="6DD7CF63" w:rsidR="00F83A5D" w:rsidRPr="00134E04" w:rsidRDefault="00134E04" w:rsidP="004E4D5E">
            <w:pPr>
              <w:spacing w:line="360" w:lineRule="auto"/>
              <w:jc w:val="both"/>
              <w:rPr>
                <w:rFonts w:cstheme="minorHAnsi"/>
                <w:bCs/>
                <w:sz w:val="20"/>
                <w:szCs w:val="20"/>
              </w:rPr>
            </w:pPr>
            <w:r w:rsidRPr="00134E04">
              <w:rPr>
                <w:rFonts w:cstheme="minorHAnsi"/>
                <w:bCs/>
                <w:sz w:val="20"/>
                <w:szCs w:val="20"/>
              </w:rPr>
              <w:t xml:space="preserve">do </w:t>
            </w:r>
            <w:sdt>
              <w:sdtPr>
                <w:rPr>
                  <w:rFonts w:cstheme="minorHAnsi"/>
                  <w:bCs/>
                  <w:sz w:val="20"/>
                  <w:szCs w:val="20"/>
                </w:rPr>
                <w:id w:val="-165860432"/>
                <w:placeholder>
                  <w:docPart w:val="9B550181E84D4621BAA5D54218152057"/>
                </w:placeholder>
              </w:sdtPr>
              <w:sdtEndPr/>
              <w:sdtContent>
                <w:r w:rsidR="0062733E">
                  <w:rPr>
                    <w:rFonts w:cstheme="minorHAnsi"/>
                    <w:bCs/>
                    <w:sz w:val="20"/>
                    <w:szCs w:val="20"/>
                  </w:rPr>
                  <w:t>450 dní</w:t>
                </w:r>
              </w:sdtContent>
            </w:sdt>
            <w:r w:rsidRPr="00134E04">
              <w:rPr>
                <w:rFonts w:cstheme="minorHAnsi"/>
                <w:bCs/>
                <w:sz w:val="20"/>
                <w:szCs w:val="20"/>
              </w:rPr>
              <w:t xml:space="preserve"> od uzavření smlouvy</w:t>
            </w:r>
          </w:p>
        </w:tc>
      </w:tr>
      <w:tr w:rsidR="00C74496" w:rsidRPr="008F4745" w14:paraId="4DCFAF11" w14:textId="77777777" w:rsidTr="30623C98">
        <w:tc>
          <w:tcPr>
            <w:tcW w:w="4531" w:type="dxa"/>
          </w:tcPr>
          <w:p w14:paraId="12B232F2" w14:textId="1CFEA328" w:rsidR="00C74496" w:rsidRDefault="006B6A29" w:rsidP="00032AB4">
            <w:pPr>
              <w:pStyle w:val="Nadpis2"/>
            </w:pPr>
            <w:r>
              <w:t xml:space="preserve">Odevzdání </w:t>
            </w:r>
            <w:r w:rsidR="00692284">
              <w:t>kompletní vizualizace</w:t>
            </w:r>
          </w:p>
        </w:tc>
        <w:tc>
          <w:tcPr>
            <w:tcW w:w="4531" w:type="dxa"/>
          </w:tcPr>
          <w:p w14:paraId="59593193" w14:textId="668B69BA" w:rsidR="00C74496" w:rsidRPr="00134E04" w:rsidRDefault="00AD79DE" w:rsidP="004E4D5E">
            <w:pPr>
              <w:spacing w:line="360" w:lineRule="auto"/>
              <w:jc w:val="both"/>
              <w:rPr>
                <w:rFonts w:cstheme="minorHAnsi"/>
                <w:bCs/>
                <w:sz w:val="20"/>
                <w:szCs w:val="20"/>
              </w:rPr>
            </w:pPr>
            <w:r>
              <w:rPr>
                <w:rFonts w:cstheme="minorHAnsi"/>
                <w:bCs/>
                <w:sz w:val="20"/>
                <w:szCs w:val="20"/>
              </w:rPr>
              <w:t xml:space="preserve">Do </w:t>
            </w:r>
            <w:r w:rsidR="008C3CC0">
              <w:rPr>
                <w:rFonts w:cstheme="minorHAnsi"/>
                <w:bCs/>
                <w:sz w:val="20"/>
                <w:szCs w:val="20"/>
              </w:rPr>
              <w:t>180 dní</w:t>
            </w:r>
            <w:r w:rsidR="009D3DA4">
              <w:rPr>
                <w:rFonts w:cstheme="minorHAnsi"/>
                <w:bCs/>
                <w:sz w:val="20"/>
                <w:szCs w:val="20"/>
              </w:rPr>
              <w:t xml:space="preserve"> od výzvy Objednatele k dodání vizualizace</w:t>
            </w:r>
          </w:p>
        </w:tc>
      </w:tr>
    </w:tbl>
    <w:p w14:paraId="36460874" w14:textId="77777777" w:rsidR="005E3896" w:rsidRPr="008F4745" w:rsidRDefault="005E3896" w:rsidP="005E3896">
      <w:pPr>
        <w:spacing w:after="0" w:line="276" w:lineRule="auto"/>
        <w:jc w:val="both"/>
        <w:rPr>
          <w:rFonts w:cstheme="minorHAnsi"/>
          <w:b/>
        </w:rPr>
      </w:pPr>
    </w:p>
    <w:p w14:paraId="6BB7E2CB" w14:textId="77777777" w:rsidR="00C47004" w:rsidRPr="008F4745" w:rsidRDefault="00C47004" w:rsidP="007B3D7B">
      <w:pPr>
        <w:jc w:val="both"/>
        <w:rPr>
          <w:rFonts w:cstheme="minorHAnsi"/>
          <w:b/>
        </w:rPr>
      </w:pPr>
    </w:p>
    <w:p w14:paraId="34F9EAB5" w14:textId="77777777" w:rsidR="00BE16FA" w:rsidRPr="008F4745" w:rsidRDefault="007B3D7B" w:rsidP="00BE16FA">
      <w:pPr>
        <w:pStyle w:val="Nadpis2"/>
        <w:rPr>
          <w:rFonts w:cstheme="minorHAnsi"/>
          <w:u w:val="single"/>
        </w:rPr>
      </w:pPr>
      <w:r w:rsidRPr="008F4745">
        <w:rPr>
          <w:rFonts w:cstheme="minorHAnsi"/>
        </w:rPr>
        <w:t>Kontakty:</w:t>
      </w:r>
    </w:p>
    <w:p w14:paraId="1404FC3D" w14:textId="6B9E118C" w:rsidR="00D62314" w:rsidRDefault="00AA7B32" w:rsidP="00BE16FA">
      <w:pPr>
        <w:pStyle w:val="Nadpis2"/>
        <w:numPr>
          <w:ilvl w:val="0"/>
          <w:numId w:val="0"/>
        </w:numPr>
        <w:rPr>
          <w:rFonts w:cstheme="minorHAnsi"/>
          <w:b w:val="0"/>
          <w:bCs/>
        </w:rPr>
      </w:pPr>
      <w:r w:rsidRPr="008F4745">
        <w:rPr>
          <w:rFonts w:cstheme="minorHAnsi"/>
          <w:b w:val="0"/>
          <w:bCs/>
          <w:sz w:val="24"/>
          <w:szCs w:val="24"/>
        </w:rPr>
        <w:t xml:space="preserve">Ing. </w:t>
      </w:r>
      <w:r w:rsidR="00D84726">
        <w:rPr>
          <w:rFonts w:cstheme="minorHAnsi"/>
          <w:b w:val="0"/>
          <w:bCs/>
        </w:rPr>
        <w:t>Marek Hanuš</w:t>
      </w:r>
      <w:r w:rsidR="00D62314" w:rsidRPr="008F4745">
        <w:rPr>
          <w:rFonts w:cstheme="minorHAnsi"/>
          <w:b w:val="0"/>
          <w:bCs/>
        </w:rPr>
        <w:t>,</w:t>
      </w:r>
      <w:r w:rsidR="00D84726">
        <w:rPr>
          <w:rFonts w:cstheme="minorHAnsi"/>
          <w:b w:val="0"/>
          <w:bCs/>
        </w:rPr>
        <w:t xml:space="preserve"> MPA</w:t>
      </w:r>
      <w:r w:rsidR="00D62314" w:rsidRPr="008F4745">
        <w:rPr>
          <w:rFonts w:cstheme="minorHAnsi"/>
          <w:b w:val="0"/>
          <w:bCs/>
        </w:rPr>
        <w:t xml:space="preserve"> </w:t>
      </w:r>
      <w:r w:rsidR="00D84726">
        <w:rPr>
          <w:rFonts w:cstheme="minorHAnsi"/>
          <w:b w:val="0"/>
          <w:bCs/>
        </w:rPr>
        <w:t>Vedoucí oddělení investic</w:t>
      </w:r>
      <w:r w:rsidR="00D62314" w:rsidRPr="008F4745">
        <w:rPr>
          <w:rFonts w:cstheme="minorHAnsi"/>
          <w:b w:val="0"/>
          <w:bCs/>
        </w:rPr>
        <w:t xml:space="preserve">, tel.: </w:t>
      </w:r>
      <w:r w:rsidR="00D84726">
        <w:rPr>
          <w:rFonts w:cstheme="minorHAnsi"/>
          <w:b w:val="0"/>
          <w:bCs/>
        </w:rPr>
        <w:t>725 973 536</w:t>
      </w:r>
      <w:r w:rsidR="00D62314" w:rsidRPr="008F4745">
        <w:rPr>
          <w:rFonts w:cstheme="minorHAnsi"/>
          <w:b w:val="0"/>
          <w:bCs/>
        </w:rPr>
        <w:t>, email:</w:t>
      </w:r>
      <w:r w:rsidR="00D62314" w:rsidRPr="008F4745">
        <w:rPr>
          <w:rFonts w:cstheme="minorHAnsi"/>
          <w:b w:val="0"/>
          <w:bCs/>
          <w:u w:val="single"/>
        </w:rPr>
        <w:t xml:space="preserve"> </w:t>
      </w:r>
      <w:hyperlink r:id="rId13" w:history="1">
        <w:r w:rsidR="00D84726" w:rsidRPr="007F1465">
          <w:rPr>
            <w:rStyle w:val="Hypertextovodkaz"/>
            <w:rFonts w:cstheme="minorHAnsi"/>
            <w:b w:val="0"/>
            <w:bCs/>
          </w:rPr>
          <w:t>marek.hanus@ksus.cz</w:t>
        </w:r>
      </w:hyperlink>
    </w:p>
    <w:p w14:paraId="606ED549" w14:textId="44A1E73D" w:rsidR="00D84726" w:rsidRDefault="00D84726" w:rsidP="00D84726">
      <w:r>
        <w:t xml:space="preserve">Ing. Jan Fidler Náměstek pro oblast investic, tel.: </w:t>
      </w:r>
      <w:r w:rsidRPr="00D84726">
        <w:t>725 973</w:t>
      </w:r>
      <w:r>
        <w:t> </w:t>
      </w:r>
      <w:r w:rsidRPr="00D84726">
        <w:t>551</w:t>
      </w:r>
      <w:r>
        <w:t xml:space="preserve">, email: </w:t>
      </w:r>
      <w:hyperlink r:id="rId14" w:history="1">
        <w:r w:rsidRPr="007F1465">
          <w:rPr>
            <w:rStyle w:val="Hypertextovodkaz"/>
          </w:rPr>
          <w:t>jan.fidler@ksus.cz</w:t>
        </w:r>
      </w:hyperlink>
    </w:p>
    <w:p w14:paraId="615F756B" w14:textId="77777777" w:rsidR="00D84726" w:rsidRPr="00D84726" w:rsidRDefault="00D84726" w:rsidP="00D84726"/>
    <w:p w14:paraId="78F300F5" w14:textId="4E199459" w:rsidR="00B45785" w:rsidRPr="008F4745" w:rsidRDefault="007B3D7B" w:rsidP="00BE16FA">
      <w:pPr>
        <w:pStyle w:val="Nadpis2"/>
        <w:rPr>
          <w:rFonts w:cstheme="minorHAnsi"/>
        </w:rPr>
      </w:pPr>
      <w:r w:rsidRPr="008F4745">
        <w:rPr>
          <w:rFonts w:cstheme="minorHAnsi"/>
        </w:rPr>
        <w:t>Zpracoval</w:t>
      </w:r>
      <w:r w:rsidR="00E060D7" w:rsidRPr="008F4745">
        <w:rPr>
          <w:rFonts w:cstheme="minorHAnsi"/>
        </w:rPr>
        <w:t>:</w:t>
      </w:r>
      <w:r w:rsidR="00D62314" w:rsidRPr="008F4745">
        <w:rPr>
          <w:rFonts w:cstheme="minorHAnsi"/>
        </w:rPr>
        <w:t xml:space="preserve"> </w:t>
      </w:r>
    </w:p>
    <w:p w14:paraId="3BFC035B" w14:textId="7432D639" w:rsidR="00E925FA" w:rsidRPr="00D84726" w:rsidRDefault="00D84726" w:rsidP="00B45785">
      <w:pPr>
        <w:jc w:val="both"/>
        <w:rPr>
          <w:rFonts w:cstheme="minorHAnsi"/>
        </w:rPr>
      </w:pPr>
      <w:r w:rsidRPr="00D84726">
        <w:rPr>
          <w:rFonts w:cstheme="minorHAnsi"/>
        </w:rPr>
        <w:t>Ing. Marek Hanuš, MPA Vedoucí oddělení investic</w:t>
      </w:r>
    </w:p>
    <w:p w14:paraId="6C1FDF5B" w14:textId="23E954A7" w:rsidR="00441E14" w:rsidRPr="008F4745" w:rsidRDefault="00CC78F8" w:rsidP="00BE16FA">
      <w:pPr>
        <w:pStyle w:val="Nadpis2"/>
        <w:rPr>
          <w:rFonts w:cstheme="minorHAnsi"/>
        </w:rPr>
      </w:pPr>
      <w:r w:rsidRPr="008F4745">
        <w:rPr>
          <w:rFonts w:cstheme="minorHAnsi"/>
        </w:rPr>
        <w:lastRenderedPageBreak/>
        <w:t>Fotodokumentace:</w:t>
      </w:r>
      <w:r w:rsidR="00D84726">
        <w:rPr>
          <w:rFonts w:cstheme="minorHAnsi"/>
        </w:rPr>
        <w:t xml:space="preserve"> Vynechává se</w:t>
      </w:r>
    </w:p>
    <w:p w14:paraId="1B850266" w14:textId="210CF33D" w:rsidR="006E3DA3" w:rsidRPr="008F4745" w:rsidRDefault="006E3DA3" w:rsidP="00CC78F8">
      <w:pPr>
        <w:rPr>
          <w:rFonts w:cstheme="minorHAnsi"/>
        </w:rPr>
      </w:pPr>
    </w:p>
    <w:sectPr w:rsidR="006E3DA3" w:rsidRPr="008F474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2D8B8" w14:textId="77777777" w:rsidR="00FE41C8" w:rsidRDefault="00FE41C8" w:rsidP="00016BE8">
      <w:pPr>
        <w:spacing w:after="0" w:line="240" w:lineRule="auto"/>
      </w:pPr>
      <w:r>
        <w:separator/>
      </w:r>
    </w:p>
  </w:endnote>
  <w:endnote w:type="continuationSeparator" w:id="0">
    <w:p w14:paraId="0E7B2CE7" w14:textId="77777777" w:rsidR="00FE41C8" w:rsidRDefault="00FE41C8" w:rsidP="00016BE8">
      <w:pPr>
        <w:spacing w:after="0" w:line="240" w:lineRule="auto"/>
      </w:pPr>
      <w:r>
        <w:continuationSeparator/>
      </w:r>
    </w:p>
  </w:endnote>
  <w:endnote w:type="continuationNotice" w:id="1">
    <w:p w14:paraId="22FCD372" w14:textId="77777777" w:rsidR="00FE41C8" w:rsidRDefault="00FE41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EndPr/>
    <w:sdtContent>
      <w:sdt>
        <w:sdtPr>
          <w:id w:val="-1769616900"/>
          <w:docPartObj>
            <w:docPartGallery w:val="Page Numbers (Top of Page)"/>
            <w:docPartUnique/>
          </w:docPartObj>
        </w:sdtPr>
        <w:sdtEnd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42E2E" w14:textId="77777777" w:rsidR="00FE41C8" w:rsidRDefault="00FE41C8" w:rsidP="00016BE8">
      <w:pPr>
        <w:spacing w:after="0" w:line="240" w:lineRule="auto"/>
      </w:pPr>
      <w:r>
        <w:separator/>
      </w:r>
    </w:p>
  </w:footnote>
  <w:footnote w:type="continuationSeparator" w:id="0">
    <w:p w14:paraId="39ADE951" w14:textId="77777777" w:rsidR="00FE41C8" w:rsidRDefault="00FE41C8" w:rsidP="00016BE8">
      <w:pPr>
        <w:spacing w:after="0" w:line="240" w:lineRule="auto"/>
      </w:pPr>
      <w:r>
        <w:continuationSeparator/>
      </w:r>
    </w:p>
  </w:footnote>
  <w:footnote w:type="continuationNotice" w:id="1">
    <w:p w14:paraId="2C9D8FA5" w14:textId="77777777" w:rsidR="00FE41C8" w:rsidRDefault="00FE41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7D4DD1"/>
    <w:multiLevelType w:val="hybridMultilevel"/>
    <w:tmpl w:val="18C81F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7C503EA"/>
    <w:multiLevelType w:val="multilevel"/>
    <w:tmpl w:val="B1ACA4B0"/>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9"/>
  </w:num>
  <w:num w:numId="2" w16cid:durableId="1819419872">
    <w:abstractNumId w:val="10"/>
  </w:num>
  <w:num w:numId="3" w16cid:durableId="385373651">
    <w:abstractNumId w:val="7"/>
  </w:num>
  <w:num w:numId="4" w16cid:durableId="393242496">
    <w:abstractNumId w:val="6"/>
  </w:num>
  <w:num w:numId="5" w16cid:durableId="799226110">
    <w:abstractNumId w:val="1"/>
  </w:num>
  <w:num w:numId="6" w16cid:durableId="1244756296">
    <w:abstractNumId w:val="8"/>
  </w:num>
  <w:num w:numId="7" w16cid:durableId="524096815">
    <w:abstractNumId w:val="2"/>
  </w:num>
  <w:num w:numId="8" w16cid:durableId="966814036">
    <w:abstractNumId w:val="0"/>
  </w:num>
  <w:num w:numId="9" w16cid:durableId="882601833">
    <w:abstractNumId w:val="5"/>
  </w:num>
  <w:num w:numId="10" w16cid:durableId="39330579">
    <w:abstractNumId w:val="4"/>
  </w:num>
  <w:num w:numId="11" w16cid:durableId="1611625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11DF9"/>
    <w:rsid w:val="00015836"/>
    <w:rsid w:val="0001637D"/>
    <w:rsid w:val="00016BE8"/>
    <w:rsid w:val="00020770"/>
    <w:rsid w:val="00030A94"/>
    <w:rsid w:val="00032AB4"/>
    <w:rsid w:val="0003507D"/>
    <w:rsid w:val="00036644"/>
    <w:rsid w:val="00037091"/>
    <w:rsid w:val="00042223"/>
    <w:rsid w:val="00044E6D"/>
    <w:rsid w:val="00045200"/>
    <w:rsid w:val="000457B4"/>
    <w:rsid w:val="00051177"/>
    <w:rsid w:val="0005274C"/>
    <w:rsid w:val="000552A2"/>
    <w:rsid w:val="00055E29"/>
    <w:rsid w:val="00064087"/>
    <w:rsid w:val="000645C7"/>
    <w:rsid w:val="000657A5"/>
    <w:rsid w:val="00067774"/>
    <w:rsid w:val="00084953"/>
    <w:rsid w:val="000919E0"/>
    <w:rsid w:val="00095412"/>
    <w:rsid w:val="000A05EB"/>
    <w:rsid w:val="000A398F"/>
    <w:rsid w:val="000A5553"/>
    <w:rsid w:val="000A6C07"/>
    <w:rsid w:val="000A6FDF"/>
    <w:rsid w:val="000A7EB4"/>
    <w:rsid w:val="000B0AFE"/>
    <w:rsid w:val="000B232E"/>
    <w:rsid w:val="000B394E"/>
    <w:rsid w:val="000B6B73"/>
    <w:rsid w:val="000C735E"/>
    <w:rsid w:val="000D1A80"/>
    <w:rsid w:val="000D510A"/>
    <w:rsid w:val="000D60C7"/>
    <w:rsid w:val="000D7B6F"/>
    <w:rsid w:val="000D7F32"/>
    <w:rsid w:val="000E0107"/>
    <w:rsid w:val="000E32D8"/>
    <w:rsid w:val="000E404A"/>
    <w:rsid w:val="000E4581"/>
    <w:rsid w:val="000F110F"/>
    <w:rsid w:val="000F692B"/>
    <w:rsid w:val="00103E1A"/>
    <w:rsid w:val="001063CB"/>
    <w:rsid w:val="00110CE4"/>
    <w:rsid w:val="0011104B"/>
    <w:rsid w:val="00112687"/>
    <w:rsid w:val="0011478F"/>
    <w:rsid w:val="00120B8D"/>
    <w:rsid w:val="00134E04"/>
    <w:rsid w:val="001372C7"/>
    <w:rsid w:val="00140F4C"/>
    <w:rsid w:val="0014779D"/>
    <w:rsid w:val="00153595"/>
    <w:rsid w:val="00153DC2"/>
    <w:rsid w:val="001545A6"/>
    <w:rsid w:val="001608AA"/>
    <w:rsid w:val="0016232D"/>
    <w:rsid w:val="00165FA9"/>
    <w:rsid w:val="001661ED"/>
    <w:rsid w:val="00166848"/>
    <w:rsid w:val="00171BD2"/>
    <w:rsid w:val="001720F8"/>
    <w:rsid w:val="00173D92"/>
    <w:rsid w:val="001757D4"/>
    <w:rsid w:val="00175D57"/>
    <w:rsid w:val="00187355"/>
    <w:rsid w:val="001932F4"/>
    <w:rsid w:val="001A032B"/>
    <w:rsid w:val="001A2805"/>
    <w:rsid w:val="001A4582"/>
    <w:rsid w:val="001A5BAD"/>
    <w:rsid w:val="001B0AEE"/>
    <w:rsid w:val="001B3F37"/>
    <w:rsid w:val="001B4FA5"/>
    <w:rsid w:val="001B51D7"/>
    <w:rsid w:val="001B5552"/>
    <w:rsid w:val="001B688E"/>
    <w:rsid w:val="001C4DC8"/>
    <w:rsid w:val="001D0B60"/>
    <w:rsid w:val="001D2FBC"/>
    <w:rsid w:val="001E1706"/>
    <w:rsid w:val="001E5840"/>
    <w:rsid w:val="001E6DF8"/>
    <w:rsid w:val="001F2378"/>
    <w:rsid w:val="001F4CA3"/>
    <w:rsid w:val="00201142"/>
    <w:rsid w:val="0020289C"/>
    <w:rsid w:val="002078FB"/>
    <w:rsid w:val="002131DA"/>
    <w:rsid w:val="00213C43"/>
    <w:rsid w:val="00214C45"/>
    <w:rsid w:val="00217578"/>
    <w:rsid w:val="002309E8"/>
    <w:rsid w:val="00231570"/>
    <w:rsid w:val="00235753"/>
    <w:rsid w:val="00237C50"/>
    <w:rsid w:val="0024056D"/>
    <w:rsid w:val="00246FE0"/>
    <w:rsid w:val="00250096"/>
    <w:rsid w:val="002523AD"/>
    <w:rsid w:val="00255ADE"/>
    <w:rsid w:val="00261165"/>
    <w:rsid w:val="00261EA5"/>
    <w:rsid w:val="00270827"/>
    <w:rsid w:val="002717B3"/>
    <w:rsid w:val="00271F10"/>
    <w:rsid w:val="0027277C"/>
    <w:rsid w:val="00272B39"/>
    <w:rsid w:val="00273DEF"/>
    <w:rsid w:val="0027764B"/>
    <w:rsid w:val="00283DD2"/>
    <w:rsid w:val="002843DD"/>
    <w:rsid w:val="002844BB"/>
    <w:rsid w:val="00286959"/>
    <w:rsid w:val="00291925"/>
    <w:rsid w:val="00292D03"/>
    <w:rsid w:val="0029387D"/>
    <w:rsid w:val="00294A89"/>
    <w:rsid w:val="00297EEC"/>
    <w:rsid w:val="002A3C93"/>
    <w:rsid w:val="002A4A17"/>
    <w:rsid w:val="002A5292"/>
    <w:rsid w:val="002A55B4"/>
    <w:rsid w:val="002A75D1"/>
    <w:rsid w:val="002C03D5"/>
    <w:rsid w:val="002C595C"/>
    <w:rsid w:val="002D3394"/>
    <w:rsid w:val="002D3F73"/>
    <w:rsid w:val="002D7130"/>
    <w:rsid w:val="002D74A8"/>
    <w:rsid w:val="002E0FB6"/>
    <w:rsid w:val="002E2894"/>
    <w:rsid w:val="002E5126"/>
    <w:rsid w:val="002F1E4C"/>
    <w:rsid w:val="002F5A2A"/>
    <w:rsid w:val="002F6A2F"/>
    <w:rsid w:val="002F6C31"/>
    <w:rsid w:val="002F71F3"/>
    <w:rsid w:val="00302F51"/>
    <w:rsid w:val="0030358E"/>
    <w:rsid w:val="003055BA"/>
    <w:rsid w:val="00310E1C"/>
    <w:rsid w:val="003115B6"/>
    <w:rsid w:val="00316112"/>
    <w:rsid w:val="00320500"/>
    <w:rsid w:val="003222A0"/>
    <w:rsid w:val="003329E7"/>
    <w:rsid w:val="00333459"/>
    <w:rsid w:val="003404DF"/>
    <w:rsid w:val="00344167"/>
    <w:rsid w:val="00346485"/>
    <w:rsid w:val="00364562"/>
    <w:rsid w:val="003778AC"/>
    <w:rsid w:val="003806EB"/>
    <w:rsid w:val="0038570A"/>
    <w:rsid w:val="00390303"/>
    <w:rsid w:val="0039224D"/>
    <w:rsid w:val="00393024"/>
    <w:rsid w:val="003940A8"/>
    <w:rsid w:val="00395AEF"/>
    <w:rsid w:val="00397991"/>
    <w:rsid w:val="003A11BF"/>
    <w:rsid w:val="003A3B34"/>
    <w:rsid w:val="003A63AE"/>
    <w:rsid w:val="003B0EF1"/>
    <w:rsid w:val="003B316A"/>
    <w:rsid w:val="003B7B58"/>
    <w:rsid w:val="003C240C"/>
    <w:rsid w:val="003C34AF"/>
    <w:rsid w:val="003C4B10"/>
    <w:rsid w:val="003D07EA"/>
    <w:rsid w:val="003D2BBD"/>
    <w:rsid w:val="003E6958"/>
    <w:rsid w:val="003E78EA"/>
    <w:rsid w:val="003E7EDF"/>
    <w:rsid w:val="00404745"/>
    <w:rsid w:val="00407863"/>
    <w:rsid w:val="00410F9B"/>
    <w:rsid w:val="004127FF"/>
    <w:rsid w:val="004151E7"/>
    <w:rsid w:val="0042041F"/>
    <w:rsid w:val="0042135D"/>
    <w:rsid w:val="0042145A"/>
    <w:rsid w:val="0043317D"/>
    <w:rsid w:val="00434E18"/>
    <w:rsid w:val="00440B03"/>
    <w:rsid w:val="00441E14"/>
    <w:rsid w:val="0046294A"/>
    <w:rsid w:val="00472C35"/>
    <w:rsid w:val="004809D1"/>
    <w:rsid w:val="00480B78"/>
    <w:rsid w:val="00483D9F"/>
    <w:rsid w:val="00485424"/>
    <w:rsid w:val="00490092"/>
    <w:rsid w:val="004907F2"/>
    <w:rsid w:val="00490F8C"/>
    <w:rsid w:val="00493EAD"/>
    <w:rsid w:val="004A1861"/>
    <w:rsid w:val="004A58BB"/>
    <w:rsid w:val="004B73D5"/>
    <w:rsid w:val="004D4920"/>
    <w:rsid w:val="004D5339"/>
    <w:rsid w:val="004D5BD5"/>
    <w:rsid w:val="004E4D5E"/>
    <w:rsid w:val="004E5FFD"/>
    <w:rsid w:val="004F7E0F"/>
    <w:rsid w:val="0050161D"/>
    <w:rsid w:val="00502917"/>
    <w:rsid w:val="00504B76"/>
    <w:rsid w:val="005051D1"/>
    <w:rsid w:val="00507DE6"/>
    <w:rsid w:val="00512480"/>
    <w:rsid w:val="00515ED5"/>
    <w:rsid w:val="00516068"/>
    <w:rsid w:val="00517653"/>
    <w:rsid w:val="005225A5"/>
    <w:rsid w:val="00523D5A"/>
    <w:rsid w:val="00524220"/>
    <w:rsid w:val="00531E70"/>
    <w:rsid w:val="0054011D"/>
    <w:rsid w:val="0055588F"/>
    <w:rsid w:val="00555A56"/>
    <w:rsid w:val="0055631A"/>
    <w:rsid w:val="00557C1E"/>
    <w:rsid w:val="00557D3F"/>
    <w:rsid w:val="0056124B"/>
    <w:rsid w:val="00564DCE"/>
    <w:rsid w:val="00571582"/>
    <w:rsid w:val="005718C3"/>
    <w:rsid w:val="0057360C"/>
    <w:rsid w:val="005806F5"/>
    <w:rsid w:val="00582447"/>
    <w:rsid w:val="00584B91"/>
    <w:rsid w:val="005859C2"/>
    <w:rsid w:val="00590E31"/>
    <w:rsid w:val="00594C79"/>
    <w:rsid w:val="005A1FA9"/>
    <w:rsid w:val="005A22AD"/>
    <w:rsid w:val="005A6D05"/>
    <w:rsid w:val="005A6D12"/>
    <w:rsid w:val="005B00A9"/>
    <w:rsid w:val="005B7C5E"/>
    <w:rsid w:val="005C218F"/>
    <w:rsid w:val="005C3CA0"/>
    <w:rsid w:val="005C41CE"/>
    <w:rsid w:val="005C690B"/>
    <w:rsid w:val="005D05F6"/>
    <w:rsid w:val="005D1EA5"/>
    <w:rsid w:val="005D3140"/>
    <w:rsid w:val="005D328F"/>
    <w:rsid w:val="005E3076"/>
    <w:rsid w:val="005E3896"/>
    <w:rsid w:val="005E3D70"/>
    <w:rsid w:val="005E7577"/>
    <w:rsid w:val="005F0CE2"/>
    <w:rsid w:val="005F13E0"/>
    <w:rsid w:val="005F45BB"/>
    <w:rsid w:val="005F5278"/>
    <w:rsid w:val="00607A2D"/>
    <w:rsid w:val="00611375"/>
    <w:rsid w:val="0061559E"/>
    <w:rsid w:val="00620353"/>
    <w:rsid w:val="00624432"/>
    <w:rsid w:val="0062480B"/>
    <w:rsid w:val="006260D8"/>
    <w:rsid w:val="0062733E"/>
    <w:rsid w:val="00635AA0"/>
    <w:rsid w:val="0064154A"/>
    <w:rsid w:val="0064265F"/>
    <w:rsid w:val="00642AC0"/>
    <w:rsid w:val="00644914"/>
    <w:rsid w:val="00644A10"/>
    <w:rsid w:val="00644A90"/>
    <w:rsid w:val="00645011"/>
    <w:rsid w:val="006509D4"/>
    <w:rsid w:val="006539F0"/>
    <w:rsid w:val="0065432B"/>
    <w:rsid w:val="006561ED"/>
    <w:rsid w:val="00661385"/>
    <w:rsid w:val="00665C86"/>
    <w:rsid w:val="00666028"/>
    <w:rsid w:val="006714B1"/>
    <w:rsid w:val="00683C3B"/>
    <w:rsid w:val="00685D78"/>
    <w:rsid w:val="0068634A"/>
    <w:rsid w:val="00692284"/>
    <w:rsid w:val="00696164"/>
    <w:rsid w:val="006A1CF6"/>
    <w:rsid w:val="006A5482"/>
    <w:rsid w:val="006B05FC"/>
    <w:rsid w:val="006B1059"/>
    <w:rsid w:val="006B14BE"/>
    <w:rsid w:val="006B4764"/>
    <w:rsid w:val="006B6A29"/>
    <w:rsid w:val="006B7116"/>
    <w:rsid w:val="006D1C0B"/>
    <w:rsid w:val="006D3939"/>
    <w:rsid w:val="006D5CD1"/>
    <w:rsid w:val="006E1D00"/>
    <w:rsid w:val="006E3DA3"/>
    <w:rsid w:val="006F193A"/>
    <w:rsid w:val="006F3436"/>
    <w:rsid w:val="006F5359"/>
    <w:rsid w:val="00702C15"/>
    <w:rsid w:val="00704B79"/>
    <w:rsid w:val="00714E3C"/>
    <w:rsid w:val="007155CC"/>
    <w:rsid w:val="00716F6A"/>
    <w:rsid w:val="00717144"/>
    <w:rsid w:val="0072263D"/>
    <w:rsid w:val="00726FB0"/>
    <w:rsid w:val="00727B54"/>
    <w:rsid w:val="00732018"/>
    <w:rsid w:val="00735457"/>
    <w:rsid w:val="007356A1"/>
    <w:rsid w:val="00736784"/>
    <w:rsid w:val="007372A2"/>
    <w:rsid w:val="007372B0"/>
    <w:rsid w:val="00742D03"/>
    <w:rsid w:val="00742FA3"/>
    <w:rsid w:val="007474FD"/>
    <w:rsid w:val="00756ADC"/>
    <w:rsid w:val="00762ED8"/>
    <w:rsid w:val="0076632D"/>
    <w:rsid w:val="007678BA"/>
    <w:rsid w:val="00774DFE"/>
    <w:rsid w:val="00776C18"/>
    <w:rsid w:val="00781662"/>
    <w:rsid w:val="00785D75"/>
    <w:rsid w:val="00786F8F"/>
    <w:rsid w:val="007905A4"/>
    <w:rsid w:val="00792BFE"/>
    <w:rsid w:val="00794754"/>
    <w:rsid w:val="00795283"/>
    <w:rsid w:val="007974BD"/>
    <w:rsid w:val="007A5D3A"/>
    <w:rsid w:val="007B34B0"/>
    <w:rsid w:val="007B3D7B"/>
    <w:rsid w:val="007B4E11"/>
    <w:rsid w:val="007C3A6D"/>
    <w:rsid w:val="007C5FE1"/>
    <w:rsid w:val="007D0E9E"/>
    <w:rsid w:val="007D1283"/>
    <w:rsid w:val="007D315B"/>
    <w:rsid w:val="007D37F0"/>
    <w:rsid w:val="007E53F6"/>
    <w:rsid w:val="007F3403"/>
    <w:rsid w:val="007F40EC"/>
    <w:rsid w:val="007F706F"/>
    <w:rsid w:val="0080010E"/>
    <w:rsid w:val="008104A4"/>
    <w:rsid w:val="008153DF"/>
    <w:rsid w:val="00817E62"/>
    <w:rsid w:val="0082037E"/>
    <w:rsid w:val="00823942"/>
    <w:rsid w:val="0082547D"/>
    <w:rsid w:val="00834D03"/>
    <w:rsid w:val="00846BAD"/>
    <w:rsid w:val="0085112E"/>
    <w:rsid w:val="00852C25"/>
    <w:rsid w:val="0085346B"/>
    <w:rsid w:val="00855B68"/>
    <w:rsid w:val="008608F0"/>
    <w:rsid w:val="0086127F"/>
    <w:rsid w:val="00861726"/>
    <w:rsid w:val="00861939"/>
    <w:rsid w:val="00862D7A"/>
    <w:rsid w:val="00864490"/>
    <w:rsid w:val="008723A0"/>
    <w:rsid w:val="008724D1"/>
    <w:rsid w:val="00874106"/>
    <w:rsid w:val="00874945"/>
    <w:rsid w:val="00875C19"/>
    <w:rsid w:val="0088042E"/>
    <w:rsid w:val="00884365"/>
    <w:rsid w:val="008845EF"/>
    <w:rsid w:val="00885674"/>
    <w:rsid w:val="008902E8"/>
    <w:rsid w:val="00891FBE"/>
    <w:rsid w:val="00894AB4"/>
    <w:rsid w:val="008960C4"/>
    <w:rsid w:val="0089713D"/>
    <w:rsid w:val="008A031A"/>
    <w:rsid w:val="008A2FB8"/>
    <w:rsid w:val="008A4317"/>
    <w:rsid w:val="008A527D"/>
    <w:rsid w:val="008B52E4"/>
    <w:rsid w:val="008B677E"/>
    <w:rsid w:val="008B6C44"/>
    <w:rsid w:val="008C17D4"/>
    <w:rsid w:val="008C3CC0"/>
    <w:rsid w:val="008C4BE7"/>
    <w:rsid w:val="008D04E1"/>
    <w:rsid w:val="008E046C"/>
    <w:rsid w:val="008E1ACC"/>
    <w:rsid w:val="008F389A"/>
    <w:rsid w:val="008F4745"/>
    <w:rsid w:val="0090172C"/>
    <w:rsid w:val="00903FED"/>
    <w:rsid w:val="00911C54"/>
    <w:rsid w:val="00914511"/>
    <w:rsid w:val="00915D97"/>
    <w:rsid w:val="0092277E"/>
    <w:rsid w:val="00922B63"/>
    <w:rsid w:val="00924731"/>
    <w:rsid w:val="0092541D"/>
    <w:rsid w:val="00926554"/>
    <w:rsid w:val="00927BAB"/>
    <w:rsid w:val="009330D1"/>
    <w:rsid w:val="00937225"/>
    <w:rsid w:val="0094139D"/>
    <w:rsid w:val="0095041B"/>
    <w:rsid w:val="00950685"/>
    <w:rsid w:val="0095162C"/>
    <w:rsid w:val="0095228E"/>
    <w:rsid w:val="00962DDF"/>
    <w:rsid w:val="009640B2"/>
    <w:rsid w:val="00971F6A"/>
    <w:rsid w:val="00975BB7"/>
    <w:rsid w:val="00991FA7"/>
    <w:rsid w:val="009927B8"/>
    <w:rsid w:val="00994958"/>
    <w:rsid w:val="0099535A"/>
    <w:rsid w:val="0099600D"/>
    <w:rsid w:val="00996B5B"/>
    <w:rsid w:val="009A070C"/>
    <w:rsid w:val="009A0A50"/>
    <w:rsid w:val="009A295D"/>
    <w:rsid w:val="009A2A09"/>
    <w:rsid w:val="009A659E"/>
    <w:rsid w:val="009B3415"/>
    <w:rsid w:val="009B533D"/>
    <w:rsid w:val="009B596A"/>
    <w:rsid w:val="009B6744"/>
    <w:rsid w:val="009C23E9"/>
    <w:rsid w:val="009C51D1"/>
    <w:rsid w:val="009C5560"/>
    <w:rsid w:val="009C5E3A"/>
    <w:rsid w:val="009D3DA4"/>
    <w:rsid w:val="009D50CA"/>
    <w:rsid w:val="009E2300"/>
    <w:rsid w:val="009E7AA3"/>
    <w:rsid w:val="009F060E"/>
    <w:rsid w:val="009F0DA3"/>
    <w:rsid w:val="009F12C4"/>
    <w:rsid w:val="009F18C8"/>
    <w:rsid w:val="009F3CB2"/>
    <w:rsid w:val="009F74F4"/>
    <w:rsid w:val="00A03220"/>
    <w:rsid w:val="00A05C19"/>
    <w:rsid w:val="00A1468F"/>
    <w:rsid w:val="00A3019F"/>
    <w:rsid w:val="00A30A04"/>
    <w:rsid w:val="00A3197E"/>
    <w:rsid w:val="00A36DE1"/>
    <w:rsid w:val="00A40B87"/>
    <w:rsid w:val="00A444B7"/>
    <w:rsid w:val="00A5241A"/>
    <w:rsid w:val="00A52898"/>
    <w:rsid w:val="00A55E3D"/>
    <w:rsid w:val="00A567A0"/>
    <w:rsid w:val="00A60DAC"/>
    <w:rsid w:val="00A60FF9"/>
    <w:rsid w:val="00A6356F"/>
    <w:rsid w:val="00A718C0"/>
    <w:rsid w:val="00A71BC5"/>
    <w:rsid w:val="00A749F2"/>
    <w:rsid w:val="00A751C2"/>
    <w:rsid w:val="00A75319"/>
    <w:rsid w:val="00A76040"/>
    <w:rsid w:val="00A76B6E"/>
    <w:rsid w:val="00A825F6"/>
    <w:rsid w:val="00A866C5"/>
    <w:rsid w:val="00A90B0F"/>
    <w:rsid w:val="00A9314F"/>
    <w:rsid w:val="00A9463E"/>
    <w:rsid w:val="00A94680"/>
    <w:rsid w:val="00A950D3"/>
    <w:rsid w:val="00A96893"/>
    <w:rsid w:val="00A96FAE"/>
    <w:rsid w:val="00AA7B32"/>
    <w:rsid w:val="00AB183C"/>
    <w:rsid w:val="00AB2B93"/>
    <w:rsid w:val="00AC067C"/>
    <w:rsid w:val="00AC07F9"/>
    <w:rsid w:val="00AC25AD"/>
    <w:rsid w:val="00AC36E5"/>
    <w:rsid w:val="00AC5DED"/>
    <w:rsid w:val="00AC7E5E"/>
    <w:rsid w:val="00AC7F7D"/>
    <w:rsid w:val="00AD79DE"/>
    <w:rsid w:val="00AE0959"/>
    <w:rsid w:val="00AF4116"/>
    <w:rsid w:val="00AF656E"/>
    <w:rsid w:val="00B03E7E"/>
    <w:rsid w:val="00B04020"/>
    <w:rsid w:val="00B06A6D"/>
    <w:rsid w:val="00B11BF4"/>
    <w:rsid w:val="00B12D06"/>
    <w:rsid w:val="00B14E5E"/>
    <w:rsid w:val="00B1568E"/>
    <w:rsid w:val="00B17E7C"/>
    <w:rsid w:val="00B24993"/>
    <w:rsid w:val="00B30BB6"/>
    <w:rsid w:val="00B31EB9"/>
    <w:rsid w:val="00B356D4"/>
    <w:rsid w:val="00B35C5F"/>
    <w:rsid w:val="00B36FD5"/>
    <w:rsid w:val="00B4070B"/>
    <w:rsid w:val="00B40811"/>
    <w:rsid w:val="00B412DD"/>
    <w:rsid w:val="00B42101"/>
    <w:rsid w:val="00B45785"/>
    <w:rsid w:val="00B54EE7"/>
    <w:rsid w:val="00B636F5"/>
    <w:rsid w:val="00B646CA"/>
    <w:rsid w:val="00B67329"/>
    <w:rsid w:val="00B72621"/>
    <w:rsid w:val="00B75593"/>
    <w:rsid w:val="00B75C51"/>
    <w:rsid w:val="00B80403"/>
    <w:rsid w:val="00B87EEA"/>
    <w:rsid w:val="00B9026F"/>
    <w:rsid w:val="00B914B1"/>
    <w:rsid w:val="00B941B3"/>
    <w:rsid w:val="00B9548E"/>
    <w:rsid w:val="00B9693C"/>
    <w:rsid w:val="00B9767A"/>
    <w:rsid w:val="00BA1792"/>
    <w:rsid w:val="00BA4773"/>
    <w:rsid w:val="00BA78BD"/>
    <w:rsid w:val="00BA7E1D"/>
    <w:rsid w:val="00BB6065"/>
    <w:rsid w:val="00BB78CA"/>
    <w:rsid w:val="00BC0EE5"/>
    <w:rsid w:val="00BC3785"/>
    <w:rsid w:val="00BC67AF"/>
    <w:rsid w:val="00BC7C53"/>
    <w:rsid w:val="00BD3B7D"/>
    <w:rsid w:val="00BD7F8B"/>
    <w:rsid w:val="00BE16FA"/>
    <w:rsid w:val="00BF084C"/>
    <w:rsid w:val="00BF168F"/>
    <w:rsid w:val="00BF34F5"/>
    <w:rsid w:val="00BF6FDF"/>
    <w:rsid w:val="00C00A8F"/>
    <w:rsid w:val="00C12404"/>
    <w:rsid w:val="00C30021"/>
    <w:rsid w:val="00C301AF"/>
    <w:rsid w:val="00C30958"/>
    <w:rsid w:val="00C31767"/>
    <w:rsid w:val="00C33501"/>
    <w:rsid w:val="00C36099"/>
    <w:rsid w:val="00C44D77"/>
    <w:rsid w:val="00C45443"/>
    <w:rsid w:val="00C46459"/>
    <w:rsid w:val="00C47004"/>
    <w:rsid w:val="00C47808"/>
    <w:rsid w:val="00C510FA"/>
    <w:rsid w:val="00C51E56"/>
    <w:rsid w:val="00C5262B"/>
    <w:rsid w:val="00C612AC"/>
    <w:rsid w:val="00C63D99"/>
    <w:rsid w:val="00C649B2"/>
    <w:rsid w:val="00C649CF"/>
    <w:rsid w:val="00C6556B"/>
    <w:rsid w:val="00C65E63"/>
    <w:rsid w:val="00C65E68"/>
    <w:rsid w:val="00C67E46"/>
    <w:rsid w:val="00C70664"/>
    <w:rsid w:val="00C7178F"/>
    <w:rsid w:val="00C7336B"/>
    <w:rsid w:val="00C74496"/>
    <w:rsid w:val="00C74E54"/>
    <w:rsid w:val="00C7577B"/>
    <w:rsid w:val="00C77156"/>
    <w:rsid w:val="00C8730A"/>
    <w:rsid w:val="00C873FE"/>
    <w:rsid w:val="00C96365"/>
    <w:rsid w:val="00CA0A69"/>
    <w:rsid w:val="00CA1838"/>
    <w:rsid w:val="00CB24B2"/>
    <w:rsid w:val="00CC1890"/>
    <w:rsid w:val="00CC2F8B"/>
    <w:rsid w:val="00CC36CC"/>
    <w:rsid w:val="00CC78F8"/>
    <w:rsid w:val="00CD1D1F"/>
    <w:rsid w:val="00CD396D"/>
    <w:rsid w:val="00CD7603"/>
    <w:rsid w:val="00CD7A10"/>
    <w:rsid w:val="00CE1EF6"/>
    <w:rsid w:val="00CE2982"/>
    <w:rsid w:val="00CE34CC"/>
    <w:rsid w:val="00CF180B"/>
    <w:rsid w:val="00CF5C62"/>
    <w:rsid w:val="00D0251B"/>
    <w:rsid w:val="00D044B9"/>
    <w:rsid w:val="00D06ED8"/>
    <w:rsid w:val="00D13BA0"/>
    <w:rsid w:val="00D24F93"/>
    <w:rsid w:val="00D31968"/>
    <w:rsid w:val="00D33AAA"/>
    <w:rsid w:val="00D341EA"/>
    <w:rsid w:val="00D3704C"/>
    <w:rsid w:val="00D37C41"/>
    <w:rsid w:val="00D407C8"/>
    <w:rsid w:val="00D43DF8"/>
    <w:rsid w:val="00D4464B"/>
    <w:rsid w:val="00D50AED"/>
    <w:rsid w:val="00D5516D"/>
    <w:rsid w:val="00D62314"/>
    <w:rsid w:val="00D65BED"/>
    <w:rsid w:val="00D65D77"/>
    <w:rsid w:val="00D7519A"/>
    <w:rsid w:val="00D82F96"/>
    <w:rsid w:val="00D83CDB"/>
    <w:rsid w:val="00D84726"/>
    <w:rsid w:val="00D871DD"/>
    <w:rsid w:val="00D904AA"/>
    <w:rsid w:val="00D925B0"/>
    <w:rsid w:val="00D962C1"/>
    <w:rsid w:val="00D96C98"/>
    <w:rsid w:val="00D97E71"/>
    <w:rsid w:val="00DA39DD"/>
    <w:rsid w:val="00DA788F"/>
    <w:rsid w:val="00DA7A27"/>
    <w:rsid w:val="00DB3380"/>
    <w:rsid w:val="00DB5A2A"/>
    <w:rsid w:val="00DC01AE"/>
    <w:rsid w:val="00DC27BE"/>
    <w:rsid w:val="00DD4B79"/>
    <w:rsid w:val="00DE32DA"/>
    <w:rsid w:val="00DE70E1"/>
    <w:rsid w:val="00DF1692"/>
    <w:rsid w:val="00DF64F7"/>
    <w:rsid w:val="00DF669B"/>
    <w:rsid w:val="00E00265"/>
    <w:rsid w:val="00E01B6F"/>
    <w:rsid w:val="00E060D7"/>
    <w:rsid w:val="00E073D5"/>
    <w:rsid w:val="00E11D7A"/>
    <w:rsid w:val="00E25607"/>
    <w:rsid w:val="00E276AD"/>
    <w:rsid w:val="00E27C57"/>
    <w:rsid w:val="00E30A81"/>
    <w:rsid w:val="00E30B91"/>
    <w:rsid w:val="00E316DE"/>
    <w:rsid w:val="00E4068C"/>
    <w:rsid w:val="00E44C29"/>
    <w:rsid w:val="00E55336"/>
    <w:rsid w:val="00E5571F"/>
    <w:rsid w:val="00E56F14"/>
    <w:rsid w:val="00E57A1C"/>
    <w:rsid w:val="00E632BD"/>
    <w:rsid w:val="00E64EE1"/>
    <w:rsid w:val="00E76DB5"/>
    <w:rsid w:val="00E76F0C"/>
    <w:rsid w:val="00E8091C"/>
    <w:rsid w:val="00E833C7"/>
    <w:rsid w:val="00E91B45"/>
    <w:rsid w:val="00E925FA"/>
    <w:rsid w:val="00E93871"/>
    <w:rsid w:val="00E93C52"/>
    <w:rsid w:val="00E97B69"/>
    <w:rsid w:val="00E97D45"/>
    <w:rsid w:val="00EA01B5"/>
    <w:rsid w:val="00EA0A2F"/>
    <w:rsid w:val="00EB112D"/>
    <w:rsid w:val="00EB4B20"/>
    <w:rsid w:val="00EB5E8F"/>
    <w:rsid w:val="00EB7D29"/>
    <w:rsid w:val="00EC0463"/>
    <w:rsid w:val="00EC1E70"/>
    <w:rsid w:val="00EC64F0"/>
    <w:rsid w:val="00EC7793"/>
    <w:rsid w:val="00EC79CC"/>
    <w:rsid w:val="00ED016F"/>
    <w:rsid w:val="00ED20C6"/>
    <w:rsid w:val="00ED4542"/>
    <w:rsid w:val="00ED5D4D"/>
    <w:rsid w:val="00ED68E5"/>
    <w:rsid w:val="00ED7969"/>
    <w:rsid w:val="00EE60E3"/>
    <w:rsid w:val="00EE6CB9"/>
    <w:rsid w:val="00EF192D"/>
    <w:rsid w:val="00EF1969"/>
    <w:rsid w:val="00EF3511"/>
    <w:rsid w:val="00EF3C18"/>
    <w:rsid w:val="00EF5F81"/>
    <w:rsid w:val="00EF67C4"/>
    <w:rsid w:val="00F03E76"/>
    <w:rsid w:val="00F05A97"/>
    <w:rsid w:val="00F11C28"/>
    <w:rsid w:val="00F12FF7"/>
    <w:rsid w:val="00F173D1"/>
    <w:rsid w:val="00F2382C"/>
    <w:rsid w:val="00F24AB3"/>
    <w:rsid w:val="00F26617"/>
    <w:rsid w:val="00F30BA5"/>
    <w:rsid w:val="00F31775"/>
    <w:rsid w:val="00F31C15"/>
    <w:rsid w:val="00F35F4F"/>
    <w:rsid w:val="00F364B7"/>
    <w:rsid w:val="00F374B7"/>
    <w:rsid w:val="00F43EF7"/>
    <w:rsid w:val="00F46AEF"/>
    <w:rsid w:val="00F47795"/>
    <w:rsid w:val="00F5281C"/>
    <w:rsid w:val="00F529F7"/>
    <w:rsid w:val="00F53775"/>
    <w:rsid w:val="00F53D72"/>
    <w:rsid w:val="00F5550E"/>
    <w:rsid w:val="00F576F3"/>
    <w:rsid w:val="00F57DD3"/>
    <w:rsid w:val="00F60B88"/>
    <w:rsid w:val="00F642D5"/>
    <w:rsid w:val="00F6777E"/>
    <w:rsid w:val="00F73A32"/>
    <w:rsid w:val="00F75D4F"/>
    <w:rsid w:val="00F8223C"/>
    <w:rsid w:val="00F82CF0"/>
    <w:rsid w:val="00F83A5D"/>
    <w:rsid w:val="00F8578C"/>
    <w:rsid w:val="00F91AF1"/>
    <w:rsid w:val="00F97B59"/>
    <w:rsid w:val="00FA1C58"/>
    <w:rsid w:val="00FA68EA"/>
    <w:rsid w:val="00FB2DE9"/>
    <w:rsid w:val="00FB4C12"/>
    <w:rsid w:val="00FB615F"/>
    <w:rsid w:val="00FB616A"/>
    <w:rsid w:val="00FB67C1"/>
    <w:rsid w:val="00FB69BF"/>
    <w:rsid w:val="00FC0A7C"/>
    <w:rsid w:val="00FC0B9D"/>
    <w:rsid w:val="00FC55E4"/>
    <w:rsid w:val="00FC5BAE"/>
    <w:rsid w:val="00FC7A5D"/>
    <w:rsid w:val="00FD44AD"/>
    <w:rsid w:val="00FE0BE5"/>
    <w:rsid w:val="00FE3F43"/>
    <w:rsid w:val="00FE41C8"/>
    <w:rsid w:val="00FE5F71"/>
    <w:rsid w:val="00FF68C9"/>
    <w:rsid w:val="27EF8219"/>
    <w:rsid w:val="30623C98"/>
    <w:rsid w:val="36485551"/>
    <w:rsid w:val="3EED4041"/>
    <w:rsid w:val="5068C295"/>
    <w:rsid w:val="580D023B"/>
    <w:rsid w:val="5C50AF17"/>
    <w:rsid w:val="6702E4E9"/>
    <w:rsid w:val="7417D534"/>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E09C3827-8D74-4011-8B1C-ADC02AD1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27328689">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ek.hanus@ksus.c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ortal.cenia.cz/eiasea/detail/EIA_STC2431?lang=c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n.fidler@ksus.c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9B550181E84D4621BAA5D54218152057"/>
        <w:category>
          <w:name w:val="Obecné"/>
          <w:gallery w:val="placeholder"/>
        </w:category>
        <w:types>
          <w:type w:val="bbPlcHdr"/>
        </w:types>
        <w:behaviors>
          <w:behavior w:val="content"/>
        </w:behaviors>
        <w:guid w:val="{814EB688-B5B2-483B-B682-B7BDD8B43328}"/>
      </w:docPartPr>
      <w:docPartBody>
        <w:p w:rsidR="006F2923" w:rsidRDefault="007C52F7" w:rsidP="007C52F7">
          <w:pPr>
            <w:pStyle w:val="9B550181E84D4621BAA5D54218152057"/>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36644"/>
    <w:rsid w:val="001932F4"/>
    <w:rsid w:val="001A3528"/>
    <w:rsid w:val="00231570"/>
    <w:rsid w:val="00235BD9"/>
    <w:rsid w:val="002F3FA5"/>
    <w:rsid w:val="004D5BD5"/>
    <w:rsid w:val="00541FA5"/>
    <w:rsid w:val="00557C1E"/>
    <w:rsid w:val="006F2923"/>
    <w:rsid w:val="006F4A72"/>
    <w:rsid w:val="007C52F7"/>
    <w:rsid w:val="00801688"/>
    <w:rsid w:val="0086127F"/>
    <w:rsid w:val="0099530A"/>
    <w:rsid w:val="00A9463E"/>
    <w:rsid w:val="00B9767A"/>
    <w:rsid w:val="00BC1F0D"/>
    <w:rsid w:val="00C51E56"/>
    <w:rsid w:val="00C8730A"/>
    <w:rsid w:val="00E25607"/>
    <w:rsid w:val="00E632BD"/>
    <w:rsid w:val="00E8091C"/>
    <w:rsid w:val="00E91D68"/>
    <w:rsid w:val="00ED4542"/>
    <w:rsid w:val="00EF1969"/>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C52F7"/>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9B550181E84D4621BAA5D54218152057">
    <w:name w:val="9B550181E84D4621BAA5D54218152057"/>
    <w:rsid w:val="007C52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Props1.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2.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2323</Words>
  <Characters>13707</Characters>
  <Application>Microsoft Office Word</Application>
  <DocSecurity>0</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Krajská správa a údržba silnic středočeského kraje</Company>
  <LinksUpToDate>false</LinksUpToDate>
  <CharactersWithSpaces>15999</CharactersWithSpaces>
  <SharedDoc>false</SharedDoc>
  <HLinks>
    <vt:vector size="18" baseType="variant">
      <vt:variant>
        <vt:i4>2228290</vt:i4>
      </vt:variant>
      <vt:variant>
        <vt:i4>6</vt:i4>
      </vt:variant>
      <vt:variant>
        <vt:i4>0</vt:i4>
      </vt:variant>
      <vt:variant>
        <vt:i4>5</vt:i4>
      </vt:variant>
      <vt:variant>
        <vt:lpwstr>mailto:jan.fidler@ksus.cz</vt:lpwstr>
      </vt:variant>
      <vt:variant>
        <vt:lpwstr/>
      </vt:variant>
      <vt:variant>
        <vt:i4>2687063</vt:i4>
      </vt:variant>
      <vt:variant>
        <vt:i4>3</vt:i4>
      </vt:variant>
      <vt:variant>
        <vt:i4>0</vt:i4>
      </vt:variant>
      <vt:variant>
        <vt:i4>5</vt:i4>
      </vt:variant>
      <vt:variant>
        <vt:lpwstr>mailto:marek.hanus@ksus.cz</vt:lpwstr>
      </vt:variant>
      <vt:variant>
        <vt:lpwstr/>
      </vt:variant>
      <vt:variant>
        <vt:i4>7471197</vt:i4>
      </vt:variant>
      <vt:variant>
        <vt:i4>0</vt:i4>
      </vt:variant>
      <vt:variant>
        <vt:i4>0</vt:i4>
      </vt:variant>
      <vt:variant>
        <vt:i4>5</vt:i4>
      </vt:variant>
      <vt:variant>
        <vt:lpwstr>https://portal.cenia.cz/eiasea/detail/EIA_STC2431?lang=cs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Hanuš Marek</cp:lastModifiedBy>
  <cp:revision>30</cp:revision>
  <cp:lastPrinted>2023-06-07T01:54:00Z</cp:lastPrinted>
  <dcterms:created xsi:type="dcterms:W3CDTF">2025-03-05T18:12:00Z</dcterms:created>
  <dcterms:modified xsi:type="dcterms:W3CDTF">2025-03-13T10:01:00Z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