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433A" w14:textId="06CADEFB" w:rsidR="000D553C" w:rsidRDefault="000D553C">
      <w:pPr>
        <w:spacing w:before="60" w:after="60" w:line="280" w:lineRule="atLeast"/>
        <w:jc w:val="center"/>
        <w:rPr>
          <w:rFonts w:ascii="Times New Roman" w:hAnsi="Times New Roman" w:cs="Times New Roman"/>
          <w:b/>
          <w:sz w:val="28"/>
          <w:szCs w:val="28"/>
        </w:rPr>
      </w:pPr>
      <w:r>
        <w:rPr>
          <w:noProof/>
        </w:rPr>
        <w:drawing>
          <wp:anchor distT="0" distB="0" distL="114300" distR="114300" simplePos="0" relativeHeight="251658240" behindDoc="0" locked="0" layoutInCell="1" allowOverlap="1" wp14:anchorId="2FD8F071" wp14:editId="66487433">
            <wp:simplePos x="0" y="0"/>
            <wp:positionH relativeFrom="column">
              <wp:posOffset>60325</wp:posOffset>
            </wp:positionH>
            <wp:positionV relativeFrom="paragraph">
              <wp:posOffset>-514985</wp:posOffset>
            </wp:positionV>
            <wp:extent cx="2847975" cy="552450"/>
            <wp:effectExtent l="0" t="0" r="9525" b="0"/>
            <wp:wrapNone/>
            <wp:docPr id="1578819526" name="Obrázek 1578819526" descr="Obsah obrázku text, vlajka, Písmo,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9526" name="Obrázek 1578819526" descr="Obsah obrázku text, vlajka, Písmo, grafický design&#10;&#10;Obsah vygenerovaný umělou inteligencí může být nespráv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49A00" w14:textId="6DF625CE" w:rsidR="00706F08" w:rsidRDefault="00B72C68">
      <w:pPr>
        <w:spacing w:before="60" w:after="60" w:line="280" w:lineRule="atLeast"/>
        <w:jc w:val="center"/>
        <w:rPr>
          <w:rFonts w:ascii="Times New Roman" w:hAnsi="Times New Roman" w:cs="Times New Roman"/>
          <w:b/>
          <w:sz w:val="28"/>
          <w:szCs w:val="28"/>
        </w:rPr>
      </w:pPr>
      <w:r w:rsidRPr="00706F08">
        <w:rPr>
          <w:rFonts w:ascii="Times New Roman" w:hAnsi="Times New Roman" w:cs="Times New Roman"/>
          <w:b/>
          <w:sz w:val="28"/>
          <w:szCs w:val="28"/>
        </w:rPr>
        <w:t xml:space="preserve">Smlouva </w:t>
      </w:r>
      <w:r w:rsidR="00F24F39" w:rsidRPr="00706F08">
        <w:rPr>
          <w:rFonts w:ascii="Times New Roman" w:hAnsi="Times New Roman" w:cs="Times New Roman"/>
          <w:b/>
          <w:sz w:val="28"/>
          <w:szCs w:val="28"/>
        </w:rPr>
        <w:t>o</w:t>
      </w:r>
      <w:r w:rsidRPr="00706F08">
        <w:rPr>
          <w:rFonts w:ascii="Times New Roman" w:hAnsi="Times New Roman" w:cs="Times New Roman"/>
          <w:b/>
          <w:sz w:val="28"/>
          <w:szCs w:val="28"/>
        </w:rPr>
        <w:t xml:space="preserve"> zajištění zdravotních služeb</w:t>
      </w:r>
    </w:p>
    <w:p w14:paraId="4234A397" w14:textId="34B69305" w:rsidR="00DB107F" w:rsidRPr="00706F08" w:rsidRDefault="00706F08">
      <w:pPr>
        <w:spacing w:before="60" w:after="60" w:line="280" w:lineRule="atLeast"/>
        <w:jc w:val="center"/>
        <w:rPr>
          <w:rFonts w:ascii="Times New Roman" w:hAnsi="Times New Roman" w:cs="Times New Roman"/>
          <w:b/>
          <w:sz w:val="28"/>
          <w:szCs w:val="28"/>
        </w:rPr>
      </w:pPr>
      <w:r>
        <w:rPr>
          <w:rFonts w:ascii="Times New Roman" w:hAnsi="Times New Roman" w:cs="Times New Roman"/>
          <w:b/>
          <w:sz w:val="28"/>
          <w:szCs w:val="28"/>
        </w:rPr>
        <w:t>P</w:t>
      </w:r>
      <w:r w:rsidR="00B72C68" w:rsidRPr="00706F08">
        <w:rPr>
          <w:rFonts w:ascii="Times New Roman" w:hAnsi="Times New Roman" w:cs="Times New Roman"/>
          <w:b/>
          <w:sz w:val="28"/>
          <w:szCs w:val="28"/>
        </w:rPr>
        <w:t>rohlídk</w:t>
      </w:r>
      <w:r>
        <w:rPr>
          <w:rFonts w:ascii="Times New Roman" w:hAnsi="Times New Roman" w:cs="Times New Roman"/>
          <w:b/>
          <w:sz w:val="28"/>
          <w:szCs w:val="28"/>
        </w:rPr>
        <w:t>y</w:t>
      </w:r>
      <w:r w:rsidR="00B72C68" w:rsidRPr="00706F08">
        <w:rPr>
          <w:rFonts w:ascii="Times New Roman" w:hAnsi="Times New Roman" w:cs="Times New Roman"/>
          <w:b/>
          <w:sz w:val="28"/>
          <w:szCs w:val="28"/>
        </w:rPr>
        <w:t xml:space="preserve"> těl zemřelých na území Středočeského kraje</w:t>
      </w:r>
      <w:r>
        <w:rPr>
          <w:rFonts w:ascii="Times New Roman" w:hAnsi="Times New Roman" w:cs="Times New Roman"/>
          <w:b/>
          <w:sz w:val="28"/>
          <w:szCs w:val="28"/>
        </w:rPr>
        <w:br/>
      </w:r>
    </w:p>
    <w:p w14:paraId="3E35899D" w14:textId="0203BF9B" w:rsidR="00014C5A" w:rsidRPr="007C4D33" w:rsidRDefault="00014C5A" w:rsidP="00014C5A">
      <w:pPr>
        <w:spacing w:before="60" w:after="60" w:line="280" w:lineRule="atLeast"/>
        <w:jc w:val="center"/>
        <w:rPr>
          <w:rFonts w:ascii="Times New Roman" w:hAnsi="Times New Roman" w:cs="Times New Roman"/>
          <w:bCs/>
          <w:sz w:val="24"/>
          <w:szCs w:val="24"/>
        </w:rPr>
      </w:pPr>
      <w:r w:rsidRPr="007C4D33">
        <w:rPr>
          <w:rFonts w:ascii="Times New Roman" w:hAnsi="Times New Roman" w:cs="Times New Roman"/>
          <w:bCs/>
          <w:sz w:val="24"/>
          <w:szCs w:val="24"/>
        </w:rPr>
        <w:t xml:space="preserve">číslo Smlouvy </w:t>
      </w:r>
      <w:r w:rsidR="00706F08" w:rsidRPr="007C4D33">
        <w:rPr>
          <w:rFonts w:ascii="Times New Roman" w:hAnsi="Times New Roman" w:cs="Times New Roman"/>
          <w:bCs/>
          <w:sz w:val="24"/>
          <w:szCs w:val="24"/>
        </w:rPr>
        <w:t>Objednatele</w:t>
      </w:r>
      <w:r w:rsidRPr="007C4D33">
        <w:rPr>
          <w:rFonts w:ascii="Times New Roman" w:hAnsi="Times New Roman" w:cs="Times New Roman"/>
          <w:bCs/>
          <w:sz w:val="24"/>
          <w:szCs w:val="24"/>
        </w:rPr>
        <w:t>: [bude doplněno před podpisem Smlouvy]</w:t>
      </w:r>
    </w:p>
    <w:p w14:paraId="2E593C47" w14:textId="0A7E4F7D" w:rsidR="00DB107F" w:rsidRPr="007C4D33" w:rsidRDefault="00014C5A" w:rsidP="00014C5A">
      <w:pPr>
        <w:spacing w:before="60" w:after="60" w:line="280" w:lineRule="atLeast"/>
        <w:jc w:val="center"/>
        <w:rPr>
          <w:rFonts w:ascii="Times New Roman" w:hAnsi="Times New Roman" w:cs="Times New Roman"/>
          <w:bCs/>
          <w:sz w:val="24"/>
          <w:szCs w:val="24"/>
        </w:rPr>
      </w:pPr>
      <w:r w:rsidRPr="007C4D33">
        <w:rPr>
          <w:rFonts w:ascii="Times New Roman" w:hAnsi="Times New Roman" w:cs="Times New Roman"/>
          <w:bCs/>
          <w:sz w:val="24"/>
          <w:szCs w:val="24"/>
        </w:rPr>
        <w:t xml:space="preserve">číslo Smlouvy </w:t>
      </w:r>
      <w:r w:rsidR="00706F08" w:rsidRPr="007C4D33">
        <w:rPr>
          <w:rFonts w:ascii="Times New Roman" w:hAnsi="Times New Roman" w:cs="Times New Roman"/>
          <w:bCs/>
          <w:sz w:val="24"/>
          <w:szCs w:val="24"/>
        </w:rPr>
        <w:t>Poskytovatele</w:t>
      </w:r>
      <w:r w:rsidRPr="007C4D33">
        <w:rPr>
          <w:rFonts w:ascii="Times New Roman" w:hAnsi="Times New Roman" w:cs="Times New Roman"/>
          <w:bCs/>
          <w:sz w:val="24"/>
          <w:szCs w:val="24"/>
        </w:rPr>
        <w:t>: [bude doplněno před podpisem Smlouvy]</w:t>
      </w:r>
    </w:p>
    <w:p w14:paraId="306A4C08" w14:textId="77777777" w:rsidR="00DB107F" w:rsidRPr="007C4D33" w:rsidRDefault="00DB107F">
      <w:pPr>
        <w:spacing w:before="60" w:after="60" w:line="280" w:lineRule="atLeast"/>
        <w:jc w:val="both"/>
        <w:rPr>
          <w:rFonts w:ascii="Times New Roman" w:hAnsi="Times New Roman" w:cs="Times New Roman"/>
          <w:b/>
          <w:sz w:val="24"/>
          <w:szCs w:val="24"/>
        </w:rPr>
      </w:pPr>
    </w:p>
    <w:p w14:paraId="25EC3465" w14:textId="77777777" w:rsidR="00706F08" w:rsidRPr="007C4D33" w:rsidRDefault="00706F08" w:rsidP="00706F0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 xml:space="preserve">SMLUVNÍ STRANY </w:t>
      </w:r>
    </w:p>
    <w:p w14:paraId="2207FEBB" w14:textId="77777777" w:rsidR="00706F08" w:rsidRPr="007C4D33" w:rsidRDefault="00706F08" w:rsidP="00706F08">
      <w:pPr>
        <w:spacing w:before="60" w:after="60" w:line="280" w:lineRule="atLeast"/>
        <w:jc w:val="both"/>
        <w:rPr>
          <w:rFonts w:ascii="Times New Roman" w:hAnsi="Times New Roman" w:cs="Times New Roman"/>
          <w:b/>
          <w:sz w:val="24"/>
          <w:szCs w:val="24"/>
        </w:rPr>
      </w:pPr>
    </w:p>
    <w:p w14:paraId="56BB46C4" w14:textId="27C415D1" w:rsidR="00706F08" w:rsidRPr="007C4D33" w:rsidRDefault="00706F0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Objednatel:</w:t>
      </w:r>
    </w:p>
    <w:p w14:paraId="78F39962" w14:textId="2D2099DC"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Středočeský kraj</w:t>
      </w:r>
    </w:p>
    <w:p w14:paraId="34503392" w14:textId="77777777"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se sídlem Zborovská 11, 150 21 Praha 5</w:t>
      </w:r>
    </w:p>
    <w:p w14:paraId="162E3FB1" w14:textId="7BEDFA7C" w:rsidR="008A35B1"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zastoupený </w:t>
      </w:r>
      <w:r w:rsidR="006F28C9" w:rsidRPr="007C4D33">
        <w:rPr>
          <w:rFonts w:ascii="Times New Roman" w:hAnsi="Times New Roman" w:cs="Times New Roman"/>
          <w:sz w:val="24"/>
          <w:szCs w:val="24"/>
        </w:rPr>
        <w:t xml:space="preserve">Ing. Pavlem Pavlíkem, </w:t>
      </w:r>
      <w:bookmarkStart w:id="0" w:name="_Hlk195099764"/>
      <w:r w:rsidR="006F28C9" w:rsidRPr="007C4D33">
        <w:rPr>
          <w:rFonts w:ascii="Times New Roman" w:hAnsi="Times New Roman" w:cs="Times New Roman"/>
          <w:sz w:val="24"/>
          <w:szCs w:val="24"/>
        </w:rPr>
        <w:t>statutárním náměstkem hejtmanky pro oblast zdravotnictví</w:t>
      </w:r>
      <w:r w:rsidR="008A35B1" w:rsidRPr="007C4D33">
        <w:rPr>
          <w:rFonts w:ascii="Times New Roman" w:hAnsi="Times New Roman" w:cs="Times New Roman"/>
          <w:sz w:val="24"/>
          <w:szCs w:val="24"/>
        </w:rPr>
        <w:t xml:space="preserve"> </w:t>
      </w:r>
      <w:bookmarkEnd w:id="0"/>
    </w:p>
    <w:p w14:paraId="66FFDEE0" w14:textId="2A9D397C"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IČ</w:t>
      </w:r>
      <w:r w:rsidR="006F28C9" w:rsidRPr="007C4D33">
        <w:rPr>
          <w:rFonts w:ascii="Times New Roman" w:hAnsi="Times New Roman" w:cs="Times New Roman"/>
          <w:sz w:val="24"/>
          <w:szCs w:val="24"/>
        </w:rPr>
        <w:t>O</w:t>
      </w:r>
      <w:r w:rsidRPr="007C4D33">
        <w:rPr>
          <w:rFonts w:ascii="Times New Roman" w:hAnsi="Times New Roman" w:cs="Times New Roman"/>
          <w:sz w:val="24"/>
          <w:szCs w:val="24"/>
        </w:rPr>
        <w:t>: 70891095</w:t>
      </w:r>
    </w:p>
    <w:p w14:paraId="6E264CEA" w14:textId="77777777" w:rsidR="000D553C"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bankovní spojení: PPF banka a. s., </w:t>
      </w:r>
    </w:p>
    <w:p w14:paraId="6138EC3C" w14:textId="77777777" w:rsidR="000D553C" w:rsidRPr="007C4D33" w:rsidRDefault="00B72C68" w:rsidP="000D553C">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číslo účtu: </w:t>
      </w:r>
      <w:r w:rsidR="000D553C" w:rsidRPr="007C4D33">
        <w:rPr>
          <w:rFonts w:ascii="Times New Roman" w:hAnsi="Times New Roman" w:cs="Times New Roman"/>
          <w:sz w:val="24"/>
          <w:szCs w:val="24"/>
        </w:rPr>
        <w:t>4440009090/6000</w:t>
      </w:r>
    </w:p>
    <w:p w14:paraId="0E1C3F27" w14:textId="433EF48F" w:rsidR="000D553C" w:rsidRPr="007C4D33" w:rsidRDefault="00706F08" w:rsidP="000D553C">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Zástupce pro věcná jednání: </w:t>
      </w:r>
      <w:r w:rsidR="000D553C" w:rsidRPr="007C4D33">
        <w:rPr>
          <w:rFonts w:ascii="Times New Roman" w:hAnsi="Times New Roman" w:cs="Times New Roman"/>
          <w:sz w:val="24"/>
          <w:szCs w:val="24"/>
        </w:rPr>
        <w:t xml:space="preserve">Mgr. Simona Dobisová, vedoucí Odboru zdravotnictví </w:t>
      </w:r>
    </w:p>
    <w:p w14:paraId="4AFA8A79" w14:textId="77777777"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(dále jen „</w:t>
      </w:r>
      <w:r w:rsidRPr="007C4D33">
        <w:rPr>
          <w:rFonts w:ascii="Times New Roman" w:hAnsi="Times New Roman" w:cs="Times New Roman"/>
          <w:b/>
          <w:sz w:val="24"/>
          <w:szCs w:val="24"/>
        </w:rPr>
        <w:t>Středočeský kraj</w:t>
      </w:r>
      <w:r w:rsidRPr="007C4D33">
        <w:rPr>
          <w:rFonts w:ascii="Times New Roman" w:hAnsi="Times New Roman" w:cs="Times New Roman"/>
          <w:sz w:val="24"/>
          <w:szCs w:val="24"/>
        </w:rPr>
        <w:t>“)</w:t>
      </w:r>
    </w:p>
    <w:p w14:paraId="089F29A4" w14:textId="77777777" w:rsidR="00DB107F" w:rsidRPr="007C4D33" w:rsidRDefault="00DB107F">
      <w:pPr>
        <w:spacing w:before="60" w:after="60" w:line="280" w:lineRule="atLeast"/>
        <w:jc w:val="both"/>
        <w:rPr>
          <w:rFonts w:ascii="Times New Roman" w:hAnsi="Times New Roman" w:cs="Times New Roman"/>
          <w:sz w:val="24"/>
          <w:szCs w:val="24"/>
        </w:rPr>
      </w:pPr>
    </w:p>
    <w:p w14:paraId="5D0D23CF" w14:textId="77777777"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a</w:t>
      </w:r>
    </w:p>
    <w:p w14:paraId="5C23B4FB" w14:textId="437614F7" w:rsidR="00DB107F" w:rsidRPr="007C4D33" w:rsidRDefault="00706F08">
      <w:pPr>
        <w:spacing w:before="60" w:after="60" w:line="280" w:lineRule="atLeast"/>
        <w:jc w:val="both"/>
        <w:rPr>
          <w:rFonts w:ascii="Times New Roman" w:hAnsi="Times New Roman" w:cs="Times New Roman"/>
          <w:b/>
          <w:bCs/>
          <w:sz w:val="24"/>
          <w:szCs w:val="24"/>
        </w:rPr>
      </w:pPr>
      <w:r w:rsidRPr="007C4D33">
        <w:rPr>
          <w:rFonts w:ascii="Times New Roman" w:hAnsi="Times New Roman" w:cs="Times New Roman"/>
          <w:b/>
          <w:bCs/>
          <w:sz w:val="24"/>
          <w:szCs w:val="24"/>
        </w:rPr>
        <w:t>Poskytovatel:</w:t>
      </w:r>
    </w:p>
    <w:p w14:paraId="499C8A6D" w14:textId="7165F14F" w:rsidR="00C252CF" w:rsidRPr="007C4D33" w:rsidRDefault="00C252CF">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w:t>
      </w:r>
      <w:r w:rsidRPr="007C4D33">
        <w:rPr>
          <w:rFonts w:ascii="Times New Roman" w:hAnsi="Times New Roman" w:cs="Times New Roman"/>
          <w:b/>
          <w:sz w:val="24"/>
          <w:szCs w:val="24"/>
          <w:highlight w:val="yellow"/>
        </w:rPr>
        <w:t>DOPLNIT</w:t>
      </w:r>
      <w:r w:rsidRPr="007C4D33">
        <w:rPr>
          <w:rFonts w:ascii="Times New Roman" w:hAnsi="Times New Roman" w:cs="Times New Roman"/>
          <w:b/>
          <w:sz w:val="24"/>
          <w:szCs w:val="24"/>
        </w:rPr>
        <w:t>]</w:t>
      </w:r>
    </w:p>
    <w:p w14:paraId="7E999191" w14:textId="232C37F2"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sz w:val="24"/>
          <w:szCs w:val="24"/>
        </w:rPr>
        <w:t xml:space="preserve">se sídlem </w:t>
      </w:r>
      <w:r w:rsidR="00C252CF" w:rsidRPr="007C4D33">
        <w:rPr>
          <w:rFonts w:ascii="Times New Roman" w:hAnsi="Times New Roman" w:cs="Times New Roman"/>
          <w:b/>
          <w:sz w:val="24"/>
          <w:szCs w:val="24"/>
        </w:rPr>
        <w:t>[</w:t>
      </w:r>
      <w:r w:rsidR="00C252CF" w:rsidRPr="007C4D33">
        <w:rPr>
          <w:rFonts w:ascii="Times New Roman" w:hAnsi="Times New Roman" w:cs="Times New Roman"/>
          <w:b/>
          <w:sz w:val="24"/>
          <w:szCs w:val="24"/>
          <w:highlight w:val="yellow"/>
        </w:rPr>
        <w:t>DOPLNIT</w:t>
      </w:r>
      <w:r w:rsidR="00C252CF" w:rsidRPr="007C4D33">
        <w:rPr>
          <w:rFonts w:ascii="Times New Roman" w:hAnsi="Times New Roman" w:cs="Times New Roman"/>
          <w:b/>
          <w:sz w:val="24"/>
          <w:szCs w:val="24"/>
        </w:rPr>
        <w:t>]</w:t>
      </w:r>
    </w:p>
    <w:p w14:paraId="64725D89" w14:textId="618FCB6D"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sz w:val="24"/>
          <w:szCs w:val="24"/>
        </w:rPr>
        <w:t xml:space="preserve">zastoupená </w:t>
      </w:r>
      <w:r w:rsidR="0008656C" w:rsidRPr="007C4D33">
        <w:rPr>
          <w:rFonts w:ascii="Times New Roman" w:hAnsi="Times New Roman" w:cs="Times New Roman"/>
          <w:b/>
          <w:sz w:val="24"/>
          <w:szCs w:val="24"/>
        </w:rPr>
        <w:t>[</w:t>
      </w:r>
      <w:r w:rsidR="0008656C" w:rsidRPr="007C4D33">
        <w:rPr>
          <w:rFonts w:ascii="Times New Roman" w:hAnsi="Times New Roman" w:cs="Times New Roman"/>
          <w:b/>
          <w:sz w:val="24"/>
          <w:szCs w:val="24"/>
          <w:highlight w:val="yellow"/>
        </w:rPr>
        <w:t>DOPLNIT</w:t>
      </w:r>
      <w:r w:rsidR="0008656C" w:rsidRPr="007C4D33">
        <w:rPr>
          <w:rFonts w:ascii="Times New Roman" w:hAnsi="Times New Roman" w:cs="Times New Roman"/>
          <w:b/>
          <w:sz w:val="24"/>
          <w:szCs w:val="24"/>
        </w:rPr>
        <w:t>]</w:t>
      </w:r>
    </w:p>
    <w:p w14:paraId="127B4656" w14:textId="7E54971E"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sz w:val="24"/>
          <w:szCs w:val="24"/>
        </w:rPr>
        <w:t>IČ</w:t>
      </w:r>
      <w:r w:rsidR="006F28C9" w:rsidRPr="007C4D33">
        <w:rPr>
          <w:rFonts w:ascii="Times New Roman" w:hAnsi="Times New Roman" w:cs="Times New Roman"/>
          <w:sz w:val="24"/>
          <w:szCs w:val="24"/>
        </w:rPr>
        <w:t>O</w:t>
      </w:r>
      <w:r w:rsidRPr="007C4D33">
        <w:rPr>
          <w:rFonts w:ascii="Times New Roman" w:hAnsi="Times New Roman" w:cs="Times New Roman"/>
          <w:sz w:val="24"/>
          <w:szCs w:val="24"/>
        </w:rPr>
        <w:t xml:space="preserve">: </w:t>
      </w:r>
      <w:r w:rsidR="0008656C" w:rsidRPr="007C4D33">
        <w:rPr>
          <w:rFonts w:ascii="Times New Roman" w:hAnsi="Times New Roman" w:cs="Times New Roman"/>
          <w:b/>
          <w:sz w:val="24"/>
          <w:szCs w:val="24"/>
        </w:rPr>
        <w:t>[</w:t>
      </w:r>
      <w:r w:rsidR="0008656C" w:rsidRPr="007C4D33">
        <w:rPr>
          <w:rFonts w:ascii="Times New Roman" w:hAnsi="Times New Roman" w:cs="Times New Roman"/>
          <w:b/>
          <w:sz w:val="24"/>
          <w:szCs w:val="24"/>
          <w:highlight w:val="yellow"/>
        </w:rPr>
        <w:t>DOPLNIT</w:t>
      </w:r>
      <w:r w:rsidR="0008656C" w:rsidRPr="007C4D33">
        <w:rPr>
          <w:rFonts w:ascii="Times New Roman" w:hAnsi="Times New Roman" w:cs="Times New Roman"/>
          <w:b/>
          <w:sz w:val="24"/>
          <w:szCs w:val="24"/>
        </w:rPr>
        <w:t>]</w:t>
      </w:r>
    </w:p>
    <w:p w14:paraId="1E46047F" w14:textId="6D89C341"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sz w:val="24"/>
          <w:szCs w:val="24"/>
        </w:rPr>
        <w:t xml:space="preserve">DIČ: </w:t>
      </w:r>
      <w:r w:rsidR="0008656C" w:rsidRPr="007C4D33">
        <w:rPr>
          <w:rFonts w:ascii="Times New Roman" w:hAnsi="Times New Roman" w:cs="Times New Roman"/>
          <w:b/>
          <w:sz w:val="24"/>
          <w:szCs w:val="24"/>
        </w:rPr>
        <w:t>[</w:t>
      </w:r>
      <w:bookmarkStart w:id="1" w:name="_Hlk195100642"/>
      <w:r w:rsidR="0008656C" w:rsidRPr="007C4D33">
        <w:rPr>
          <w:rFonts w:ascii="Times New Roman" w:hAnsi="Times New Roman" w:cs="Times New Roman"/>
          <w:b/>
          <w:sz w:val="24"/>
          <w:szCs w:val="24"/>
          <w:highlight w:val="yellow"/>
        </w:rPr>
        <w:t>DOPLNIT</w:t>
      </w:r>
      <w:bookmarkEnd w:id="1"/>
      <w:r w:rsidR="0008656C" w:rsidRPr="007C4D33">
        <w:rPr>
          <w:rFonts w:ascii="Times New Roman" w:hAnsi="Times New Roman" w:cs="Times New Roman"/>
          <w:b/>
          <w:sz w:val="24"/>
          <w:szCs w:val="24"/>
        </w:rPr>
        <w:t>]</w:t>
      </w:r>
    </w:p>
    <w:p w14:paraId="1652AA7D" w14:textId="13E47646" w:rsidR="00706F08" w:rsidRPr="007C4D33" w:rsidRDefault="00706F08" w:rsidP="00706F08">
      <w:pPr>
        <w:spacing w:before="60" w:after="60" w:line="280" w:lineRule="atLeast"/>
        <w:jc w:val="both"/>
        <w:rPr>
          <w:rFonts w:ascii="Times New Roman" w:hAnsi="Times New Roman" w:cs="Times New Roman"/>
          <w:bCs/>
          <w:sz w:val="24"/>
          <w:szCs w:val="24"/>
        </w:rPr>
      </w:pPr>
      <w:r w:rsidRPr="007C4D33">
        <w:rPr>
          <w:rFonts w:ascii="Times New Roman" w:hAnsi="Times New Roman" w:cs="Times New Roman"/>
          <w:bCs/>
          <w:sz w:val="24"/>
          <w:szCs w:val="24"/>
        </w:rPr>
        <w:t xml:space="preserve">Bank. spojení:  </w:t>
      </w:r>
      <w:r w:rsidRPr="007C4D33">
        <w:rPr>
          <w:rFonts w:ascii="Times New Roman" w:hAnsi="Times New Roman" w:cs="Times New Roman"/>
          <w:b/>
          <w:sz w:val="24"/>
          <w:szCs w:val="24"/>
          <w:highlight w:val="yellow"/>
        </w:rPr>
        <w:t>DOPLNIT</w:t>
      </w:r>
    </w:p>
    <w:p w14:paraId="4D2BD008" w14:textId="30389F7C" w:rsidR="00706F08" w:rsidRPr="007C4D33" w:rsidRDefault="00706F08" w:rsidP="00706F08">
      <w:pPr>
        <w:spacing w:before="60" w:after="60" w:line="280" w:lineRule="atLeast"/>
        <w:jc w:val="both"/>
        <w:rPr>
          <w:rFonts w:ascii="Times New Roman" w:hAnsi="Times New Roman" w:cs="Times New Roman"/>
          <w:bCs/>
          <w:sz w:val="24"/>
          <w:szCs w:val="24"/>
        </w:rPr>
      </w:pPr>
      <w:r w:rsidRPr="007C4D33">
        <w:rPr>
          <w:rFonts w:ascii="Times New Roman" w:hAnsi="Times New Roman" w:cs="Times New Roman"/>
          <w:bCs/>
          <w:sz w:val="24"/>
          <w:szCs w:val="24"/>
        </w:rPr>
        <w:t xml:space="preserve">Číslo účtu:   </w:t>
      </w:r>
      <w:r w:rsidRPr="007C4D33">
        <w:rPr>
          <w:rFonts w:ascii="Times New Roman" w:hAnsi="Times New Roman" w:cs="Times New Roman"/>
          <w:b/>
          <w:sz w:val="24"/>
          <w:szCs w:val="24"/>
          <w:highlight w:val="yellow"/>
        </w:rPr>
        <w:t>DOPLNIT</w:t>
      </w:r>
    </w:p>
    <w:p w14:paraId="1EBEDBAC" w14:textId="4FF1A3CE" w:rsidR="00DB107F"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sz w:val="24"/>
          <w:szCs w:val="24"/>
        </w:rPr>
        <w:t xml:space="preserve">bankovní spojení: </w:t>
      </w:r>
      <w:bookmarkStart w:id="2" w:name="_Hlk195100746"/>
      <w:r w:rsidR="0008656C" w:rsidRPr="007C4D33">
        <w:rPr>
          <w:rFonts w:ascii="Times New Roman" w:hAnsi="Times New Roman" w:cs="Times New Roman"/>
          <w:b/>
          <w:sz w:val="24"/>
          <w:szCs w:val="24"/>
        </w:rPr>
        <w:t>[</w:t>
      </w:r>
      <w:r w:rsidR="0008656C" w:rsidRPr="007C4D33">
        <w:rPr>
          <w:rFonts w:ascii="Times New Roman" w:hAnsi="Times New Roman" w:cs="Times New Roman"/>
          <w:b/>
          <w:sz w:val="24"/>
          <w:szCs w:val="24"/>
          <w:highlight w:val="yellow"/>
        </w:rPr>
        <w:t>DOPLNIT</w:t>
      </w:r>
      <w:r w:rsidR="0008656C" w:rsidRPr="007C4D33">
        <w:rPr>
          <w:rFonts w:ascii="Times New Roman" w:hAnsi="Times New Roman" w:cs="Times New Roman"/>
          <w:b/>
          <w:sz w:val="24"/>
          <w:szCs w:val="24"/>
        </w:rPr>
        <w:t>]</w:t>
      </w:r>
    </w:p>
    <w:bookmarkEnd w:id="2"/>
    <w:p w14:paraId="7FB774EF" w14:textId="77777777" w:rsidR="00706F08" w:rsidRPr="007C4D33" w:rsidRDefault="00706F08" w:rsidP="00706F0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Cs/>
          <w:sz w:val="24"/>
          <w:szCs w:val="24"/>
        </w:rPr>
        <w:t xml:space="preserve">Zástupce pro věcná jednání:  </w:t>
      </w:r>
      <w:r w:rsidRPr="007C4D33">
        <w:rPr>
          <w:rFonts w:ascii="Times New Roman" w:hAnsi="Times New Roman" w:cs="Times New Roman"/>
          <w:b/>
          <w:sz w:val="24"/>
          <w:szCs w:val="24"/>
        </w:rPr>
        <w:t>[</w:t>
      </w:r>
      <w:r w:rsidRPr="007C4D33">
        <w:rPr>
          <w:rFonts w:ascii="Times New Roman" w:hAnsi="Times New Roman" w:cs="Times New Roman"/>
          <w:b/>
          <w:sz w:val="24"/>
          <w:szCs w:val="24"/>
          <w:highlight w:val="yellow"/>
        </w:rPr>
        <w:t>DOPLNIT</w:t>
      </w:r>
      <w:r w:rsidRPr="007C4D33">
        <w:rPr>
          <w:rFonts w:ascii="Times New Roman" w:hAnsi="Times New Roman" w:cs="Times New Roman"/>
          <w:b/>
          <w:sz w:val="24"/>
          <w:szCs w:val="24"/>
        </w:rPr>
        <w:t>]</w:t>
      </w:r>
    </w:p>
    <w:p w14:paraId="340F0E79" w14:textId="139926FA" w:rsidR="00706F08" w:rsidRPr="007C4D33" w:rsidRDefault="00706F08" w:rsidP="00706F0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Cs/>
          <w:sz w:val="24"/>
          <w:szCs w:val="24"/>
        </w:rPr>
        <w:t xml:space="preserve">E-mail:  </w:t>
      </w:r>
      <w:r w:rsidRPr="007C4D33">
        <w:rPr>
          <w:rFonts w:ascii="Times New Roman" w:hAnsi="Times New Roman" w:cs="Times New Roman"/>
          <w:b/>
          <w:sz w:val="24"/>
          <w:szCs w:val="24"/>
        </w:rPr>
        <w:t>[</w:t>
      </w:r>
      <w:r w:rsidRPr="007C4D33">
        <w:rPr>
          <w:rFonts w:ascii="Times New Roman" w:hAnsi="Times New Roman" w:cs="Times New Roman"/>
          <w:b/>
          <w:sz w:val="24"/>
          <w:szCs w:val="24"/>
          <w:highlight w:val="yellow"/>
        </w:rPr>
        <w:t>DOPLNIT</w:t>
      </w:r>
      <w:r w:rsidRPr="007C4D33">
        <w:rPr>
          <w:rFonts w:ascii="Times New Roman" w:hAnsi="Times New Roman" w:cs="Times New Roman"/>
          <w:b/>
          <w:sz w:val="24"/>
          <w:szCs w:val="24"/>
        </w:rPr>
        <w:t>]</w:t>
      </w:r>
    </w:p>
    <w:p w14:paraId="1AFE22BD" w14:textId="7BBA2917"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(dále jen „</w:t>
      </w:r>
      <w:r w:rsidRPr="007C4D33">
        <w:rPr>
          <w:rFonts w:ascii="Times New Roman" w:hAnsi="Times New Roman" w:cs="Times New Roman"/>
          <w:b/>
          <w:sz w:val="24"/>
          <w:szCs w:val="24"/>
        </w:rPr>
        <w:t>poskytovatel</w:t>
      </w:r>
      <w:r w:rsidRPr="007C4D33">
        <w:rPr>
          <w:rFonts w:ascii="Times New Roman" w:hAnsi="Times New Roman" w:cs="Times New Roman"/>
          <w:sz w:val="24"/>
          <w:szCs w:val="24"/>
        </w:rPr>
        <w:t>“)</w:t>
      </w:r>
    </w:p>
    <w:p w14:paraId="22876A8E" w14:textId="77777777" w:rsidR="00DB107F" w:rsidRPr="007C4D33" w:rsidRDefault="00DB107F">
      <w:pPr>
        <w:spacing w:before="60" w:after="60" w:line="280" w:lineRule="atLeast"/>
        <w:jc w:val="both"/>
        <w:rPr>
          <w:rFonts w:ascii="Times New Roman" w:hAnsi="Times New Roman" w:cs="Times New Roman"/>
          <w:sz w:val="24"/>
          <w:szCs w:val="24"/>
        </w:rPr>
      </w:pPr>
    </w:p>
    <w:p w14:paraId="400F7E69" w14:textId="0E46E52E" w:rsidR="00DB107F" w:rsidRPr="007C4D33" w:rsidRDefault="00B72C68" w:rsidP="00706F08">
      <w:pPr>
        <w:spacing w:before="60" w:after="60"/>
        <w:jc w:val="center"/>
        <w:rPr>
          <w:rFonts w:ascii="Times New Roman" w:hAnsi="Times New Roman" w:cs="Times New Roman"/>
          <w:sz w:val="24"/>
          <w:szCs w:val="24"/>
        </w:rPr>
      </w:pPr>
      <w:r w:rsidRPr="007C4D33">
        <w:rPr>
          <w:rFonts w:ascii="Times New Roman" w:hAnsi="Times New Roman" w:cs="Times New Roman"/>
          <w:sz w:val="24"/>
          <w:szCs w:val="24"/>
        </w:rPr>
        <w:t xml:space="preserve">uzavírají </w:t>
      </w:r>
      <w:r w:rsidR="00706F08" w:rsidRPr="007C4D33">
        <w:rPr>
          <w:rFonts w:ascii="Times New Roman" w:hAnsi="Times New Roman" w:cs="Times New Roman"/>
          <w:sz w:val="24"/>
          <w:szCs w:val="24"/>
        </w:rPr>
        <w:t xml:space="preserve">podle ust. § 159 a násl. zákona č. 500/2004 Sb., správní řád, ve znění pozdějších předpisů, a dále uzavřená na základě § 84 odst. 2 písm. b) a § 110 odst. 1 písm. b) zákona 372/2011 Sb., o zdravotních službách a o podmínkách jejich poskytování (zákon o zdravotních službách), ve znění pozdějších předpisů (dále jen „zákon o zdravotních službách“) a dle ust. § 1746 odst. 2 zákona č. 89/2012 Sb., občanský zákoník, ve znění pozdějších předpisů </w:t>
      </w:r>
      <w:r w:rsidRPr="007C4D33">
        <w:rPr>
          <w:rFonts w:ascii="Times New Roman" w:hAnsi="Times New Roman" w:cs="Times New Roman"/>
          <w:sz w:val="24"/>
          <w:szCs w:val="24"/>
        </w:rPr>
        <w:t xml:space="preserve">tuto smlouvu </w:t>
      </w:r>
      <w:r w:rsidR="00F24F39" w:rsidRPr="007C4D33">
        <w:rPr>
          <w:rFonts w:ascii="Times New Roman" w:hAnsi="Times New Roman" w:cs="Times New Roman"/>
          <w:sz w:val="24"/>
          <w:szCs w:val="24"/>
        </w:rPr>
        <w:t>o</w:t>
      </w:r>
      <w:r w:rsidRPr="007C4D33">
        <w:rPr>
          <w:rFonts w:ascii="Times New Roman" w:hAnsi="Times New Roman" w:cs="Times New Roman"/>
          <w:sz w:val="24"/>
          <w:szCs w:val="24"/>
        </w:rPr>
        <w:t xml:space="preserve"> zajištění zdravotních </w:t>
      </w:r>
      <w:r w:rsidR="00706F08" w:rsidRPr="007C4D33">
        <w:rPr>
          <w:rFonts w:ascii="Times New Roman" w:hAnsi="Times New Roman" w:cs="Times New Roman"/>
          <w:sz w:val="24"/>
          <w:szCs w:val="24"/>
        </w:rPr>
        <w:t>s</w:t>
      </w:r>
      <w:r w:rsidRPr="007C4D33">
        <w:rPr>
          <w:rFonts w:ascii="Times New Roman" w:hAnsi="Times New Roman" w:cs="Times New Roman"/>
          <w:sz w:val="24"/>
          <w:szCs w:val="24"/>
        </w:rPr>
        <w:t>lužeb – prohlídek těl zemřelých na území Středočeského kraje.</w:t>
      </w:r>
    </w:p>
    <w:p w14:paraId="2D715E28" w14:textId="77777777" w:rsidR="00DB107F" w:rsidRPr="007C4D33" w:rsidRDefault="00DB107F" w:rsidP="00706F08">
      <w:pPr>
        <w:spacing w:before="60" w:after="60"/>
        <w:jc w:val="center"/>
        <w:rPr>
          <w:rFonts w:ascii="Times New Roman" w:hAnsi="Times New Roman" w:cs="Times New Roman"/>
          <w:sz w:val="24"/>
          <w:szCs w:val="24"/>
        </w:rPr>
      </w:pPr>
    </w:p>
    <w:p w14:paraId="3D54A740" w14:textId="77777777" w:rsidR="00706F08" w:rsidRPr="007C4D33" w:rsidRDefault="00706F08" w:rsidP="00706F08">
      <w:pPr>
        <w:spacing w:before="60" w:after="60"/>
        <w:jc w:val="center"/>
        <w:rPr>
          <w:rFonts w:ascii="Times New Roman" w:hAnsi="Times New Roman" w:cs="Times New Roman"/>
          <w:sz w:val="24"/>
          <w:szCs w:val="24"/>
        </w:rPr>
      </w:pPr>
    </w:p>
    <w:p w14:paraId="71360077" w14:textId="77777777" w:rsidR="00DB107F" w:rsidRPr="007C4D33" w:rsidRDefault="00B72C68">
      <w:pPr>
        <w:spacing w:before="60" w:after="60" w:line="280" w:lineRule="atLeast"/>
        <w:jc w:val="center"/>
        <w:rPr>
          <w:rFonts w:ascii="Times New Roman" w:hAnsi="Times New Roman" w:cs="Times New Roman"/>
          <w:b/>
          <w:sz w:val="24"/>
          <w:szCs w:val="24"/>
        </w:rPr>
      </w:pPr>
      <w:r w:rsidRPr="007C4D33">
        <w:rPr>
          <w:rFonts w:ascii="Times New Roman" w:hAnsi="Times New Roman" w:cs="Times New Roman"/>
          <w:b/>
          <w:sz w:val="24"/>
          <w:szCs w:val="24"/>
        </w:rPr>
        <w:t>Článek I.</w:t>
      </w:r>
    </w:p>
    <w:p w14:paraId="3FBCD090" w14:textId="77777777" w:rsidR="00DB107F" w:rsidRPr="007C4D33" w:rsidRDefault="00B72C68">
      <w:pPr>
        <w:spacing w:before="60" w:after="60" w:line="280" w:lineRule="atLeast"/>
        <w:jc w:val="center"/>
        <w:rPr>
          <w:rFonts w:ascii="Times New Roman" w:hAnsi="Times New Roman" w:cs="Times New Roman"/>
          <w:b/>
          <w:sz w:val="24"/>
          <w:szCs w:val="24"/>
        </w:rPr>
      </w:pPr>
      <w:r w:rsidRPr="007C4D33">
        <w:rPr>
          <w:rFonts w:ascii="Times New Roman" w:hAnsi="Times New Roman" w:cs="Times New Roman"/>
          <w:b/>
          <w:sz w:val="24"/>
          <w:szCs w:val="24"/>
        </w:rPr>
        <w:t>Úvodní ustanovení</w:t>
      </w:r>
    </w:p>
    <w:p w14:paraId="4999FD8D" w14:textId="77777777" w:rsidR="00DB107F" w:rsidRPr="007C4D33" w:rsidRDefault="00DB107F">
      <w:pPr>
        <w:spacing w:before="60" w:after="60" w:line="280" w:lineRule="atLeast"/>
        <w:jc w:val="both"/>
        <w:rPr>
          <w:rFonts w:ascii="Times New Roman" w:hAnsi="Times New Roman" w:cs="Times New Roman"/>
          <w:sz w:val="24"/>
          <w:szCs w:val="24"/>
        </w:rPr>
      </w:pPr>
    </w:p>
    <w:p w14:paraId="33A0F0E0" w14:textId="18F496E3" w:rsidR="00DB107F" w:rsidRPr="007C4D33" w:rsidRDefault="00B72C68" w:rsidP="007C4D33">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Středočeský kraj dle § 110 odst. 1 písm. b) zákona o zdravotních službách je povinen zajistit prohlídky těl zemřelých mimo zdravotnické zařízení na svém území, a to prostřednictvím poskytovatele nebo lékaře, se kterým má Středočeský kraj v souladu s § 84 odst. 2 písm. b) zákona o zdravotních službách pro tyto účely uzavřenou smlouvu. Zajištění prohlídek těl zemřelých mimo zdravotnické zařízení na území Středočeského kraje je v souladu s § 119 odst. 1 zákona o zdravotních službách výkonem přenesené působnosti kraje.</w:t>
      </w:r>
    </w:p>
    <w:p w14:paraId="4045955F" w14:textId="77777777" w:rsidR="00DB107F" w:rsidRPr="007C4D33" w:rsidRDefault="00DB107F">
      <w:pPr>
        <w:spacing w:before="60" w:after="60" w:line="280" w:lineRule="atLeast"/>
        <w:jc w:val="both"/>
        <w:rPr>
          <w:rFonts w:ascii="Times New Roman" w:hAnsi="Times New Roman" w:cs="Times New Roman"/>
          <w:sz w:val="24"/>
          <w:szCs w:val="24"/>
        </w:rPr>
      </w:pPr>
    </w:p>
    <w:p w14:paraId="488028BD" w14:textId="77777777" w:rsidR="00DB107F" w:rsidRPr="007C4D33" w:rsidRDefault="00DB107F">
      <w:pPr>
        <w:spacing w:before="60" w:after="60" w:line="280" w:lineRule="atLeast"/>
        <w:jc w:val="both"/>
        <w:rPr>
          <w:rFonts w:ascii="Times New Roman" w:hAnsi="Times New Roman" w:cs="Times New Roman"/>
          <w:sz w:val="24"/>
          <w:szCs w:val="24"/>
        </w:rPr>
      </w:pPr>
    </w:p>
    <w:p w14:paraId="79E0CBDB" w14:textId="77777777" w:rsidR="00DB107F" w:rsidRPr="007C4D33" w:rsidRDefault="00DB107F">
      <w:pPr>
        <w:spacing w:before="60" w:after="60" w:line="280" w:lineRule="atLeast"/>
        <w:jc w:val="both"/>
        <w:rPr>
          <w:rFonts w:ascii="Times New Roman" w:hAnsi="Times New Roman" w:cs="Times New Roman"/>
          <w:sz w:val="24"/>
          <w:szCs w:val="24"/>
        </w:rPr>
      </w:pPr>
    </w:p>
    <w:p w14:paraId="3FF988F8" w14:textId="77777777" w:rsidR="00DB107F" w:rsidRPr="007C4D33" w:rsidRDefault="00B72C68">
      <w:pPr>
        <w:spacing w:before="60" w:after="60" w:line="280" w:lineRule="atLeast"/>
        <w:jc w:val="center"/>
        <w:rPr>
          <w:rFonts w:ascii="Times New Roman" w:hAnsi="Times New Roman" w:cs="Times New Roman"/>
          <w:b/>
          <w:sz w:val="24"/>
          <w:szCs w:val="24"/>
        </w:rPr>
      </w:pPr>
      <w:r w:rsidRPr="007C4D33">
        <w:rPr>
          <w:rFonts w:ascii="Times New Roman" w:hAnsi="Times New Roman" w:cs="Times New Roman"/>
          <w:b/>
          <w:sz w:val="24"/>
          <w:szCs w:val="24"/>
        </w:rPr>
        <w:t>Článek II.</w:t>
      </w:r>
    </w:p>
    <w:p w14:paraId="63086809" w14:textId="4AE8894C" w:rsidR="00DB107F" w:rsidRPr="007C4D33" w:rsidRDefault="00A11BD8">
      <w:pPr>
        <w:spacing w:before="60" w:after="60" w:line="280" w:lineRule="atLeast"/>
        <w:jc w:val="center"/>
        <w:rPr>
          <w:rFonts w:ascii="Times New Roman" w:hAnsi="Times New Roman" w:cs="Times New Roman"/>
          <w:b/>
          <w:sz w:val="24"/>
          <w:szCs w:val="24"/>
        </w:rPr>
      </w:pPr>
      <w:r w:rsidRPr="007C4D33">
        <w:rPr>
          <w:rFonts w:ascii="Times New Roman" w:hAnsi="Times New Roman" w:cs="Times New Roman"/>
          <w:b/>
          <w:sz w:val="24"/>
          <w:szCs w:val="24"/>
        </w:rPr>
        <w:t>Účel a p</w:t>
      </w:r>
      <w:r w:rsidR="00B72C68" w:rsidRPr="007C4D33">
        <w:rPr>
          <w:rFonts w:ascii="Times New Roman" w:hAnsi="Times New Roman" w:cs="Times New Roman"/>
          <w:b/>
          <w:sz w:val="24"/>
          <w:szCs w:val="24"/>
        </w:rPr>
        <w:t>ředmět smlouvy</w:t>
      </w:r>
    </w:p>
    <w:p w14:paraId="548C0838" w14:textId="77777777" w:rsidR="00DB107F" w:rsidRPr="007C4D33" w:rsidRDefault="00DB107F">
      <w:pPr>
        <w:spacing w:before="60" w:after="60" w:line="280" w:lineRule="atLeast"/>
        <w:jc w:val="both"/>
        <w:rPr>
          <w:rFonts w:ascii="Times New Roman" w:hAnsi="Times New Roman" w:cs="Times New Roman"/>
          <w:sz w:val="24"/>
          <w:szCs w:val="24"/>
        </w:rPr>
      </w:pPr>
    </w:p>
    <w:p w14:paraId="1B243C37" w14:textId="0AFFA97E" w:rsidR="00DB107F" w:rsidRPr="007C4D33" w:rsidRDefault="00A11BD8" w:rsidP="00A11BD8">
      <w:pPr>
        <w:pStyle w:val="Odstavecseseznamem"/>
        <w:numPr>
          <w:ilvl w:val="0"/>
          <w:numId w:val="8"/>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Předmětem této smlouvy je zajištění prohlídek těl zemřelých mimo zdravotnické zařízení na území Středočeského kraje poskytovatelem zdravotních služeb vybraným na základě nadlimitní veřejné zakázky s názvem </w:t>
      </w:r>
      <w:r w:rsidRPr="007C4D33">
        <w:rPr>
          <w:rFonts w:ascii="Times New Roman" w:hAnsi="Times New Roman" w:cs="Times New Roman"/>
          <w:b/>
          <w:bCs/>
          <w:sz w:val="24"/>
          <w:szCs w:val="24"/>
        </w:rPr>
        <w:t>„Zajištění zdravotních služeb – prohlídek těl zemřelých na území Středočeského kraje“</w:t>
      </w:r>
      <w:r w:rsidRPr="007C4D33">
        <w:rPr>
          <w:rFonts w:ascii="Times New Roman" w:hAnsi="Times New Roman" w:cs="Times New Roman"/>
          <w:sz w:val="24"/>
          <w:szCs w:val="24"/>
        </w:rPr>
        <w:t xml:space="preserve">, a to jeho vlastním jménem a na jeho odpovědnost, za podmínek dále sjednaných v této smlouvě a dalších dokumentech, na které se tato smlouva odkazuje. Služba bude zahajována na základě výzvy operačního střediska Zdravotnické záchranné služby Středočeského kraje. </w:t>
      </w:r>
      <w:r w:rsidR="00B72C68" w:rsidRPr="007C4D33">
        <w:rPr>
          <w:rFonts w:ascii="Times New Roman" w:hAnsi="Times New Roman" w:cs="Times New Roman"/>
          <w:sz w:val="24"/>
          <w:szCs w:val="24"/>
        </w:rPr>
        <w:t>Účelem prohlídky je zjistit smrt osoby, pravděpodobné datum a čas úmrtí, pravděpodobnou příčinu smrti a dále určit, zda bude provedena pitva.</w:t>
      </w:r>
    </w:p>
    <w:p w14:paraId="12DAF8E3" w14:textId="12A5F124" w:rsidR="00A11BD8" w:rsidRPr="007C4D33" w:rsidRDefault="00A11BD8" w:rsidP="00A11BD8">
      <w:pPr>
        <w:pStyle w:val="Odstavecseseznamem"/>
        <w:numPr>
          <w:ilvl w:val="0"/>
          <w:numId w:val="8"/>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Poskytovatel zdravotních služeb se zavazuje zajišťovat prohlídky těl zemřelých v rozsahu stanoveném touto smlouvou (dále také jen „služba“), a to s vynaložením odborné péče a  v souladu s příslušnými právními předpisy, zejména zákonem o zdravotních službách a souvisejícími předpisy, a </w:t>
      </w:r>
      <w:r w:rsidR="004744D5" w:rsidRPr="007C4D33">
        <w:rPr>
          <w:rFonts w:ascii="Times New Roman" w:hAnsi="Times New Roman" w:cs="Times New Roman"/>
          <w:sz w:val="24"/>
          <w:szCs w:val="24"/>
        </w:rPr>
        <w:t xml:space="preserve">Středočeský </w:t>
      </w:r>
      <w:r w:rsidRPr="007C4D33">
        <w:rPr>
          <w:rFonts w:ascii="Times New Roman" w:hAnsi="Times New Roman" w:cs="Times New Roman"/>
          <w:sz w:val="24"/>
          <w:szCs w:val="24"/>
        </w:rPr>
        <w:t>kraj se zavazuje hradit mu za tuto službu odměnu za podmínek stanovených dále v této smlouvě.</w:t>
      </w:r>
    </w:p>
    <w:p w14:paraId="5826C4B9"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rPr>
      </w:pPr>
    </w:p>
    <w:p w14:paraId="6255D6A1"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Článek III.</w:t>
      </w:r>
    </w:p>
    <w:p w14:paraId="1217CE22"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Časový a místní rozsah</w:t>
      </w:r>
    </w:p>
    <w:p w14:paraId="364BBA8E" w14:textId="77777777" w:rsidR="00DB107F" w:rsidRPr="007C4D33" w:rsidRDefault="00DB107F" w:rsidP="00BD2391">
      <w:pPr>
        <w:spacing w:before="60" w:after="60" w:line="280" w:lineRule="atLeast"/>
        <w:ind w:left="426" w:hanging="426"/>
        <w:jc w:val="center"/>
        <w:rPr>
          <w:rFonts w:ascii="Times New Roman" w:hAnsi="Times New Roman" w:cs="Times New Roman"/>
          <w:b/>
          <w:sz w:val="24"/>
          <w:szCs w:val="24"/>
        </w:rPr>
      </w:pPr>
    </w:p>
    <w:p w14:paraId="1240A903" w14:textId="7A4D4320" w:rsidR="00DB107F" w:rsidRPr="007C4D33" w:rsidRDefault="00B72C68" w:rsidP="00BD2391">
      <w:pPr>
        <w:pStyle w:val="Odstavecseseznamem"/>
        <w:numPr>
          <w:ilvl w:val="0"/>
          <w:numId w:val="1"/>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Prohlídky těl zemřelých budou poskytovatelem zajišťovány nepřetržitě, tj. 7 dní v týdnu </w:t>
      </w:r>
      <w:r w:rsidRPr="007C4D33">
        <w:rPr>
          <w:rFonts w:ascii="Times New Roman" w:hAnsi="Times New Roman" w:cs="Times New Roman"/>
          <w:sz w:val="24"/>
          <w:szCs w:val="24"/>
        </w:rPr>
        <w:br/>
        <w:t>a 24 hodin denně, pokud se nebude jednat o postup podle § 84 odst. 2 písm. a), c) a d) zákona o zdravotních službách (tj. kdy ohledání je povinen zajistit u svých registrovaných pacientů praktický lékař pro dospělé nebo pro děti a dorost v rámci provozní doby a v rozsahu návštěvní služby, lékař lékařské pohotovostní služby, poskytovatel nebo lékař, v jehož zdravotnickém zařízení došlo k úmrtí, lékař zdravotnické záchranné služby při poskytování přednemocniční neodkladné péče).</w:t>
      </w:r>
    </w:p>
    <w:p w14:paraId="55A0A03F" w14:textId="77777777" w:rsidR="00DB107F" w:rsidRPr="007C4D33" w:rsidRDefault="00B72C68" w:rsidP="00BD2391">
      <w:pPr>
        <w:pStyle w:val="Odstavecseseznamem"/>
        <w:numPr>
          <w:ilvl w:val="0"/>
          <w:numId w:val="1"/>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Prohlídky těl zemřelých budou poskytovatelem zajišťovány mimo zdravotnické zařízení </w:t>
      </w:r>
      <w:r w:rsidRPr="007C4D33">
        <w:rPr>
          <w:rFonts w:ascii="Times New Roman" w:hAnsi="Times New Roman" w:cs="Times New Roman"/>
          <w:sz w:val="24"/>
          <w:szCs w:val="24"/>
        </w:rPr>
        <w:br/>
        <w:t>na území Středočeského kraje.</w:t>
      </w:r>
    </w:p>
    <w:p w14:paraId="17174347" w14:textId="77777777" w:rsidR="004744D5" w:rsidRPr="007C4D33" w:rsidRDefault="004744D5" w:rsidP="004744D5">
      <w:pPr>
        <w:spacing w:before="60" w:after="60" w:line="280" w:lineRule="atLeast"/>
        <w:jc w:val="both"/>
        <w:rPr>
          <w:rFonts w:ascii="Times New Roman" w:hAnsi="Times New Roman" w:cs="Times New Roman"/>
          <w:sz w:val="24"/>
          <w:szCs w:val="24"/>
        </w:rPr>
      </w:pPr>
    </w:p>
    <w:p w14:paraId="2E0C4B72" w14:textId="77777777" w:rsidR="004744D5" w:rsidRPr="007C4D33" w:rsidRDefault="004744D5" w:rsidP="004744D5">
      <w:pPr>
        <w:spacing w:before="60" w:after="60" w:line="280" w:lineRule="atLeast"/>
        <w:jc w:val="both"/>
        <w:rPr>
          <w:rFonts w:ascii="Times New Roman" w:hAnsi="Times New Roman" w:cs="Times New Roman"/>
          <w:sz w:val="24"/>
          <w:szCs w:val="24"/>
        </w:rPr>
      </w:pPr>
    </w:p>
    <w:p w14:paraId="7205588B"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lastRenderedPageBreak/>
        <w:t>Článek IV.</w:t>
      </w:r>
    </w:p>
    <w:p w14:paraId="5222B565"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Povinnosti poskytovatele</w:t>
      </w:r>
    </w:p>
    <w:p w14:paraId="3EED4990" w14:textId="77777777" w:rsidR="004744D5" w:rsidRPr="007C4D33" w:rsidRDefault="004744D5" w:rsidP="00BD2391">
      <w:pPr>
        <w:spacing w:before="60" w:after="60" w:line="280" w:lineRule="atLeast"/>
        <w:ind w:left="426" w:hanging="426"/>
        <w:jc w:val="center"/>
        <w:rPr>
          <w:rFonts w:ascii="Times New Roman" w:hAnsi="Times New Roman" w:cs="Times New Roman"/>
          <w:b/>
          <w:sz w:val="24"/>
          <w:szCs w:val="24"/>
        </w:rPr>
      </w:pPr>
    </w:p>
    <w:p w14:paraId="1895C8EC" w14:textId="3018E083" w:rsidR="00DB107F" w:rsidRPr="007C4D33" w:rsidRDefault="004744D5" w:rsidP="004744D5">
      <w:pPr>
        <w:spacing w:before="60" w:after="60" w:line="280" w:lineRule="atLeast"/>
        <w:ind w:left="426" w:hanging="426"/>
        <w:rPr>
          <w:rFonts w:ascii="Times New Roman" w:hAnsi="Times New Roman" w:cs="Times New Roman"/>
          <w:b/>
          <w:sz w:val="24"/>
          <w:szCs w:val="24"/>
        </w:rPr>
      </w:pPr>
      <w:r w:rsidRPr="007C4D33">
        <w:rPr>
          <w:rFonts w:ascii="Times New Roman" w:hAnsi="Times New Roman" w:cs="Times New Roman"/>
          <w:bCs/>
          <w:sz w:val="24"/>
          <w:szCs w:val="24"/>
        </w:rPr>
        <w:t>Poskytovatel je povinen:</w:t>
      </w:r>
    </w:p>
    <w:p w14:paraId="4549C86C" w14:textId="2CDA8191" w:rsidR="00DB107F" w:rsidRPr="007C4D33" w:rsidRDefault="00B72C68" w:rsidP="004744D5">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zajist</w:t>
      </w:r>
      <w:r w:rsidR="004744D5" w:rsidRPr="007C4D33">
        <w:rPr>
          <w:rFonts w:ascii="Times New Roman" w:hAnsi="Times New Roman" w:cs="Times New Roman"/>
          <w:sz w:val="24"/>
          <w:szCs w:val="24"/>
        </w:rPr>
        <w:t>it</w:t>
      </w:r>
      <w:r w:rsidRPr="007C4D33">
        <w:rPr>
          <w:rFonts w:ascii="Times New Roman" w:hAnsi="Times New Roman" w:cs="Times New Roman"/>
          <w:sz w:val="24"/>
          <w:szCs w:val="24"/>
        </w:rPr>
        <w:t xml:space="preserve"> prov</w:t>
      </w:r>
      <w:r w:rsidR="004744D5" w:rsidRPr="007C4D33">
        <w:rPr>
          <w:rFonts w:ascii="Times New Roman" w:hAnsi="Times New Roman" w:cs="Times New Roman"/>
          <w:sz w:val="24"/>
          <w:szCs w:val="24"/>
        </w:rPr>
        <w:t>ádění</w:t>
      </w:r>
      <w:r w:rsidRPr="007C4D33">
        <w:rPr>
          <w:rFonts w:ascii="Times New Roman" w:hAnsi="Times New Roman" w:cs="Times New Roman"/>
          <w:sz w:val="24"/>
          <w:szCs w:val="24"/>
        </w:rPr>
        <w:t xml:space="preserve"> prohlíd</w:t>
      </w:r>
      <w:r w:rsidR="004744D5" w:rsidRPr="007C4D33">
        <w:rPr>
          <w:rFonts w:ascii="Times New Roman" w:hAnsi="Times New Roman" w:cs="Times New Roman"/>
          <w:sz w:val="24"/>
          <w:szCs w:val="24"/>
        </w:rPr>
        <w:t>ek</w:t>
      </w:r>
      <w:r w:rsidRPr="007C4D33">
        <w:rPr>
          <w:rFonts w:ascii="Times New Roman" w:hAnsi="Times New Roman" w:cs="Times New Roman"/>
          <w:sz w:val="24"/>
          <w:szCs w:val="24"/>
        </w:rPr>
        <w:t xml:space="preserve"> těl zemřel</w:t>
      </w:r>
      <w:r w:rsidR="004744D5" w:rsidRPr="007C4D33">
        <w:rPr>
          <w:rFonts w:ascii="Times New Roman" w:hAnsi="Times New Roman" w:cs="Times New Roman"/>
          <w:sz w:val="24"/>
          <w:szCs w:val="24"/>
        </w:rPr>
        <w:t>ých</w:t>
      </w:r>
      <w:r w:rsidRPr="007C4D33">
        <w:rPr>
          <w:rFonts w:ascii="Times New Roman" w:hAnsi="Times New Roman" w:cs="Times New Roman"/>
          <w:sz w:val="24"/>
          <w:szCs w:val="24"/>
        </w:rPr>
        <w:t xml:space="preserve"> v souladu s § 84 odst. 2 písm. b) zákona o zdravotních službách</w:t>
      </w:r>
      <w:r w:rsidR="004744D5" w:rsidRPr="007C4D33">
        <w:rPr>
          <w:rFonts w:ascii="Times New Roman" w:hAnsi="Times New Roman" w:cs="Times New Roman"/>
          <w:sz w:val="24"/>
          <w:szCs w:val="24"/>
        </w:rPr>
        <w:t xml:space="preserve"> prostřednictvím lékařů se specializovanou způsobilostí podle zákona č. 95/2004 Sb., o podmínkách získávání a uznávání odborné způsobilosti a specializované způsobilosti k výkonu zdravotnického povolání lékaře, zubního lékaře a farmaceuta, ve znění pozdějších předpisů.</w:t>
      </w:r>
    </w:p>
    <w:p w14:paraId="6BF6BE58" w14:textId="77777777" w:rsidR="004744D5" w:rsidRPr="007C4D33" w:rsidRDefault="00B72C68" w:rsidP="004744D5">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při </w:t>
      </w:r>
      <w:r w:rsidR="004744D5" w:rsidRPr="007C4D33">
        <w:rPr>
          <w:rFonts w:ascii="Times New Roman" w:hAnsi="Times New Roman" w:cs="Times New Roman"/>
          <w:sz w:val="24"/>
          <w:szCs w:val="24"/>
        </w:rPr>
        <w:t xml:space="preserve">provádění </w:t>
      </w:r>
      <w:r w:rsidRPr="007C4D33">
        <w:rPr>
          <w:rFonts w:ascii="Times New Roman" w:hAnsi="Times New Roman" w:cs="Times New Roman"/>
          <w:sz w:val="24"/>
          <w:szCs w:val="24"/>
        </w:rPr>
        <w:t>prohlíd</w:t>
      </w:r>
      <w:r w:rsidR="004744D5" w:rsidRPr="007C4D33">
        <w:rPr>
          <w:rFonts w:ascii="Times New Roman" w:hAnsi="Times New Roman" w:cs="Times New Roman"/>
          <w:sz w:val="24"/>
          <w:szCs w:val="24"/>
        </w:rPr>
        <w:t xml:space="preserve">ek </w:t>
      </w:r>
      <w:r w:rsidRPr="007C4D33">
        <w:rPr>
          <w:rFonts w:ascii="Times New Roman" w:hAnsi="Times New Roman" w:cs="Times New Roman"/>
          <w:sz w:val="24"/>
          <w:szCs w:val="24"/>
        </w:rPr>
        <w:t xml:space="preserve">těl zemřelých postupovat v souladu </w:t>
      </w:r>
      <w:r w:rsidR="004744D5" w:rsidRPr="007C4D33">
        <w:rPr>
          <w:rFonts w:ascii="Times New Roman" w:hAnsi="Times New Roman" w:cs="Times New Roman"/>
          <w:sz w:val="24"/>
          <w:szCs w:val="24"/>
        </w:rPr>
        <w:t>příslušnými právními předpisy, zejména v souladu s § 86 a násl. zákona o zdravotních službách. Dále je zejména povinen řádně</w:t>
      </w:r>
    </w:p>
    <w:p w14:paraId="73F135DE" w14:textId="77777777" w:rsidR="004744D5" w:rsidRPr="007C4D33" w:rsidRDefault="004744D5" w:rsidP="004744D5">
      <w:pPr>
        <w:pStyle w:val="Odstavecseseznamem"/>
        <w:spacing w:before="60" w:after="60" w:line="280" w:lineRule="atLeast"/>
        <w:ind w:left="426"/>
        <w:jc w:val="both"/>
        <w:rPr>
          <w:rFonts w:ascii="Times New Roman" w:hAnsi="Times New Roman" w:cs="Times New Roman"/>
          <w:sz w:val="24"/>
          <w:szCs w:val="24"/>
        </w:rPr>
      </w:pPr>
      <w:r w:rsidRPr="007C4D33">
        <w:rPr>
          <w:rFonts w:ascii="Times New Roman" w:hAnsi="Times New Roman" w:cs="Times New Roman"/>
          <w:sz w:val="24"/>
          <w:szCs w:val="24"/>
        </w:rPr>
        <w:t>oznamovat úmrtí v souladu s § 21 odst. 3 zákona č. 301/2000 Sb., o matrikách, jménu a příjmení</w:t>
      </w:r>
    </w:p>
    <w:p w14:paraId="1B950E0A" w14:textId="6E7F44C7" w:rsidR="004744D5" w:rsidRPr="007C4D33" w:rsidRDefault="004744D5" w:rsidP="004744D5">
      <w:pPr>
        <w:pStyle w:val="Odstavecseseznamem"/>
        <w:spacing w:before="60" w:after="60" w:line="280" w:lineRule="atLeast"/>
        <w:ind w:left="426"/>
        <w:jc w:val="both"/>
        <w:rPr>
          <w:rFonts w:ascii="Times New Roman" w:hAnsi="Times New Roman" w:cs="Times New Roman"/>
          <w:sz w:val="24"/>
          <w:szCs w:val="24"/>
        </w:rPr>
      </w:pPr>
      <w:r w:rsidRPr="007C4D33">
        <w:rPr>
          <w:rFonts w:ascii="Times New Roman" w:hAnsi="Times New Roman" w:cs="Times New Roman"/>
          <w:sz w:val="24"/>
          <w:szCs w:val="24"/>
        </w:rPr>
        <w:t>a o změně některých souvisejících zákonů, ve znění pozdějších předpisů, na listu o prohlídce zemřelého, resp. příslušné části listu o prohlídce zemřelého, vyplněné v souladu s § 86 odst. 1 písm. a) zákona o zdravotních službách, lékařem provádějícím prohlídku zemřelého.</w:t>
      </w:r>
    </w:p>
    <w:p w14:paraId="5993CE13" w14:textId="19548257" w:rsidR="00DB107F" w:rsidRPr="007C4D33" w:rsidRDefault="00D14D8A" w:rsidP="004744D5">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provozovat telefonní číslo, které bude nepřetržitě dostupné po celou dobu zajišťování prohlídek těl zemřelých poskytovatelem a toto telefonní číslo</w:t>
      </w:r>
      <w:r w:rsidR="00B72C68" w:rsidRPr="007C4D33">
        <w:rPr>
          <w:rFonts w:ascii="Times New Roman" w:hAnsi="Times New Roman" w:cs="Times New Roman"/>
          <w:sz w:val="24"/>
          <w:szCs w:val="24"/>
        </w:rPr>
        <w:t xml:space="preserve"> sdělí Středočeskému kraji. Telefonní číslo bude k dispozici Zdravotnické záchranné službě Středočeského kraje, p. o. pro příjem volání na tísňovou linku 155 nebo na jednotné evropské číslo tísňového volání 112 v souladu s ustanovením § 110 odst. 1 písm. b) zákona o zdravotních službách.</w:t>
      </w:r>
    </w:p>
    <w:p w14:paraId="1655A2D2" w14:textId="5A190E3C" w:rsidR="00DB107F" w:rsidRPr="007C4D33" w:rsidRDefault="00B72C68" w:rsidP="00BD2391">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provádět prohlídky těl zemřelých na základě této smlouvy výhradně po telefonické výzvě Zdravotnické záchranné služby Středočeského kraje bez zbytečného odkladu, nejdéle do 120 minut od přijetí výzvy, v případě špatných dopravních či meteorologických podmínek do 180 minut.</w:t>
      </w:r>
    </w:p>
    <w:p w14:paraId="6E5405B0" w14:textId="0E43EA58" w:rsidR="00DB107F" w:rsidRPr="007C4D33" w:rsidRDefault="00B72C68" w:rsidP="00BD2391">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oznámit Odboru zdravotnictví Krajského úřadu Středočeského kraje prohlídku zemřelého mimo zdravotnické zařízení z důvodu nedostupnosti lékaře oboru všeobecné praktické lékařství a v oboru praktické lékařství pro děti a dorost, kterou měl zajistit uvedený lékař u svých registrovaných pacientů v rámci provozní doby a v rozsahu návštěvní služby. </w:t>
      </w:r>
    </w:p>
    <w:p w14:paraId="286B2202" w14:textId="7CC23E3C" w:rsidR="00DB107F" w:rsidRPr="007C4D33" w:rsidRDefault="00A06AF8" w:rsidP="00BD2391">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mít </w:t>
      </w:r>
      <w:r w:rsidR="00B72C68" w:rsidRPr="007C4D33">
        <w:rPr>
          <w:rFonts w:ascii="Times New Roman" w:hAnsi="Times New Roman" w:cs="Times New Roman"/>
          <w:sz w:val="24"/>
          <w:szCs w:val="24"/>
        </w:rPr>
        <w:t xml:space="preserve">platné oprávnění k poskytování zdravotních služeb na území Středočeského kraje a zavazuje se plnit a dodržovat povinnosti vztahující se na poskytovatele ze zákona </w:t>
      </w:r>
      <w:r w:rsidR="00B72C68" w:rsidRPr="007C4D33">
        <w:rPr>
          <w:rFonts w:ascii="Times New Roman" w:hAnsi="Times New Roman" w:cs="Times New Roman"/>
          <w:sz w:val="24"/>
          <w:szCs w:val="24"/>
        </w:rPr>
        <w:br/>
        <w:t>o zdravotních službách a prováděcích právních předpisů.</w:t>
      </w:r>
    </w:p>
    <w:p w14:paraId="31045DF3" w14:textId="64506F14" w:rsidR="00DB107F" w:rsidRPr="007C4D33" w:rsidRDefault="00A06AF8" w:rsidP="00BD2391">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být si</w:t>
      </w:r>
      <w:r w:rsidR="00B72C68" w:rsidRPr="007C4D33">
        <w:rPr>
          <w:rFonts w:ascii="Times New Roman" w:hAnsi="Times New Roman" w:cs="Times New Roman"/>
          <w:sz w:val="24"/>
          <w:szCs w:val="24"/>
        </w:rPr>
        <w:t xml:space="preserve"> vědom, že nutným technickým a věcným vybavením vedle požadavků stanovených vyhláškou č. 92/2012 Sb., o požadavcích na minimální technické a věcné vybavení zdravotnických zařízení a kontaktních pracovišť domácí péče, ve znění pozdějších předpisů, jsou pro poskytování této zdravotní služby:</w:t>
      </w:r>
    </w:p>
    <w:p w14:paraId="0F950819" w14:textId="77777777" w:rsidR="00DB107F" w:rsidRPr="007C4D33" w:rsidRDefault="00B72C68" w:rsidP="00BD2391">
      <w:pPr>
        <w:pStyle w:val="Odstavecseseznamem"/>
        <w:numPr>
          <w:ilvl w:val="0"/>
          <w:numId w:val="3"/>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bezdrátové komunikační prostředky k vyrozumění o výjezdu,</w:t>
      </w:r>
    </w:p>
    <w:p w14:paraId="6364723C" w14:textId="77777777" w:rsidR="00DB107F" w:rsidRPr="007C4D33" w:rsidRDefault="00B72C68" w:rsidP="00BD2391">
      <w:pPr>
        <w:pStyle w:val="Odstavecseseznamem"/>
        <w:numPr>
          <w:ilvl w:val="0"/>
          <w:numId w:val="3"/>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přenosný počítač s připojením k internetu a tiskárna.</w:t>
      </w:r>
    </w:p>
    <w:p w14:paraId="1F7F48C2" w14:textId="24C91DA6" w:rsidR="00DB107F" w:rsidRPr="007C4D33" w:rsidRDefault="00B72C68" w:rsidP="00BD2391">
      <w:pPr>
        <w:pStyle w:val="Odstavecseseznamem"/>
        <w:numPr>
          <w:ilvl w:val="0"/>
          <w:numId w:val="2"/>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V případě, že poskytovatel poruší některou z povinností uvedenou v čl. IV. této smlouvy, je povinen zaplatit smluvní pokutu Středočeskému kraji ve výši 1</w:t>
      </w:r>
      <w:r w:rsidR="001252C8" w:rsidRPr="007C4D33">
        <w:rPr>
          <w:rFonts w:ascii="Times New Roman" w:hAnsi="Times New Roman" w:cs="Times New Roman"/>
          <w:sz w:val="24"/>
          <w:szCs w:val="24"/>
        </w:rPr>
        <w:t xml:space="preserve"> </w:t>
      </w:r>
      <w:r w:rsidRPr="007C4D33">
        <w:rPr>
          <w:rFonts w:ascii="Times New Roman" w:hAnsi="Times New Roman" w:cs="Times New Roman"/>
          <w:sz w:val="24"/>
          <w:szCs w:val="24"/>
        </w:rPr>
        <w:t>000 Kč za každé jednotlivé porušení, a to i opakovaně. Tímto ustanovením není dotčeno právo na náhradu škody.</w:t>
      </w:r>
    </w:p>
    <w:p w14:paraId="7116EF99"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rPr>
      </w:pPr>
    </w:p>
    <w:p w14:paraId="11DAA6E9" w14:textId="77777777" w:rsidR="007C4D33" w:rsidRDefault="007C4D33" w:rsidP="00BD2391">
      <w:pPr>
        <w:spacing w:before="60" w:after="60" w:line="280" w:lineRule="atLeast"/>
        <w:ind w:left="426" w:hanging="426"/>
        <w:jc w:val="center"/>
        <w:rPr>
          <w:rFonts w:ascii="Times New Roman" w:hAnsi="Times New Roman" w:cs="Times New Roman"/>
          <w:b/>
          <w:sz w:val="24"/>
          <w:szCs w:val="24"/>
        </w:rPr>
      </w:pPr>
    </w:p>
    <w:p w14:paraId="59960137" w14:textId="77777777" w:rsidR="007C4D33" w:rsidRDefault="007C4D33" w:rsidP="00BD2391">
      <w:pPr>
        <w:spacing w:before="60" w:after="60" w:line="280" w:lineRule="atLeast"/>
        <w:ind w:left="426" w:hanging="426"/>
        <w:jc w:val="center"/>
        <w:rPr>
          <w:rFonts w:ascii="Times New Roman" w:hAnsi="Times New Roman" w:cs="Times New Roman"/>
          <w:b/>
          <w:sz w:val="24"/>
          <w:szCs w:val="24"/>
        </w:rPr>
      </w:pPr>
    </w:p>
    <w:p w14:paraId="6952FBFB" w14:textId="77777777" w:rsidR="007C4D33" w:rsidRDefault="007C4D33" w:rsidP="00BD2391">
      <w:pPr>
        <w:spacing w:before="60" w:after="60" w:line="280" w:lineRule="atLeast"/>
        <w:ind w:left="426" w:hanging="426"/>
        <w:jc w:val="center"/>
        <w:rPr>
          <w:rFonts w:ascii="Times New Roman" w:hAnsi="Times New Roman" w:cs="Times New Roman"/>
          <w:b/>
          <w:sz w:val="24"/>
          <w:szCs w:val="24"/>
        </w:rPr>
      </w:pPr>
    </w:p>
    <w:p w14:paraId="17F2B878" w14:textId="6AB97F3B"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lastRenderedPageBreak/>
        <w:t>Článek V.</w:t>
      </w:r>
    </w:p>
    <w:p w14:paraId="559B9F0C"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Odměna za zajištění zdravotních služeb</w:t>
      </w:r>
    </w:p>
    <w:p w14:paraId="4E3165D3" w14:textId="77777777" w:rsidR="00DB107F" w:rsidRPr="007C4D33" w:rsidRDefault="00DB107F" w:rsidP="00BD2391">
      <w:pPr>
        <w:spacing w:before="60" w:after="60" w:line="280" w:lineRule="atLeast"/>
        <w:ind w:left="426" w:hanging="426"/>
        <w:jc w:val="center"/>
        <w:rPr>
          <w:rFonts w:ascii="Times New Roman" w:hAnsi="Times New Roman" w:cs="Times New Roman"/>
          <w:b/>
          <w:sz w:val="24"/>
          <w:szCs w:val="24"/>
        </w:rPr>
      </w:pPr>
    </w:p>
    <w:p w14:paraId="581C4105" w14:textId="77777777"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Výkon prohlídky včetně dopravy na místo prohlídky a z tohoto místa jsou hrazeny z prostředků veřejného zdravotního pojištění.</w:t>
      </w:r>
    </w:p>
    <w:p w14:paraId="4EF72FD6" w14:textId="421425A0"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Středočeský kraj přispěje poskytovateli paušální částkou </w:t>
      </w:r>
      <w:r w:rsidR="00E0560E" w:rsidRPr="007C4D33">
        <w:rPr>
          <w:rFonts w:ascii="Times New Roman" w:hAnsi="Times New Roman" w:cs="Times New Roman"/>
          <w:b/>
          <w:sz w:val="24"/>
          <w:szCs w:val="24"/>
        </w:rPr>
        <w:t>[</w:t>
      </w:r>
      <w:r w:rsidR="00E0560E" w:rsidRPr="007C4D33">
        <w:rPr>
          <w:rFonts w:ascii="Times New Roman" w:hAnsi="Times New Roman" w:cs="Times New Roman"/>
          <w:b/>
          <w:sz w:val="24"/>
          <w:szCs w:val="24"/>
          <w:highlight w:val="yellow"/>
        </w:rPr>
        <w:t>DOPLNIT</w:t>
      </w:r>
      <w:r w:rsidR="00E0560E" w:rsidRPr="007C4D33">
        <w:rPr>
          <w:rFonts w:ascii="Times New Roman" w:hAnsi="Times New Roman" w:cs="Times New Roman"/>
          <w:b/>
          <w:sz w:val="24"/>
          <w:szCs w:val="24"/>
        </w:rPr>
        <w:t xml:space="preserve">] </w:t>
      </w:r>
      <w:r w:rsidRPr="007C4D33">
        <w:rPr>
          <w:rFonts w:ascii="Times New Roman" w:hAnsi="Times New Roman" w:cs="Times New Roman"/>
          <w:sz w:val="24"/>
          <w:szCs w:val="24"/>
        </w:rPr>
        <w:t>Kč na jednu prohlídku</w:t>
      </w:r>
      <w:r w:rsidR="00A06AF8" w:rsidRPr="007C4D33">
        <w:rPr>
          <w:rFonts w:ascii="Times New Roman" w:hAnsi="Times New Roman" w:cs="Times New Roman"/>
          <w:sz w:val="24"/>
          <w:szCs w:val="24"/>
        </w:rPr>
        <w:t xml:space="preserve"> těla zemřelého</w:t>
      </w:r>
      <w:r w:rsidRPr="007C4D33">
        <w:rPr>
          <w:rFonts w:ascii="Times New Roman" w:hAnsi="Times New Roman" w:cs="Times New Roman"/>
          <w:sz w:val="24"/>
          <w:szCs w:val="24"/>
        </w:rPr>
        <w:t xml:space="preserve">, kdy částka </w:t>
      </w:r>
      <w:r w:rsidR="00A70A14" w:rsidRPr="007C4D33">
        <w:rPr>
          <w:rFonts w:ascii="Times New Roman" w:hAnsi="Times New Roman" w:cs="Times New Roman"/>
          <w:b/>
          <w:bCs/>
          <w:sz w:val="24"/>
          <w:szCs w:val="24"/>
        </w:rPr>
        <w:t>2</w:t>
      </w:r>
      <w:r w:rsidR="00E17739" w:rsidRPr="007C4D33">
        <w:rPr>
          <w:rFonts w:ascii="Times New Roman" w:hAnsi="Times New Roman" w:cs="Times New Roman"/>
          <w:b/>
          <w:bCs/>
          <w:sz w:val="24"/>
          <w:szCs w:val="24"/>
        </w:rPr>
        <w:t>7</w:t>
      </w:r>
      <w:r w:rsidR="00715758" w:rsidRPr="007C4D33">
        <w:rPr>
          <w:rFonts w:ascii="Times New Roman" w:hAnsi="Times New Roman" w:cs="Times New Roman"/>
          <w:b/>
          <w:bCs/>
          <w:sz w:val="24"/>
          <w:szCs w:val="24"/>
        </w:rPr>
        <w:t> </w:t>
      </w:r>
      <w:r w:rsidR="00A06AF8" w:rsidRPr="007C4D33">
        <w:rPr>
          <w:rFonts w:ascii="Times New Roman" w:hAnsi="Times New Roman" w:cs="Times New Roman"/>
          <w:b/>
          <w:bCs/>
          <w:sz w:val="24"/>
          <w:szCs w:val="24"/>
        </w:rPr>
        <w:t>528</w:t>
      </w:r>
      <w:r w:rsidR="00715758" w:rsidRPr="007C4D33">
        <w:rPr>
          <w:rFonts w:ascii="Times New Roman" w:hAnsi="Times New Roman" w:cs="Times New Roman"/>
          <w:b/>
          <w:bCs/>
          <w:sz w:val="24"/>
          <w:szCs w:val="24"/>
        </w:rPr>
        <w:t xml:space="preserve"> </w:t>
      </w:r>
      <w:r w:rsidR="00A70A14" w:rsidRPr="007C4D33">
        <w:rPr>
          <w:rFonts w:ascii="Times New Roman" w:hAnsi="Times New Roman" w:cs="Times New Roman"/>
          <w:b/>
          <w:bCs/>
          <w:sz w:val="24"/>
          <w:szCs w:val="24"/>
        </w:rPr>
        <w:t>000</w:t>
      </w:r>
      <w:r w:rsidRPr="007C4D33">
        <w:rPr>
          <w:rFonts w:ascii="Times New Roman" w:hAnsi="Times New Roman" w:cs="Times New Roman"/>
          <w:b/>
          <w:bCs/>
          <w:sz w:val="24"/>
          <w:szCs w:val="24"/>
        </w:rPr>
        <w:t xml:space="preserve"> Kč</w:t>
      </w:r>
      <w:r w:rsidRPr="007C4D33">
        <w:rPr>
          <w:rFonts w:ascii="Times New Roman" w:hAnsi="Times New Roman" w:cs="Times New Roman"/>
          <w:sz w:val="24"/>
          <w:szCs w:val="24"/>
        </w:rPr>
        <w:t xml:space="preserve"> představuje nejvýše přípustnou a nepřekročitelnou cenu ve smluvním období dle čl. VI. bodu 1. smlouvy. Odměna bude poskytovaná měsíčně na základě vystavené faktury za skutečně provedené prohlídky. Poskytovatel vystaví fakturu vždy do 14 dnů po skončení měsíce. Součástí faktury vždy bude seznam jednotlivých prohlídek v rozsahu datum a čas přijetí výzvy, čas a místo ohledání za fakturované období.</w:t>
      </w:r>
    </w:p>
    <w:p w14:paraId="7BF30878" w14:textId="2EDB9120"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Smluvní strany se výslovně dohodly, že cena dle této Smlouvy je stanovena jako maximální.</w:t>
      </w:r>
      <w:r w:rsidR="00487B86" w:rsidRPr="007C4D33">
        <w:rPr>
          <w:rFonts w:ascii="Times New Roman" w:hAnsi="Times New Roman" w:cs="Times New Roman"/>
          <w:sz w:val="24"/>
          <w:szCs w:val="24"/>
        </w:rPr>
        <w:t xml:space="preserve"> </w:t>
      </w:r>
      <w:r w:rsidR="009C2A24" w:rsidRPr="007C4D33">
        <w:rPr>
          <w:rFonts w:ascii="Times New Roman" w:hAnsi="Times New Roman" w:cs="Times New Roman"/>
          <w:sz w:val="24"/>
          <w:szCs w:val="24"/>
        </w:rPr>
        <w:t>Plnění neobsahuje daň z přidané hodnoty</w:t>
      </w:r>
      <w:r w:rsidR="00F527DB" w:rsidRPr="007C4D33">
        <w:rPr>
          <w:rFonts w:ascii="Times New Roman" w:hAnsi="Times New Roman" w:cs="Times New Roman"/>
          <w:sz w:val="24"/>
          <w:szCs w:val="24"/>
        </w:rPr>
        <w:t xml:space="preserve"> -</w:t>
      </w:r>
      <w:r w:rsidR="00C61232" w:rsidRPr="007C4D33">
        <w:rPr>
          <w:rFonts w:ascii="Times New Roman" w:hAnsi="Times New Roman" w:cs="Times New Roman"/>
          <w:sz w:val="24"/>
          <w:szCs w:val="24"/>
        </w:rPr>
        <w:t xml:space="preserve"> </w:t>
      </w:r>
      <w:r w:rsidR="00E85B02" w:rsidRPr="007C4D33">
        <w:rPr>
          <w:rFonts w:ascii="Times New Roman" w:hAnsi="Times New Roman" w:cs="Times New Roman"/>
          <w:sz w:val="24"/>
          <w:szCs w:val="24"/>
        </w:rPr>
        <w:t>j</w:t>
      </w:r>
      <w:r w:rsidR="009C2A24" w:rsidRPr="007C4D33">
        <w:rPr>
          <w:rFonts w:ascii="Times New Roman" w:hAnsi="Times New Roman" w:cs="Times New Roman"/>
          <w:sz w:val="24"/>
          <w:szCs w:val="24"/>
        </w:rPr>
        <w:t>edná</w:t>
      </w:r>
      <w:r w:rsidR="00C61232" w:rsidRPr="007C4D33">
        <w:rPr>
          <w:rFonts w:ascii="Times New Roman" w:hAnsi="Times New Roman" w:cs="Times New Roman"/>
          <w:sz w:val="24"/>
          <w:szCs w:val="24"/>
        </w:rPr>
        <w:t xml:space="preserve"> se</w:t>
      </w:r>
      <w:r w:rsidR="009C2A24" w:rsidRPr="007C4D33">
        <w:rPr>
          <w:rFonts w:ascii="Times New Roman" w:hAnsi="Times New Roman" w:cs="Times New Roman"/>
          <w:sz w:val="24"/>
          <w:szCs w:val="24"/>
        </w:rPr>
        <w:t xml:space="preserve"> o plnění osvobozené dle </w:t>
      </w:r>
      <w:r w:rsidR="00DD22B3" w:rsidRPr="007C4D33">
        <w:rPr>
          <w:rFonts w:ascii="Times New Roman" w:hAnsi="Times New Roman" w:cs="Times New Roman"/>
          <w:sz w:val="24"/>
          <w:szCs w:val="24"/>
        </w:rPr>
        <w:t>§</w:t>
      </w:r>
      <w:r w:rsidR="005945DB" w:rsidRPr="007C4D33">
        <w:rPr>
          <w:rFonts w:ascii="Times New Roman" w:hAnsi="Times New Roman" w:cs="Times New Roman"/>
          <w:sz w:val="24"/>
          <w:szCs w:val="24"/>
        </w:rPr>
        <w:t xml:space="preserve"> 51 a §</w:t>
      </w:r>
      <w:r w:rsidR="009C2A24" w:rsidRPr="007C4D33">
        <w:rPr>
          <w:rFonts w:ascii="Times New Roman" w:hAnsi="Times New Roman" w:cs="Times New Roman"/>
          <w:sz w:val="24"/>
          <w:szCs w:val="24"/>
        </w:rPr>
        <w:t xml:space="preserve"> 58, zák. č. 235/2004 Sb., o dani z přidané hodnoty. </w:t>
      </w:r>
      <w:r w:rsidR="00DD22B3" w:rsidRPr="007C4D33">
        <w:rPr>
          <w:rFonts w:ascii="Times New Roman" w:hAnsi="Times New Roman" w:cs="Times New Roman"/>
          <w:sz w:val="24"/>
          <w:szCs w:val="24"/>
        </w:rPr>
        <w:t xml:space="preserve"> </w:t>
      </w:r>
      <w:r w:rsidR="00487B86" w:rsidRPr="007C4D33">
        <w:rPr>
          <w:rFonts w:ascii="Times New Roman" w:hAnsi="Times New Roman" w:cs="Times New Roman"/>
          <w:sz w:val="24"/>
          <w:szCs w:val="24"/>
        </w:rPr>
        <w:t xml:space="preserve">              </w:t>
      </w:r>
      <w:r w:rsidRPr="007C4D33">
        <w:rPr>
          <w:rFonts w:ascii="Times New Roman" w:hAnsi="Times New Roman" w:cs="Times New Roman"/>
          <w:sz w:val="24"/>
          <w:szCs w:val="24"/>
        </w:rPr>
        <w:t xml:space="preserve"> </w:t>
      </w:r>
    </w:p>
    <w:p w14:paraId="3598DABB" w14:textId="77ADEB6C"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Faktura musí obsahovat všechny náležitosti ve smyslu příslušných právních předpisů</w:t>
      </w:r>
      <w:r w:rsidR="009C2A24" w:rsidRPr="007C4D33">
        <w:rPr>
          <w:rFonts w:ascii="Times New Roman" w:hAnsi="Times New Roman" w:cs="Times New Roman"/>
          <w:sz w:val="24"/>
          <w:szCs w:val="24"/>
        </w:rPr>
        <w:t xml:space="preserve"> </w:t>
      </w:r>
      <w:r w:rsidRPr="007C4D33">
        <w:rPr>
          <w:rFonts w:ascii="Times New Roman" w:hAnsi="Times New Roman" w:cs="Times New Roman"/>
          <w:sz w:val="24"/>
          <w:szCs w:val="24"/>
        </w:rPr>
        <w:t>a v této smlouvě sjednaných náležitostí. V případě, že faktura nebude mít odpovídající náležitosti nebo nebude obsahovat věcně správné údaje, je Středočeský kraj oprávněn ji vrátit zpět poskytovateli k opravě, případně k doplnění, aniž se tak dostane do prodlení se splatností. Lhůta splatnosti počíná běžet znovu od opětovného doručení náležitě doplněné či opravené faktury Středočeskému kraji.</w:t>
      </w:r>
    </w:p>
    <w:p w14:paraId="440C0A94" w14:textId="77777777"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Doba splatnosti poskytovatelem vystavených faktur bude činit 30 dní ode dne jejich doručení Středočeskému kraji.</w:t>
      </w:r>
    </w:p>
    <w:p w14:paraId="1CFEB705" w14:textId="77777777"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V případě prodlení s úhradou jakékoli oprávněně vystavené faktury je Středočeský kraj, kterému je faktura určena, povinen poskytovateli zaplatit úrok z prodlení ve smluvené výši </w:t>
      </w:r>
      <w:r w:rsidRPr="007C4D33">
        <w:rPr>
          <w:rFonts w:ascii="Times New Roman" w:hAnsi="Times New Roman" w:cs="Times New Roman"/>
          <w:sz w:val="24"/>
          <w:szCs w:val="24"/>
        </w:rPr>
        <w:br/>
        <w:t>0,05 % denně z hodnoty částky vystavené faktury.</w:t>
      </w:r>
    </w:p>
    <w:p w14:paraId="72BFF9D4" w14:textId="77777777"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Odměna nebude po dobu platnosti smlouvy navyšovaná o částku rovnající se indexu inflace.</w:t>
      </w:r>
    </w:p>
    <w:p w14:paraId="49E03100" w14:textId="0DD9BD7D" w:rsidR="00DB107F" w:rsidRPr="007C4D33" w:rsidRDefault="00B72C68" w:rsidP="00BD2391">
      <w:pPr>
        <w:pStyle w:val="Odstavecseseznamem"/>
        <w:numPr>
          <w:ilvl w:val="0"/>
          <w:numId w:val="4"/>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Středočeský kraj si současně vyhrazuje právo odebrat služby v menším finančním rozsahu </w:t>
      </w:r>
      <w:r w:rsidRPr="007C4D33">
        <w:rPr>
          <w:rFonts w:ascii="Times New Roman" w:hAnsi="Times New Roman" w:cs="Times New Roman"/>
          <w:sz w:val="24"/>
          <w:szCs w:val="24"/>
        </w:rPr>
        <w:br/>
        <w:t xml:space="preserve">a nevyčerpat jej v maximální výši </w:t>
      </w:r>
      <w:r w:rsidR="00A70A14" w:rsidRPr="007C4D33">
        <w:rPr>
          <w:rFonts w:ascii="Times New Roman" w:hAnsi="Times New Roman" w:cs="Times New Roman"/>
          <w:sz w:val="24"/>
          <w:szCs w:val="24"/>
        </w:rPr>
        <w:t>2</w:t>
      </w:r>
      <w:r w:rsidR="00A06AF8" w:rsidRPr="007C4D33">
        <w:rPr>
          <w:rFonts w:ascii="Times New Roman" w:hAnsi="Times New Roman" w:cs="Times New Roman"/>
          <w:sz w:val="24"/>
          <w:szCs w:val="24"/>
        </w:rPr>
        <w:t>7</w:t>
      </w:r>
      <w:r w:rsidR="00715758" w:rsidRPr="007C4D33">
        <w:rPr>
          <w:rFonts w:ascii="Times New Roman" w:hAnsi="Times New Roman" w:cs="Times New Roman"/>
          <w:sz w:val="24"/>
          <w:szCs w:val="24"/>
        </w:rPr>
        <w:t> </w:t>
      </w:r>
      <w:r w:rsidR="00A06AF8" w:rsidRPr="007C4D33">
        <w:rPr>
          <w:rFonts w:ascii="Times New Roman" w:hAnsi="Times New Roman" w:cs="Times New Roman"/>
          <w:sz w:val="24"/>
          <w:szCs w:val="24"/>
        </w:rPr>
        <w:t>528</w:t>
      </w:r>
      <w:r w:rsidR="00715758" w:rsidRPr="007C4D33">
        <w:rPr>
          <w:rFonts w:ascii="Times New Roman" w:hAnsi="Times New Roman" w:cs="Times New Roman"/>
          <w:sz w:val="24"/>
          <w:szCs w:val="24"/>
        </w:rPr>
        <w:t xml:space="preserve"> </w:t>
      </w:r>
      <w:r w:rsidR="00A70A14" w:rsidRPr="007C4D33">
        <w:rPr>
          <w:rFonts w:ascii="Times New Roman" w:hAnsi="Times New Roman" w:cs="Times New Roman"/>
          <w:sz w:val="24"/>
          <w:szCs w:val="24"/>
        </w:rPr>
        <w:t xml:space="preserve">000 </w:t>
      </w:r>
      <w:r w:rsidRPr="007C4D33">
        <w:rPr>
          <w:rFonts w:ascii="Times New Roman" w:hAnsi="Times New Roman" w:cs="Times New Roman"/>
          <w:sz w:val="24"/>
          <w:szCs w:val="24"/>
        </w:rPr>
        <w:t>Kč uvedené v zadání veřejné zakázky.</w:t>
      </w:r>
    </w:p>
    <w:p w14:paraId="38C4B7EC"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rPr>
      </w:pPr>
    </w:p>
    <w:p w14:paraId="6DD0BA4A"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Článek VI.</w:t>
      </w:r>
    </w:p>
    <w:p w14:paraId="7B8795C0"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Trvání smlouvy</w:t>
      </w:r>
    </w:p>
    <w:p w14:paraId="1B88E41C" w14:textId="77777777" w:rsidR="00DB107F" w:rsidRPr="007C4D33" w:rsidRDefault="00DB107F" w:rsidP="00BD2391">
      <w:pPr>
        <w:spacing w:before="60" w:after="60" w:line="280" w:lineRule="atLeast"/>
        <w:ind w:left="426" w:hanging="426"/>
        <w:jc w:val="center"/>
        <w:rPr>
          <w:rFonts w:ascii="Times New Roman" w:hAnsi="Times New Roman" w:cs="Times New Roman"/>
          <w:b/>
          <w:sz w:val="24"/>
          <w:szCs w:val="24"/>
        </w:rPr>
      </w:pPr>
    </w:p>
    <w:p w14:paraId="6DA3B54D" w14:textId="01151977" w:rsidR="00DB107F" w:rsidRPr="007C4D33" w:rsidRDefault="00B72C68" w:rsidP="00BD2391">
      <w:pPr>
        <w:pStyle w:val="Odstavecseseznamem"/>
        <w:numPr>
          <w:ilvl w:val="0"/>
          <w:numId w:val="5"/>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Tato smlouva se uzavírá na dobu </w:t>
      </w:r>
      <w:r w:rsidR="00A74636" w:rsidRPr="007C4D33">
        <w:rPr>
          <w:rFonts w:ascii="Times New Roman" w:hAnsi="Times New Roman" w:cs="Times New Roman"/>
          <w:sz w:val="24"/>
          <w:szCs w:val="24"/>
        </w:rPr>
        <w:t xml:space="preserve">určitou </w:t>
      </w:r>
      <w:r w:rsidRPr="007C4D33">
        <w:rPr>
          <w:rFonts w:ascii="Times New Roman" w:hAnsi="Times New Roman" w:cs="Times New Roman"/>
          <w:sz w:val="24"/>
          <w:szCs w:val="24"/>
        </w:rPr>
        <w:t xml:space="preserve">od </w:t>
      </w:r>
      <w:r w:rsidR="00A06AF8" w:rsidRPr="007C4D33">
        <w:rPr>
          <w:rFonts w:ascii="Times New Roman" w:hAnsi="Times New Roman" w:cs="Times New Roman"/>
          <w:sz w:val="24"/>
          <w:szCs w:val="24"/>
        </w:rPr>
        <w:t>1. 10. 2025</w:t>
      </w:r>
      <w:r w:rsidRPr="007C4D33">
        <w:rPr>
          <w:rFonts w:ascii="Times New Roman" w:hAnsi="Times New Roman" w:cs="Times New Roman"/>
          <w:sz w:val="24"/>
          <w:szCs w:val="24"/>
        </w:rPr>
        <w:t xml:space="preserve"> do vyčerpání finančního limitu uvedeného v čl. V. odst. 2 této smlouvy, nejdéle však do </w:t>
      </w:r>
      <w:r w:rsidR="00A06AF8" w:rsidRPr="007C4D33">
        <w:rPr>
          <w:rFonts w:ascii="Times New Roman" w:hAnsi="Times New Roman" w:cs="Times New Roman"/>
          <w:sz w:val="24"/>
          <w:szCs w:val="24"/>
        </w:rPr>
        <w:t>30. 9. 2029.</w:t>
      </w:r>
    </w:p>
    <w:p w14:paraId="3C6F2E7A" w14:textId="13453E83" w:rsidR="00DB107F" w:rsidRPr="007C4D33" w:rsidRDefault="00A74636" w:rsidP="00A74636">
      <w:pPr>
        <w:pStyle w:val="Odstavecseseznamem"/>
        <w:numPr>
          <w:ilvl w:val="0"/>
          <w:numId w:val="5"/>
        </w:numPr>
        <w:tabs>
          <w:tab w:val="left" w:pos="426"/>
        </w:tabs>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Poskytovatel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Smlouva nabývá platnosti dnem jejího uzavření a účinnosti dnem uveřejnění v registru smluv,  které provede Středočeský kraj (objednatel) do 30 dnů od jejího podpisu.</w:t>
      </w:r>
    </w:p>
    <w:p w14:paraId="3866E459" w14:textId="28BB017A" w:rsidR="0009275D" w:rsidRDefault="0009275D" w:rsidP="00BD2391">
      <w:pPr>
        <w:spacing w:before="60" w:after="60" w:line="280" w:lineRule="atLeast"/>
        <w:ind w:left="426" w:hanging="426"/>
        <w:jc w:val="both"/>
        <w:rPr>
          <w:rFonts w:ascii="Times New Roman" w:hAnsi="Times New Roman" w:cs="Times New Roman"/>
          <w:sz w:val="24"/>
          <w:szCs w:val="24"/>
        </w:rPr>
      </w:pPr>
    </w:p>
    <w:p w14:paraId="11F374BD" w14:textId="77777777" w:rsidR="007C4D33" w:rsidRDefault="007C4D33" w:rsidP="00BD2391">
      <w:pPr>
        <w:spacing w:before="60" w:after="60" w:line="280" w:lineRule="atLeast"/>
        <w:ind w:left="426" w:hanging="426"/>
        <w:jc w:val="both"/>
        <w:rPr>
          <w:rFonts w:ascii="Times New Roman" w:hAnsi="Times New Roman" w:cs="Times New Roman"/>
          <w:sz w:val="24"/>
          <w:szCs w:val="24"/>
        </w:rPr>
      </w:pPr>
    </w:p>
    <w:p w14:paraId="07ED9330"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lastRenderedPageBreak/>
        <w:t>VII.</w:t>
      </w:r>
    </w:p>
    <w:p w14:paraId="4034605E" w14:textId="77777777" w:rsidR="00DB107F" w:rsidRPr="007C4D33" w:rsidRDefault="00B72C68" w:rsidP="00BD2391">
      <w:pPr>
        <w:spacing w:before="60" w:after="60" w:line="280" w:lineRule="atLeast"/>
        <w:ind w:left="426" w:hanging="426"/>
        <w:jc w:val="center"/>
        <w:rPr>
          <w:rFonts w:ascii="Times New Roman" w:hAnsi="Times New Roman" w:cs="Times New Roman"/>
          <w:b/>
          <w:sz w:val="24"/>
          <w:szCs w:val="24"/>
        </w:rPr>
      </w:pPr>
      <w:r w:rsidRPr="007C4D33">
        <w:rPr>
          <w:rFonts w:ascii="Times New Roman" w:hAnsi="Times New Roman" w:cs="Times New Roman"/>
          <w:b/>
          <w:sz w:val="24"/>
          <w:szCs w:val="24"/>
        </w:rPr>
        <w:t>Závěrečná ujednání</w:t>
      </w:r>
    </w:p>
    <w:p w14:paraId="3461DE60"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rPr>
      </w:pPr>
    </w:p>
    <w:p w14:paraId="299CD5C1" w14:textId="77777777" w:rsidR="00DB107F" w:rsidRPr="007C4D33" w:rsidRDefault="00B72C68"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Tato smlouva může být smluvními stranami měněna nebo doplňována pouze písemnými číslovanými dodatky, podepsanými oběma smluvními stranami.</w:t>
      </w:r>
    </w:p>
    <w:p w14:paraId="00C10E88" w14:textId="77777777" w:rsidR="00DB107F" w:rsidRPr="007C4D33" w:rsidRDefault="00B72C68"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Smlouvu je možno ukončit na základě vzájemné dohody obou smluvních stran v písemné formě nebo vypovědět písemnou výpovědí s výpovědní lhůtou 6 měsíců, která započne běžet 1. dnem měsíce následujícího po dni, kdy bude doručena výpověď druhé smluvní straně.</w:t>
      </w:r>
    </w:p>
    <w:p w14:paraId="09571A7A" w14:textId="77777777" w:rsidR="00DB107F" w:rsidRPr="007C4D33" w:rsidRDefault="00B72C68"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Odstoupením od smlouvy ze strany Středočeského kraje může být tento smluvní vztah ukončen v případě, kdy poskytovatel opakovaně (nejméně dvakrát) nesplní některou z povinností uvedených v čl. III. a IV. této smlouvy.</w:t>
      </w:r>
    </w:p>
    <w:p w14:paraId="6D9F6E18" w14:textId="77777777" w:rsidR="00DB107F" w:rsidRPr="007C4D33" w:rsidRDefault="00B72C68"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Poskytovatel souhlasí se zveřejněním této smlouvy. Poskytovatel prohlašuje, že tato smlouva neobsahuje údaje, které tvoří předmět jeho obchodního tajemství podle § 504 a následující zákona č. 89/2012 Sb., občanský zákoník, ve znění pozdějších předpisů.</w:t>
      </w:r>
    </w:p>
    <w:p w14:paraId="184F87C5" w14:textId="375B05FB" w:rsidR="00DB107F" w:rsidRPr="007C4D33" w:rsidRDefault="00B72C68"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Tato </w:t>
      </w:r>
      <w:r w:rsidR="00A57606" w:rsidRPr="007C4D33">
        <w:rPr>
          <w:rFonts w:ascii="Times New Roman" w:hAnsi="Times New Roman" w:cs="Times New Roman"/>
          <w:bCs/>
          <w:iCs/>
          <w:sz w:val="24"/>
          <w:szCs w:val="24"/>
        </w:rPr>
        <w:t xml:space="preserve">Smlouva je vyhotovena jako elektronický originál. </w:t>
      </w:r>
    </w:p>
    <w:p w14:paraId="3E1841CB" w14:textId="634037DA" w:rsidR="00DB107F" w:rsidRPr="007C4D33" w:rsidRDefault="00014C5A" w:rsidP="00BD2391">
      <w:pPr>
        <w:pStyle w:val="Odstavecseseznamem"/>
        <w:numPr>
          <w:ilvl w:val="0"/>
          <w:numId w:val="6"/>
        </w:numPr>
        <w:spacing w:before="60" w:after="60" w:line="280" w:lineRule="atLeast"/>
        <w:ind w:left="426" w:hanging="426"/>
        <w:jc w:val="both"/>
        <w:rPr>
          <w:rFonts w:ascii="Times New Roman" w:hAnsi="Times New Roman" w:cs="Times New Roman"/>
          <w:sz w:val="24"/>
          <w:szCs w:val="24"/>
        </w:rPr>
      </w:pPr>
      <w:r w:rsidRPr="007C4D33">
        <w:rPr>
          <w:rFonts w:ascii="Times New Roman" w:hAnsi="Times New Roman" w:cs="Times New Roman"/>
          <w:sz w:val="24"/>
          <w:szCs w:val="24"/>
        </w:rPr>
        <w:t xml:space="preserve">Na důkaz toho, že tato smlouva byla sepsána podle pravé a svobodné vůle obou smluvních stran, připojují k ní smluvní strany své podpisy. </w:t>
      </w:r>
      <w:r w:rsidR="00A74636" w:rsidRPr="007C4D33">
        <w:rPr>
          <w:rFonts w:ascii="Times New Roman" w:hAnsi="Times New Roman" w:cs="Times New Roman"/>
          <w:sz w:val="24"/>
          <w:szCs w:val="24"/>
        </w:rPr>
        <w:t xml:space="preserve">Objednatel tímto potvrzuje, že uzavření této smlouvy </w:t>
      </w:r>
      <w:r w:rsidRPr="007C4D33">
        <w:rPr>
          <w:rFonts w:ascii="Times New Roman" w:hAnsi="Times New Roman" w:cs="Times New Roman"/>
          <w:sz w:val="24"/>
          <w:szCs w:val="24"/>
        </w:rPr>
        <w:t xml:space="preserve">bylo </w:t>
      </w:r>
      <w:r w:rsidR="00A74636" w:rsidRPr="007C4D33">
        <w:rPr>
          <w:rFonts w:ascii="Times New Roman" w:hAnsi="Times New Roman" w:cs="Times New Roman"/>
          <w:sz w:val="24"/>
          <w:szCs w:val="24"/>
        </w:rPr>
        <w:t xml:space="preserve">schváleno Radou Středočeského kraje </w:t>
      </w:r>
      <w:r w:rsidRPr="007C4D33">
        <w:rPr>
          <w:rFonts w:ascii="Times New Roman" w:hAnsi="Times New Roman" w:cs="Times New Roman"/>
          <w:sz w:val="24"/>
          <w:szCs w:val="24"/>
        </w:rPr>
        <w:t xml:space="preserve">usnesením č. </w:t>
      </w:r>
      <w:r w:rsidRPr="007C4D33">
        <w:rPr>
          <w:rFonts w:ascii="Times New Roman" w:hAnsi="Times New Roman" w:cs="Times New Roman"/>
          <w:sz w:val="24"/>
          <w:szCs w:val="24"/>
          <w:highlight w:val="cyan"/>
        </w:rPr>
        <w:t>………/RK ze dne ……2025</w:t>
      </w:r>
      <w:r w:rsidRPr="007C4D33">
        <w:rPr>
          <w:rFonts w:ascii="Times New Roman" w:hAnsi="Times New Roman" w:cs="Times New Roman"/>
          <w:sz w:val="24"/>
          <w:szCs w:val="24"/>
        </w:rPr>
        <w:t>.</w:t>
      </w:r>
    </w:p>
    <w:p w14:paraId="43A0EF8C" w14:textId="77777777" w:rsidR="00DB107F" w:rsidRPr="007C4D33" w:rsidRDefault="00DB107F" w:rsidP="00BD2391">
      <w:pPr>
        <w:pStyle w:val="Odstavecseseznamem"/>
        <w:spacing w:before="60" w:after="60" w:line="280" w:lineRule="atLeast"/>
        <w:ind w:left="426" w:hanging="426"/>
        <w:jc w:val="both"/>
        <w:rPr>
          <w:rFonts w:ascii="Times New Roman" w:hAnsi="Times New Roman" w:cs="Times New Roman"/>
          <w:sz w:val="24"/>
          <w:szCs w:val="24"/>
        </w:rPr>
      </w:pPr>
    </w:p>
    <w:p w14:paraId="1012AFCB"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highlight w:val="yellow"/>
        </w:rPr>
      </w:pPr>
    </w:p>
    <w:p w14:paraId="37EEC1BC" w14:textId="77777777" w:rsidR="00DB107F" w:rsidRPr="007C4D33" w:rsidRDefault="00DB107F" w:rsidP="00BD2391">
      <w:pPr>
        <w:spacing w:before="60" w:after="60" w:line="280" w:lineRule="atLeast"/>
        <w:ind w:left="426" w:hanging="426"/>
        <w:jc w:val="both"/>
        <w:rPr>
          <w:rFonts w:ascii="Times New Roman" w:hAnsi="Times New Roman" w:cs="Times New Roman"/>
          <w:sz w:val="24"/>
          <w:szCs w:val="24"/>
        </w:rPr>
      </w:pPr>
    </w:p>
    <w:p w14:paraId="5D8B0B9B" w14:textId="4016A7E9"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V </w:t>
      </w:r>
      <w:r w:rsidR="00D60D4D" w:rsidRPr="007C4D33">
        <w:rPr>
          <w:rFonts w:ascii="Times New Roman" w:hAnsi="Times New Roman" w:cs="Times New Roman"/>
          <w:sz w:val="24"/>
          <w:szCs w:val="24"/>
        </w:rPr>
        <w:t>……..</w:t>
      </w:r>
      <w:r w:rsidRPr="007C4D33">
        <w:rPr>
          <w:rFonts w:ascii="Times New Roman" w:hAnsi="Times New Roman" w:cs="Times New Roman"/>
          <w:sz w:val="24"/>
          <w:szCs w:val="24"/>
        </w:rPr>
        <w:t xml:space="preserve"> dne </w:t>
      </w:r>
      <w:r w:rsidR="00D60D4D" w:rsidRPr="007C4D33">
        <w:rPr>
          <w:rFonts w:ascii="Times New Roman" w:hAnsi="Times New Roman" w:cs="Times New Roman"/>
          <w:sz w:val="24"/>
          <w:szCs w:val="24"/>
        </w:rPr>
        <w:t>dle elektronického podpisu                      V Praze dne dle elektronického podpisu.</w:t>
      </w:r>
    </w:p>
    <w:p w14:paraId="3A492FFF" w14:textId="77777777" w:rsidR="00DB107F" w:rsidRPr="007C4D33" w:rsidRDefault="00DB107F">
      <w:pPr>
        <w:spacing w:before="60" w:after="60" w:line="280" w:lineRule="atLeast"/>
        <w:jc w:val="both"/>
        <w:rPr>
          <w:rFonts w:ascii="Times New Roman" w:hAnsi="Times New Roman" w:cs="Times New Roman"/>
          <w:sz w:val="24"/>
          <w:szCs w:val="24"/>
          <w:highlight w:val="yellow"/>
        </w:rPr>
      </w:pPr>
    </w:p>
    <w:p w14:paraId="24C318B0" w14:textId="77777777" w:rsidR="00DB107F" w:rsidRPr="007C4D33" w:rsidRDefault="00DB107F">
      <w:pPr>
        <w:spacing w:before="60" w:after="60" w:line="280" w:lineRule="atLeast"/>
        <w:jc w:val="both"/>
        <w:rPr>
          <w:rFonts w:ascii="Times New Roman" w:hAnsi="Times New Roman" w:cs="Times New Roman"/>
          <w:sz w:val="24"/>
          <w:szCs w:val="24"/>
          <w:highlight w:val="yellow"/>
        </w:rPr>
      </w:pPr>
    </w:p>
    <w:p w14:paraId="6B96E39D" w14:textId="77777777" w:rsidR="00DB107F" w:rsidRPr="007C4D33" w:rsidRDefault="00DB107F">
      <w:pPr>
        <w:spacing w:before="60" w:after="60" w:line="280" w:lineRule="atLeast"/>
        <w:jc w:val="both"/>
        <w:rPr>
          <w:rFonts w:ascii="Times New Roman" w:hAnsi="Times New Roman" w:cs="Times New Roman"/>
          <w:b/>
          <w:sz w:val="24"/>
          <w:szCs w:val="24"/>
          <w:highlight w:val="yellow"/>
        </w:rPr>
      </w:pPr>
    </w:p>
    <w:p w14:paraId="380FE96D" w14:textId="69E883B6" w:rsidR="00D60D4D" w:rsidRPr="007C4D33" w:rsidRDefault="00B72C68">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 xml:space="preserve">            Poskytovatel</w:t>
      </w:r>
      <w:r w:rsidRPr="007C4D33">
        <w:rPr>
          <w:rFonts w:ascii="Times New Roman" w:hAnsi="Times New Roman" w:cs="Times New Roman"/>
          <w:b/>
          <w:sz w:val="24"/>
          <w:szCs w:val="24"/>
        </w:rPr>
        <w:tab/>
      </w:r>
      <w:r w:rsidRPr="007C4D33">
        <w:rPr>
          <w:rFonts w:ascii="Times New Roman" w:hAnsi="Times New Roman" w:cs="Times New Roman"/>
          <w:b/>
          <w:sz w:val="24"/>
          <w:szCs w:val="24"/>
        </w:rPr>
        <w:tab/>
      </w:r>
      <w:r w:rsidRPr="007C4D33">
        <w:rPr>
          <w:rFonts w:ascii="Times New Roman" w:hAnsi="Times New Roman" w:cs="Times New Roman"/>
          <w:b/>
          <w:sz w:val="24"/>
          <w:szCs w:val="24"/>
        </w:rPr>
        <w:tab/>
      </w:r>
      <w:r w:rsidRPr="007C4D33">
        <w:rPr>
          <w:rFonts w:ascii="Times New Roman" w:hAnsi="Times New Roman" w:cs="Times New Roman"/>
          <w:b/>
          <w:sz w:val="24"/>
          <w:szCs w:val="24"/>
        </w:rPr>
        <w:tab/>
      </w:r>
      <w:r w:rsidRPr="007C4D33">
        <w:rPr>
          <w:rFonts w:ascii="Times New Roman" w:hAnsi="Times New Roman" w:cs="Times New Roman"/>
          <w:b/>
          <w:sz w:val="24"/>
          <w:szCs w:val="24"/>
        </w:rPr>
        <w:tab/>
        <w:t xml:space="preserve">        </w:t>
      </w:r>
      <w:r w:rsidR="007C4D33">
        <w:rPr>
          <w:rFonts w:ascii="Times New Roman" w:hAnsi="Times New Roman" w:cs="Times New Roman"/>
          <w:b/>
          <w:sz w:val="24"/>
          <w:szCs w:val="24"/>
        </w:rPr>
        <w:t xml:space="preserve">       </w:t>
      </w:r>
      <w:r w:rsidRPr="007C4D33">
        <w:rPr>
          <w:rFonts w:ascii="Times New Roman" w:hAnsi="Times New Roman" w:cs="Times New Roman"/>
          <w:b/>
          <w:sz w:val="24"/>
          <w:szCs w:val="24"/>
        </w:rPr>
        <w:t xml:space="preserve">   </w:t>
      </w:r>
      <w:r w:rsidR="00D60D4D" w:rsidRPr="007C4D33">
        <w:rPr>
          <w:rFonts w:ascii="Times New Roman" w:hAnsi="Times New Roman" w:cs="Times New Roman"/>
          <w:b/>
          <w:sz w:val="24"/>
          <w:szCs w:val="24"/>
        </w:rPr>
        <w:t>Objednatel</w:t>
      </w:r>
    </w:p>
    <w:p w14:paraId="16A6E969" w14:textId="1811CBF0" w:rsidR="00DB107F" w:rsidRPr="007C4D33" w:rsidRDefault="00D60D4D">
      <w:pPr>
        <w:spacing w:before="60" w:after="60" w:line="280" w:lineRule="atLeast"/>
        <w:jc w:val="both"/>
        <w:rPr>
          <w:rFonts w:ascii="Times New Roman" w:hAnsi="Times New Roman" w:cs="Times New Roman"/>
          <w:b/>
          <w:sz w:val="24"/>
          <w:szCs w:val="24"/>
        </w:rPr>
      </w:pPr>
      <w:r w:rsidRPr="007C4D33">
        <w:rPr>
          <w:rFonts w:ascii="Times New Roman" w:hAnsi="Times New Roman" w:cs="Times New Roman"/>
          <w:b/>
          <w:sz w:val="24"/>
          <w:szCs w:val="24"/>
        </w:rPr>
        <w:t xml:space="preserve">                                                                                            </w:t>
      </w:r>
      <w:r w:rsidR="007C4D33">
        <w:rPr>
          <w:rFonts w:ascii="Times New Roman" w:hAnsi="Times New Roman" w:cs="Times New Roman"/>
          <w:b/>
          <w:sz w:val="24"/>
          <w:szCs w:val="24"/>
        </w:rPr>
        <w:t xml:space="preserve"> </w:t>
      </w:r>
      <w:r w:rsidRPr="007C4D33">
        <w:rPr>
          <w:rFonts w:ascii="Times New Roman" w:hAnsi="Times New Roman" w:cs="Times New Roman"/>
          <w:b/>
          <w:sz w:val="24"/>
          <w:szCs w:val="24"/>
        </w:rPr>
        <w:t xml:space="preserve">    </w:t>
      </w:r>
      <w:r w:rsidR="00B72C68" w:rsidRPr="007C4D33">
        <w:rPr>
          <w:rFonts w:ascii="Times New Roman" w:hAnsi="Times New Roman" w:cs="Times New Roman"/>
          <w:b/>
          <w:sz w:val="24"/>
          <w:szCs w:val="24"/>
        </w:rPr>
        <w:t>Středočeský kraj</w:t>
      </w:r>
    </w:p>
    <w:p w14:paraId="1C551FDD" w14:textId="77777777" w:rsidR="00DB107F" w:rsidRPr="007C4D33" w:rsidRDefault="00DB107F">
      <w:pPr>
        <w:spacing w:before="60" w:after="60" w:line="280" w:lineRule="atLeast"/>
        <w:jc w:val="both"/>
        <w:rPr>
          <w:rFonts w:ascii="Times New Roman" w:hAnsi="Times New Roman" w:cs="Times New Roman"/>
          <w:sz w:val="24"/>
          <w:szCs w:val="24"/>
        </w:rPr>
      </w:pPr>
    </w:p>
    <w:p w14:paraId="08B4160A" w14:textId="77777777" w:rsidR="00DB107F" w:rsidRDefault="00DB107F">
      <w:pPr>
        <w:spacing w:before="60" w:after="60" w:line="280" w:lineRule="atLeast"/>
        <w:jc w:val="both"/>
        <w:rPr>
          <w:rFonts w:ascii="Times New Roman" w:hAnsi="Times New Roman" w:cs="Times New Roman"/>
          <w:sz w:val="24"/>
          <w:szCs w:val="24"/>
        </w:rPr>
      </w:pPr>
    </w:p>
    <w:p w14:paraId="571548E1" w14:textId="77777777" w:rsidR="007C4D33" w:rsidRPr="007C4D33" w:rsidRDefault="007C4D33">
      <w:pPr>
        <w:spacing w:before="60" w:after="60" w:line="280" w:lineRule="atLeast"/>
        <w:jc w:val="both"/>
        <w:rPr>
          <w:rFonts w:ascii="Times New Roman" w:hAnsi="Times New Roman" w:cs="Times New Roman"/>
          <w:sz w:val="24"/>
          <w:szCs w:val="24"/>
        </w:rPr>
      </w:pPr>
    </w:p>
    <w:p w14:paraId="7FBE2C4F" w14:textId="6A3FC263" w:rsidR="00DB107F" w:rsidRPr="007C4D33" w:rsidRDefault="00E0560E">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b/>
          <w:sz w:val="24"/>
          <w:szCs w:val="24"/>
        </w:rPr>
        <w:t>[</w:t>
      </w:r>
      <w:r w:rsidRPr="007C4D33">
        <w:rPr>
          <w:rFonts w:ascii="Times New Roman" w:hAnsi="Times New Roman" w:cs="Times New Roman"/>
          <w:b/>
          <w:sz w:val="24"/>
          <w:szCs w:val="24"/>
          <w:highlight w:val="yellow"/>
        </w:rPr>
        <w:t>DOPLNIT</w:t>
      </w:r>
      <w:r w:rsidRPr="007C4D33">
        <w:rPr>
          <w:rFonts w:ascii="Times New Roman" w:hAnsi="Times New Roman" w:cs="Times New Roman"/>
          <w:b/>
          <w:sz w:val="24"/>
          <w:szCs w:val="24"/>
        </w:rPr>
        <w:t>]</w:t>
      </w:r>
    </w:p>
    <w:p w14:paraId="3DB6D91F" w14:textId="1B10CA60" w:rsidR="00DB107F" w:rsidRPr="007C4D33" w:rsidRDefault="007C4D33">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_____________________________</w:t>
      </w:r>
      <w:r w:rsidR="00B72C68" w:rsidRPr="007C4D33">
        <w:rPr>
          <w:rFonts w:ascii="Times New Roman" w:hAnsi="Times New Roman" w:cs="Times New Roman"/>
          <w:sz w:val="24"/>
          <w:szCs w:val="24"/>
        </w:rPr>
        <w:tab/>
      </w:r>
      <w:r w:rsidR="00B72C68" w:rsidRPr="007C4D33">
        <w:rPr>
          <w:rFonts w:ascii="Times New Roman" w:hAnsi="Times New Roman" w:cs="Times New Roman"/>
          <w:sz w:val="24"/>
          <w:szCs w:val="24"/>
        </w:rPr>
        <w:tab/>
      </w:r>
      <w:r w:rsidR="00B72C68" w:rsidRPr="007C4D33">
        <w:rPr>
          <w:rFonts w:ascii="Times New Roman" w:hAnsi="Times New Roman" w:cs="Times New Roman"/>
          <w:sz w:val="24"/>
          <w:szCs w:val="24"/>
        </w:rPr>
        <w:tab/>
      </w:r>
      <w:r>
        <w:rPr>
          <w:rFonts w:ascii="Times New Roman" w:hAnsi="Times New Roman" w:cs="Times New Roman"/>
          <w:sz w:val="24"/>
          <w:szCs w:val="24"/>
        </w:rPr>
        <w:t xml:space="preserve">  </w:t>
      </w:r>
      <w:r w:rsidRPr="007C4D33">
        <w:rPr>
          <w:rFonts w:ascii="Times New Roman" w:hAnsi="Times New Roman" w:cs="Times New Roman"/>
          <w:sz w:val="24"/>
          <w:szCs w:val="24"/>
        </w:rPr>
        <w:t>____________________________</w:t>
      </w:r>
    </w:p>
    <w:p w14:paraId="5AF607B9" w14:textId="260290B3" w:rsidR="00487B86" w:rsidRPr="007C4D33" w:rsidRDefault="004066A2">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                                                            </w:t>
      </w:r>
      <w:r w:rsidR="00B72C68" w:rsidRPr="007C4D33">
        <w:rPr>
          <w:rFonts w:ascii="Times New Roman" w:hAnsi="Times New Roman" w:cs="Times New Roman"/>
          <w:sz w:val="24"/>
          <w:szCs w:val="24"/>
        </w:rPr>
        <w:t xml:space="preserve"> </w:t>
      </w:r>
      <w:r w:rsidR="00B72C68" w:rsidRPr="007C4D33">
        <w:rPr>
          <w:rFonts w:ascii="Times New Roman" w:hAnsi="Times New Roman" w:cs="Times New Roman"/>
          <w:sz w:val="24"/>
          <w:szCs w:val="24"/>
        </w:rPr>
        <w:tab/>
      </w:r>
      <w:r w:rsidR="00B72C68" w:rsidRPr="007C4D33">
        <w:rPr>
          <w:rFonts w:ascii="Times New Roman" w:hAnsi="Times New Roman" w:cs="Times New Roman"/>
          <w:sz w:val="24"/>
          <w:szCs w:val="24"/>
        </w:rPr>
        <w:tab/>
        <w:t xml:space="preserve">       </w:t>
      </w:r>
      <w:r w:rsidR="00487B86" w:rsidRPr="007C4D33">
        <w:rPr>
          <w:rFonts w:ascii="Times New Roman" w:hAnsi="Times New Roman" w:cs="Times New Roman"/>
          <w:sz w:val="24"/>
          <w:szCs w:val="24"/>
        </w:rPr>
        <w:t xml:space="preserve">     </w:t>
      </w:r>
      <w:r w:rsidR="00B72C68" w:rsidRPr="007C4D33">
        <w:rPr>
          <w:rFonts w:ascii="Times New Roman" w:hAnsi="Times New Roman" w:cs="Times New Roman"/>
          <w:sz w:val="24"/>
          <w:szCs w:val="24"/>
        </w:rPr>
        <w:t xml:space="preserve">        </w:t>
      </w:r>
      <w:r w:rsidR="00014C5A" w:rsidRPr="007C4D33">
        <w:rPr>
          <w:rFonts w:ascii="Times New Roman" w:hAnsi="Times New Roman" w:cs="Times New Roman"/>
          <w:b/>
          <w:bCs/>
          <w:sz w:val="24"/>
          <w:szCs w:val="24"/>
        </w:rPr>
        <w:t>Ing. Pavel Pavlík</w:t>
      </w:r>
      <w:r w:rsidR="00487B86" w:rsidRPr="007C4D33">
        <w:rPr>
          <w:rFonts w:ascii="Times New Roman" w:hAnsi="Times New Roman" w:cs="Times New Roman"/>
          <w:sz w:val="24"/>
          <w:szCs w:val="24"/>
        </w:rPr>
        <w:t xml:space="preserve"> </w:t>
      </w:r>
    </w:p>
    <w:p w14:paraId="02E3C257" w14:textId="128297A8" w:rsidR="007C4D33" w:rsidRDefault="00487B86">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                                                                                    </w:t>
      </w:r>
      <w:r w:rsidR="007C4D33">
        <w:rPr>
          <w:rFonts w:ascii="Times New Roman" w:hAnsi="Times New Roman" w:cs="Times New Roman"/>
          <w:sz w:val="24"/>
          <w:szCs w:val="24"/>
        </w:rPr>
        <w:t xml:space="preserve">   </w:t>
      </w:r>
      <w:r w:rsidRPr="007C4D33">
        <w:rPr>
          <w:rFonts w:ascii="Times New Roman" w:hAnsi="Times New Roman" w:cs="Times New Roman"/>
          <w:sz w:val="24"/>
          <w:szCs w:val="24"/>
        </w:rPr>
        <w:t xml:space="preserve">    </w:t>
      </w:r>
      <w:r w:rsidR="00014C5A" w:rsidRPr="007C4D33">
        <w:rPr>
          <w:rFonts w:ascii="Times New Roman" w:hAnsi="Times New Roman" w:cs="Times New Roman"/>
          <w:sz w:val="24"/>
          <w:szCs w:val="24"/>
        </w:rPr>
        <w:t>statutární náměstek hejtmanky</w:t>
      </w:r>
    </w:p>
    <w:p w14:paraId="2AB44F02" w14:textId="3700C8EC" w:rsidR="00DB107F" w:rsidRPr="007C4D33" w:rsidRDefault="007C4D33">
      <w:pPr>
        <w:spacing w:before="60" w:after="60"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014C5A" w:rsidRPr="007C4D33">
        <w:rPr>
          <w:rFonts w:ascii="Times New Roman" w:hAnsi="Times New Roman" w:cs="Times New Roman"/>
          <w:sz w:val="24"/>
          <w:szCs w:val="24"/>
        </w:rPr>
        <w:t xml:space="preserve"> pro oblast zdravotnictví</w:t>
      </w:r>
    </w:p>
    <w:p w14:paraId="6247C3E9" w14:textId="131D8222"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ab/>
      </w:r>
      <w:r w:rsidRPr="007C4D33">
        <w:rPr>
          <w:rFonts w:ascii="Times New Roman" w:hAnsi="Times New Roman" w:cs="Times New Roman"/>
          <w:sz w:val="24"/>
          <w:szCs w:val="24"/>
        </w:rPr>
        <w:tab/>
        <w:t xml:space="preserve">    </w:t>
      </w:r>
    </w:p>
    <w:p w14:paraId="7633A6B8" w14:textId="77777777" w:rsidR="00DB107F" w:rsidRPr="007C4D33" w:rsidRDefault="00B72C68">
      <w:pPr>
        <w:spacing w:before="60" w:after="60" w:line="280" w:lineRule="atLeast"/>
        <w:jc w:val="both"/>
        <w:rPr>
          <w:rFonts w:ascii="Times New Roman" w:hAnsi="Times New Roman" w:cs="Times New Roman"/>
          <w:sz w:val="24"/>
          <w:szCs w:val="24"/>
        </w:rPr>
      </w:pPr>
      <w:r w:rsidRPr="007C4D33">
        <w:rPr>
          <w:rFonts w:ascii="Times New Roman" w:hAnsi="Times New Roman" w:cs="Times New Roman"/>
          <w:sz w:val="24"/>
          <w:szCs w:val="24"/>
        </w:rPr>
        <w:t xml:space="preserve">                                                                                          </w:t>
      </w:r>
    </w:p>
    <w:sectPr w:rsidR="00DB107F" w:rsidRPr="007C4D33">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A6D5" w14:textId="77777777" w:rsidR="00B5356B" w:rsidRDefault="00B5356B">
      <w:pPr>
        <w:spacing w:after="0" w:line="240" w:lineRule="auto"/>
      </w:pPr>
      <w:r>
        <w:separator/>
      </w:r>
    </w:p>
  </w:endnote>
  <w:endnote w:type="continuationSeparator" w:id="0">
    <w:p w14:paraId="4C309D7A" w14:textId="77777777" w:rsidR="00B5356B" w:rsidRDefault="00B5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6275"/>
      <w:docPartObj>
        <w:docPartGallery w:val="Page Numbers (Top of Page)"/>
        <w:docPartUnique/>
      </w:docPartObj>
    </w:sdtPr>
    <w:sdtEndPr/>
    <w:sdtContent>
      <w:p w14:paraId="73C0AF88" w14:textId="77777777" w:rsidR="00DB107F" w:rsidRDefault="00B72C68">
        <w:pPr>
          <w:pStyle w:val="Zpat"/>
          <w:jc w:val="center"/>
        </w:pPr>
        <w:r>
          <w:rPr>
            <w:rFonts w:ascii="Times New Roman" w:hAnsi="Times New Roman" w:cs="Times New Roman"/>
            <w:sz w:val="18"/>
            <w:szCs w:val="18"/>
          </w:rPr>
          <w:t xml:space="preserve">Stránka </w:t>
        </w:r>
        <w:r>
          <w:rPr>
            <w:rFonts w:ascii="Times New Roman" w:hAnsi="Times New Roman" w:cs="Times New Roman"/>
            <w:bCs/>
            <w:sz w:val="18"/>
            <w:szCs w:val="18"/>
          </w:rPr>
          <w:fldChar w:fldCharType="begin"/>
        </w:r>
        <w:r>
          <w:rPr>
            <w:rFonts w:ascii="Times New Roman" w:hAnsi="Times New Roman" w:cs="Times New Roman"/>
            <w:bCs/>
            <w:sz w:val="18"/>
            <w:szCs w:val="18"/>
          </w:rPr>
          <w:instrText>PAGE</w:instrText>
        </w:r>
        <w:r>
          <w:rPr>
            <w:rFonts w:ascii="Times New Roman" w:hAnsi="Times New Roman" w:cs="Times New Roman"/>
            <w:bCs/>
            <w:sz w:val="18"/>
            <w:szCs w:val="18"/>
          </w:rPr>
          <w:fldChar w:fldCharType="separate"/>
        </w:r>
        <w:r w:rsidR="00A27A08">
          <w:rPr>
            <w:rFonts w:ascii="Times New Roman" w:hAnsi="Times New Roman" w:cs="Times New Roman"/>
            <w:bCs/>
            <w:noProof/>
            <w:sz w:val="18"/>
            <w:szCs w:val="18"/>
          </w:rPr>
          <w:t>4</w:t>
        </w:r>
        <w:r>
          <w:rPr>
            <w:rFonts w:ascii="Times New Roman" w:hAnsi="Times New Roman" w:cs="Times New Roman"/>
            <w:bCs/>
            <w:sz w:val="18"/>
            <w:szCs w:val="18"/>
          </w:rPr>
          <w:fldChar w:fldCharType="end"/>
        </w:r>
        <w:r>
          <w:rPr>
            <w:rFonts w:ascii="Times New Roman" w:hAnsi="Times New Roman" w:cs="Times New Roman"/>
            <w:sz w:val="18"/>
            <w:szCs w:val="18"/>
          </w:rPr>
          <w:t xml:space="preserve"> z </w:t>
        </w:r>
        <w:r>
          <w:rPr>
            <w:rFonts w:ascii="Times New Roman" w:hAnsi="Times New Roman" w:cs="Times New Roman"/>
            <w:bCs/>
            <w:sz w:val="18"/>
            <w:szCs w:val="18"/>
          </w:rPr>
          <w:fldChar w:fldCharType="begin"/>
        </w:r>
        <w:r>
          <w:rPr>
            <w:rFonts w:ascii="Times New Roman" w:hAnsi="Times New Roman" w:cs="Times New Roman"/>
            <w:bCs/>
            <w:sz w:val="18"/>
            <w:szCs w:val="18"/>
          </w:rPr>
          <w:instrText>NUMPAGES</w:instrText>
        </w:r>
        <w:r>
          <w:rPr>
            <w:rFonts w:ascii="Times New Roman" w:hAnsi="Times New Roman" w:cs="Times New Roman"/>
            <w:bCs/>
            <w:sz w:val="18"/>
            <w:szCs w:val="18"/>
          </w:rPr>
          <w:fldChar w:fldCharType="separate"/>
        </w:r>
        <w:r w:rsidR="00A27A08">
          <w:rPr>
            <w:rFonts w:ascii="Times New Roman" w:hAnsi="Times New Roman" w:cs="Times New Roman"/>
            <w:bCs/>
            <w:noProof/>
            <w:sz w:val="18"/>
            <w:szCs w:val="18"/>
          </w:rPr>
          <w:t>4</w:t>
        </w:r>
        <w:r>
          <w:rPr>
            <w:rFonts w:ascii="Times New Roman" w:hAnsi="Times New Roman" w:cs="Times New Roman"/>
            <w:bCs/>
            <w:sz w:val="18"/>
            <w:szCs w:val="18"/>
          </w:rPr>
          <w:fldChar w:fldCharType="end"/>
        </w:r>
      </w:p>
    </w:sdtContent>
  </w:sdt>
  <w:p w14:paraId="421AEB9E" w14:textId="77777777" w:rsidR="00DB107F" w:rsidRDefault="00DB10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512C" w14:textId="77777777" w:rsidR="00B5356B" w:rsidRDefault="00B5356B">
      <w:pPr>
        <w:spacing w:after="0" w:line="240" w:lineRule="auto"/>
      </w:pPr>
      <w:r>
        <w:separator/>
      </w:r>
    </w:p>
  </w:footnote>
  <w:footnote w:type="continuationSeparator" w:id="0">
    <w:p w14:paraId="1DBE1477" w14:textId="77777777" w:rsidR="00B5356B" w:rsidRDefault="00B53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CC8"/>
    <w:multiLevelType w:val="multilevel"/>
    <w:tmpl w:val="1F960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368AB"/>
    <w:multiLevelType w:val="multilevel"/>
    <w:tmpl w:val="648CB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87708"/>
    <w:multiLevelType w:val="multilevel"/>
    <w:tmpl w:val="9EA4A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7C222A"/>
    <w:multiLevelType w:val="hybridMultilevel"/>
    <w:tmpl w:val="D54EC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76658F"/>
    <w:multiLevelType w:val="multilevel"/>
    <w:tmpl w:val="D4A20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553EBF"/>
    <w:multiLevelType w:val="multilevel"/>
    <w:tmpl w:val="CD56D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CE3168"/>
    <w:multiLevelType w:val="multilevel"/>
    <w:tmpl w:val="228487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C5D5EDC"/>
    <w:multiLevelType w:val="multilevel"/>
    <w:tmpl w:val="B4941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2321018">
    <w:abstractNumId w:val="4"/>
  </w:num>
  <w:num w:numId="2" w16cid:durableId="142623258">
    <w:abstractNumId w:val="0"/>
  </w:num>
  <w:num w:numId="3" w16cid:durableId="852691114">
    <w:abstractNumId w:val="2"/>
  </w:num>
  <w:num w:numId="4" w16cid:durableId="1795980770">
    <w:abstractNumId w:val="1"/>
  </w:num>
  <w:num w:numId="5" w16cid:durableId="564492996">
    <w:abstractNumId w:val="5"/>
  </w:num>
  <w:num w:numId="6" w16cid:durableId="484978641">
    <w:abstractNumId w:val="7"/>
  </w:num>
  <w:num w:numId="7" w16cid:durableId="78530903">
    <w:abstractNumId w:val="6"/>
  </w:num>
  <w:num w:numId="8" w16cid:durableId="40831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7F"/>
    <w:rsid w:val="000019B5"/>
    <w:rsid w:val="00014C5A"/>
    <w:rsid w:val="000362D8"/>
    <w:rsid w:val="00066F11"/>
    <w:rsid w:val="0008656C"/>
    <w:rsid w:val="0009275D"/>
    <w:rsid w:val="000C7E8D"/>
    <w:rsid w:val="000D553C"/>
    <w:rsid w:val="0011391E"/>
    <w:rsid w:val="001210B5"/>
    <w:rsid w:val="001252C8"/>
    <w:rsid w:val="001C3402"/>
    <w:rsid w:val="001F28A7"/>
    <w:rsid w:val="0023271D"/>
    <w:rsid w:val="002A2AEF"/>
    <w:rsid w:val="002A5554"/>
    <w:rsid w:val="002F27C7"/>
    <w:rsid w:val="002F5E1E"/>
    <w:rsid w:val="00352F00"/>
    <w:rsid w:val="0039382A"/>
    <w:rsid w:val="003C3E71"/>
    <w:rsid w:val="004066A2"/>
    <w:rsid w:val="004744D5"/>
    <w:rsid w:val="00487B86"/>
    <w:rsid w:val="00487FA3"/>
    <w:rsid w:val="00505C28"/>
    <w:rsid w:val="0052722A"/>
    <w:rsid w:val="0058130C"/>
    <w:rsid w:val="005945DB"/>
    <w:rsid w:val="00594C91"/>
    <w:rsid w:val="00612035"/>
    <w:rsid w:val="00634A1F"/>
    <w:rsid w:val="00641ED4"/>
    <w:rsid w:val="006E3282"/>
    <w:rsid w:val="006F28C9"/>
    <w:rsid w:val="00706F08"/>
    <w:rsid w:val="00715758"/>
    <w:rsid w:val="00761646"/>
    <w:rsid w:val="007C4D33"/>
    <w:rsid w:val="007C70B0"/>
    <w:rsid w:val="007F6665"/>
    <w:rsid w:val="008954ED"/>
    <w:rsid w:val="008A35B1"/>
    <w:rsid w:val="009124C6"/>
    <w:rsid w:val="0096460C"/>
    <w:rsid w:val="00967119"/>
    <w:rsid w:val="00983248"/>
    <w:rsid w:val="009C2A24"/>
    <w:rsid w:val="00A057B0"/>
    <w:rsid w:val="00A06AF8"/>
    <w:rsid w:val="00A11BD8"/>
    <w:rsid w:val="00A27A08"/>
    <w:rsid w:val="00A57606"/>
    <w:rsid w:val="00A70A14"/>
    <w:rsid w:val="00A74636"/>
    <w:rsid w:val="00B17FBA"/>
    <w:rsid w:val="00B26B48"/>
    <w:rsid w:val="00B5356B"/>
    <w:rsid w:val="00B72C68"/>
    <w:rsid w:val="00BB3A76"/>
    <w:rsid w:val="00BC6061"/>
    <w:rsid w:val="00BD2391"/>
    <w:rsid w:val="00BD6C8F"/>
    <w:rsid w:val="00BF7E04"/>
    <w:rsid w:val="00C252CF"/>
    <w:rsid w:val="00C61232"/>
    <w:rsid w:val="00C75B23"/>
    <w:rsid w:val="00CD3FB6"/>
    <w:rsid w:val="00CD4CEA"/>
    <w:rsid w:val="00D14D8A"/>
    <w:rsid w:val="00D60D4D"/>
    <w:rsid w:val="00D61754"/>
    <w:rsid w:val="00DB107F"/>
    <w:rsid w:val="00DD22B3"/>
    <w:rsid w:val="00E0560E"/>
    <w:rsid w:val="00E17739"/>
    <w:rsid w:val="00E85B02"/>
    <w:rsid w:val="00F0524E"/>
    <w:rsid w:val="00F22E6D"/>
    <w:rsid w:val="00F24F39"/>
    <w:rsid w:val="00F527DB"/>
    <w:rsid w:val="00F63361"/>
    <w:rsid w:val="00FA25F4"/>
    <w:rsid w:val="00FF7D9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8220E"/>
  <w15:docId w15:val="{A5D0D37C-FC8A-41D7-9C9A-32975A81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rPr>
  </w:style>
  <w:style w:type="paragraph" w:styleId="Nadpis2">
    <w:name w:val="heading 2"/>
    <w:basedOn w:val="Normln"/>
    <w:next w:val="Normln"/>
    <w:link w:val="Nadpis2Char"/>
    <w:uiPriority w:val="9"/>
    <w:semiHidden/>
    <w:unhideWhenUsed/>
    <w:qFormat/>
    <w:rsid w:val="00A576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B1632C"/>
    <w:rPr>
      <w:rFonts w:ascii="Segoe UI" w:hAnsi="Segoe UI" w:cs="Segoe UI"/>
      <w:sz w:val="18"/>
      <w:szCs w:val="18"/>
    </w:rPr>
  </w:style>
  <w:style w:type="character" w:customStyle="1" w:styleId="ZhlavChar">
    <w:name w:val="Záhlaví Char"/>
    <w:basedOn w:val="Standardnpsmoodstavce"/>
    <w:link w:val="Zhlav"/>
    <w:uiPriority w:val="99"/>
    <w:qFormat/>
    <w:rsid w:val="00A25636"/>
  </w:style>
  <w:style w:type="character" w:customStyle="1" w:styleId="ZpatChar">
    <w:name w:val="Zápatí Char"/>
    <w:basedOn w:val="Standardnpsmoodstavce"/>
    <w:link w:val="Zpat"/>
    <w:uiPriority w:val="99"/>
    <w:qFormat/>
    <w:rsid w:val="00A25636"/>
  </w:style>
  <w:style w:type="character" w:styleId="slodku">
    <w:name w:val="line number"/>
    <w:basedOn w:val="Standardnpsmoodstavce"/>
    <w:uiPriority w:val="99"/>
    <w:semiHidden/>
    <w:unhideWhenUsed/>
    <w:qFormat/>
    <w:rsid w:val="00B966C3"/>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Arial"/>
    </w:rPr>
  </w:style>
  <w:style w:type="paragraph" w:styleId="Odstavecseseznamem">
    <w:name w:val="List Paragraph"/>
    <w:basedOn w:val="Normln"/>
    <w:uiPriority w:val="34"/>
    <w:qFormat/>
    <w:rsid w:val="00DB7B19"/>
    <w:pPr>
      <w:ind w:left="720"/>
      <w:contextualSpacing/>
    </w:pPr>
  </w:style>
  <w:style w:type="paragraph" w:styleId="Textbubliny">
    <w:name w:val="Balloon Text"/>
    <w:basedOn w:val="Normln"/>
    <w:link w:val="TextbublinyChar"/>
    <w:uiPriority w:val="99"/>
    <w:semiHidden/>
    <w:unhideWhenUsed/>
    <w:qFormat/>
    <w:rsid w:val="00B1632C"/>
    <w:pPr>
      <w:spacing w:after="0" w:line="240" w:lineRule="auto"/>
    </w:pPr>
    <w:rPr>
      <w:rFonts w:ascii="Segoe UI" w:hAnsi="Segoe UI" w:cs="Segoe UI"/>
      <w:sz w:val="18"/>
      <w:szCs w:val="18"/>
    </w:rPr>
  </w:style>
  <w:style w:type="paragraph" w:styleId="Zhlav">
    <w:name w:val="header"/>
    <w:basedOn w:val="Normln"/>
    <w:link w:val="ZhlavChar"/>
    <w:uiPriority w:val="99"/>
    <w:unhideWhenUsed/>
    <w:rsid w:val="00A25636"/>
    <w:pPr>
      <w:tabs>
        <w:tab w:val="center" w:pos="4536"/>
        <w:tab w:val="right" w:pos="9072"/>
      </w:tabs>
      <w:spacing w:after="0" w:line="240" w:lineRule="auto"/>
    </w:pPr>
  </w:style>
  <w:style w:type="paragraph" w:styleId="Zpat">
    <w:name w:val="footer"/>
    <w:basedOn w:val="Normln"/>
    <w:link w:val="ZpatChar"/>
    <w:uiPriority w:val="99"/>
    <w:unhideWhenUsed/>
    <w:rsid w:val="00A25636"/>
    <w:pPr>
      <w:tabs>
        <w:tab w:val="center" w:pos="4536"/>
        <w:tab w:val="right" w:pos="9072"/>
      </w:tabs>
      <w:spacing w:after="0" w:line="240" w:lineRule="auto"/>
    </w:pPr>
  </w:style>
  <w:style w:type="character" w:customStyle="1" w:styleId="Nadpis2Char">
    <w:name w:val="Nadpis 2 Char"/>
    <w:basedOn w:val="Standardnpsmoodstavce"/>
    <w:link w:val="Nadpis2"/>
    <w:uiPriority w:val="9"/>
    <w:semiHidden/>
    <w:rsid w:val="00A5760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12B80-5E55-451D-8ACD-40556585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1697</Words>
  <Characters>10016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Rylichová Dana</cp:lastModifiedBy>
  <cp:revision>13</cp:revision>
  <cp:lastPrinted>2021-05-19T11:44:00Z</cp:lastPrinted>
  <dcterms:created xsi:type="dcterms:W3CDTF">2025-03-18T20:51:00Z</dcterms:created>
  <dcterms:modified xsi:type="dcterms:W3CDTF">2025-05-05T08:10:00Z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