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54115173"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hl. m. Prahy </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Objednatele ……..</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Hlavní město Praha</w:t>
      </w:r>
    </w:p>
    <w:p w14:paraId="42D95ED3" w14:textId="77777777"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se sídlem Mariánské náměstí 2, 110 00 Praha 1 – Staré Město,</w:t>
      </w:r>
      <w:r w:rsidR="00F02398" w:rsidRPr="00FA5FEF">
        <w:rPr>
          <w:rFonts w:ascii="Segoe UI" w:hAnsi="Segoe UI" w:cs="Segoe UI"/>
          <w:b/>
        </w:rPr>
        <w:t xml:space="preserve"> </w:t>
      </w:r>
      <w:r w:rsidRPr="00FA5FEF">
        <w:rPr>
          <w:rFonts w:ascii="Segoe UI" w:hAnsi="Segoe UI" w:cs="Segoe UI"/>
          <w:b/>
        </w:rPr>
        <w:t xml:space="preserve">zastoupené na základě zřizovací listiny organizací </w:t>
      </w:r>
      <w:r w:rsidR="00F02398" w:rsidRPr="00FA5FEF">
        <w:rPr>
          <w:rFonts w:ascii="Segoe UI" w:hAnsi="Segoe UI" w:cs="Segoe UI"/>
          <w:b/>
        </w:rPr>
        <w:t>ROPID – Regionální</w:t>
      </w:r>
      <w:r w:rsidRPr="00FA5FEF">
        <w:rPr>
          <w:rFonts w:ascii="Segoe UI" w:hAnsi="Segoe UI" w:cs="Segoe UI"/>
          <w:b/>
        </w:rPr>
        <w:t xml:space="preserve"> organizátor pražské integrované dopravy, příspěvkovou organizací </w:t>
      </w:r>
      <w:r w:rsidR="002E09D4" w:rsidRPr="00FA5FEF">
        <w:rPr>
          <w:rFonts w:ascii="Segoe UI" w:hAnsi="Segoe UI" w:cs="Segoe UI"/>
          <w:b/>
        </w:rPr>
        <w:t>h</w:t>
      </w:r>
      <w:r w:rsidRPr="00FA5FEF">
        <w:rPr>
          <w:rFonts w:ascii="Segoe UI" w:hAnsi="Segoe UI" w:cs="Segoe UI"/>
          <w:b/>
        </w:rPr>
        <w:t xml:space="preserve">l. m. Prahy, zapsanou v Registru ekonomických subjektů ČSÚ, zřízenou ke dni 1. 12. 1993 usnesením 33. Zastupitelstva hlavního města Prahy č. 15 ze dne 25. 11. 1993, zřizovací listina nově vydána a schválena usnesením Zastupitelstva hlavního města Prahy č. 6/14 ze dne 25. 4. 2019;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Rytířská 10, 110 00 Praha 1</w:t>
      </w:r>
    </w:p>
    <w:p w14:paraId="020C9668"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Zastoupené:</w:t>
      </w:r>
      <w:r w:rsidRPr="00FA5FEF">
        <w:rPr>
          <w:rFonts w:ascii="Segoe UI" w:hAnsi="Segoe UI" w:cs="Segoe UI"/>
          <w:b/>
        </w:rPr>
        <w:tab/>
      </w:r>
      <w:r w:rsidRPr="00FA5FEF">
        <w:rPr>
          <w:rFonts w:ascii="Segoe UI" w:hAnsi="Segoe UI" w:cs="Segoe UI"/>
          <w:b/>
        </w:rPr>
        <w:tab/>
      </w:r>
      <w:r w:rsidRPr="00FA5FEF">
        <w:rPr>
          <w:rFonts w:ascii="Segoe UI" w:hAnsi="Segoe UI" w:cs="Segoe UI"/>
          <w:b/>
        </w:rPr>
        <w:tab/>
        <w:t>Ing. et Ing. Petrem Tomčíkem, ředitelem ROPID</w:t>
      </w:r>
    </w:p>
    <w:p w14:paraId="37F2B580"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60437359</w:t>
      </w:r>
    </w:p>
    <w:p w14:paraId="7529BF4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CZ60437359</w:t>
      </w:r>
    </w:p>
    <w:p w14:paraId="5D9CC89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t>PPF banka, Praha 1, Malé nám. 11</w:t>
      </w:r>
    </w:p>
    <w:p w14:paraId="62C8E834"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Číslo účtu:</w:t>
      </w:r>
      <w:r w:rsidRPr="00FA5FEF">
        <w:rPr>
          <w:rFonts w:ascii="Segoe UI" w:hAnsi="Segoe UI" w:cs="Segoe UI"/>
          <w:b/>
        </w:rPr>
        <w:tab/>
      </w:r>
      <w:r w:rsidRPr="00FA5FEF">
        <w:rPr>
          <w:rFonts w:ascii="Segoe UI" w:hAnsi="Segoe UI" w:cs="Segoe UI"/>
          <w:b/>
        </w:rPr>
        <w:tab/>
      </w:r>
      <w:r w:rsidRPr="00FA5FEF">
        <w:rPr>
          <w:rFonts w:ascii="Segoe UI" w:hAnsi="Segoe UI" w:cs="Segoe UI"/>
          <w:b/>
        </w:rPr>
        <w:tab/>
        <w:t>2000930012/6000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006D8C6D" w14:textId="77777777"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a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3DCB19D"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E62888C"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0787CB4D"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836810" w:rsidRPr="00836810">
        <w:rPr>
          <w:rFonts w:ascii="Segoe UI" w:hAnsi="Segoe UI" w:cs="Segoe UI"/>
          <w:iCs/>
        </w:rPr>
        <w:t xml:space="preserve"> </w:t>
      </w:r>
      <w:r w:rsidR="00836810">
        <w:rPr>
          <w:rFonts w:ascii="Segoe UI" w:hAnsi="Segoe UI" w:cs="Segoe UI"/>
          <w:iCs/>
        </w:rPr>
        <w:t>nebo jednotlivě „</w:t>
      </w:r>
      <w:r w:rsidR="00836810" w:rsidRPr="00D90911">
        <w:rPr>
          <w:rFonts w:ascii="Segoe UI" w:hAnsi="Segoe UI" w:cs="Segoe UI"/>
          <w:b/>
          <w:bCs/>
          <w:i/>
        </w:rPr>
        <w:t>Smluvní strana</w:t>
      </w:r>
      <w:r w:rsidR="00836810">
        <w:rPr>
          <w:rFonts w:ascii="Segoe UI" w:hAnsi="Segoe UI" w:cs="Segoe UI"/>
          <w:iCs/>
        </w:rPr>
        <w:t>“</w:t>
      </w:r>
      <w:r w:rsidRPr="00836810">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237631BF"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t xml:space="preserve">podle nařízení Evropského parlamentu a Rady (ES) č. 1370/2007 ze dne 23. října 2007 o veřejných službách v přepravě cestujících po železnici, silnici a o zrušení nařízení Rady </w:t>
      </w:r>
      <w:r w:rsidRPr="00FA5FEF">
        <w:rPr>
          <w:rFonts w:ascii="Segoe UI" w:hAnsi="Segoe UI" w:cs="Segoe UI"/>
          <w:b/>
        </w:rPr>
        <w:lastRenderedPageBreak/>
        <w:t>(EHS)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Smlouvu o veřejných službách v přepravě cestujících po železnici na vybraných linkách velkokapacitními elektrickými jednotkami veřejnou drážní osobní dopravou k zajištění dopravní obslužnosti hl. m. Prahy (dále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F9AA8C2"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Smluvní strany tímto deklarují, že tato Smlouva a souběžně uzavřená smlouva mezi Dopravcem a SčK tvoří jeden celek ve smyslu ZZVZ a jsou považovány za jednu veřejnou zakázku. Toto ustanovení je významné zejména pro aplikaci pravidel změn smluv dle § 222 ZZVZ, kter</w:t>
      </w:r>
      <w:r w:rsidR="00FE5C37">
        <w:rPr>
          <w:rFonts w:ascii="Segoe UI" w:hAnsi="Segoe UI" w:cs="Segoe UI"/>
        </w:rPr>
        <w:t>á</w:t>
      </w:r>
      <w:r w:rsidRPr="00FA5FEF">
        <w:rPr>
          <w:rFonts w:ascii="Segoe UI" w:hAnsi="Segoe UI" w:cs="Segoe UI"/>
        </w:rPr>
        <w:t xml:space="preserve"> se vztahuj</w:t>
      </w:r>
      <w:r w:rsidR="00FE5C37">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216C55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FE5C37">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77A67C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4F3DF8">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FE5C37">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FE5C37">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333B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2ABB6908"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5F3318">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36C5687B"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6A37DA">
        <w:rPr>
          <w:rFonts w:ascii="Segoe UI" w:hAnsi="Segoe UI" w:cs="Segoe UI"/>
          <w:sz w:val="22"/>
          <w:szCs w:val="22"/>
        </w:rPr>
        <w:t>S</w:t>
      </w:r>
      <w:r w:rsidR="006A37DA" w:rsidRPr="00FA5FEF">
        <w:rPr>
          <w:rFonts w:ascii="Segoe UI" w:hAnsi="Segoe UI" w:cs="Segoe UI"/>
          <w:sz w:val="22"/>
          <w:szCs w:val="22"/>
        </w:rPr>
        <w:t xml:space="preserve">mluvních </w:t>
      </w:r>
      <w:r w:rsidR="003B1C01" w:rsidRPr="00FA5FEF">
        <w:rPr>
          <w:rFonts w:ascii="Segoe UI" w:hAnsi="Segoe UI" w:cs="Segoe UI"/>
          <w:sz w:val="22"/>
          <w:szCs w:val="22"/>
        </w:rPr>
        <w:t>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112E12C6"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810744">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F333B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F333B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504C643B"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333B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1ABC4DDB"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FE5C37">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4F3DF8">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 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73AF2757"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FE5C37">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333B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r w:rsidR="00946E9E" w:rsidRPr="00FA5FEF">
        <w:rPr>
          <w:rFonts w:ascii="Segoe UI" w:hAnsi="Segoe UI" w:cs="Segoe UI"/>
          <w:b/>
          <w:bCs/>
          <w:i/>
          <w:iCs/>
        </w:rPr>
        <w:t>MPVDesktop</w:t>
      </w:r>
      <w:r w:rsidR="00946E9E" w:rsidRPr="00FA5FEF">
        <w:rPr>
          <w:rFonts w:ascii="Segoe UI" w:hAnsi="Segoe UI" w:cs="Segoe UI"/>
          <w:b/>
          <w:i/>
          <w:iCs/>
        </w:rPr>
        <w:t>“, „MPVnet“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13F9330D"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zadávané Objednatelem a SčK v</w:t>
      </w:r>
      <w:r w:rsidR="00FE5C37">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333B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podpřílohy této Smlouvy</w:t>
      </w:r>
      <w:r w:rsidRPr="00FA5FEF">
        <w:rPr>
          <w:rFonts w:ascii="Segoe UI" w:hAnsi="Segoe UI" w:cs="Segoe UI"/>
          <w:sz w:val="22"/>
          <w:szCs w:val="22"/>
        </w:rPr>
        <w:t>.</w:t>
      </w:r>
    </w:p>
    <w:p w14:paraId="2D44D2D7" w14:textId="77777777" w:rsidR="00D304F4" w:rsidRPr="00FA5FEF" w:rsidRDefault="00D304F4"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DIČ: CZ05792291, zapsaná v obchodním rejstříku u Městského soudu v Praze, oddíl Pr,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8"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F333B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znamená celkový počet Vlakových jednotek, určený jako součet Turnusových, Disponibilních (včetně Crashových)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ZoVS,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F92E7FC"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SčK“</w:t>
      </w:r>
      <w:r w:rsidRPr="00FA5FEF">
        <w:rPr>
          <w:rFonts w:ascii="Segoe UI" w:hAnsi="Segoe UI" w:cs="Segoe UI"/>
          <w:spacing w:val="-1"/>
        </w:rPr>
        <w:t xml:space="preserve"> </w:t>
      </w:r>
    </w:p>
    <w:p w14:paraId="16B8906C" w14:textId="77777777" w:rsidR="000A1D16" w:rsidRPr="00836810" w:rsidRDefault="000A1D16" w:rsidP="000B52A0">
      <w:pPr>
        <w:pStyle w:val="Odstavec1bezslovn"/>
        <w:spacing w:after="120" w:line="276" w:lineRule="auto"/>
        <w:ind w:left="426"/>
        <w:rPr>
          <w:rFonts w:ascii="Segoe UI" w:hAnsi="Segoe UI" w:cs="Segoe UI"/>
          <w:sz w:val="22"/>
          <w:szCs w:val="22"/>
        </w:rPr>
      </w:pPr>
      <w:r w:rsidRPr="00836810">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36810">
        <w:rPr>
          <w:rFonts w:ascii="Segoe UI" w:hAnsi="Segoe UI" w:cs="Segoe UI"/>
          <w:sz w:val="22"/>
          <w:szCs w:val="22"/>
        </w:rPr>
        <w:lastRenderedPageBreak/>
        <w:t>dopravní obslužnosti Středočeského kraje, uzavřená mezi Dopravcem a SčK na základě výsledku Nabídkového řízení realizovaného formou společného zadávání zadavateli SčK a HMP.</w:t>
      </w:r>
    </w:p>
    <w:p w14:paraId="24145B20"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23DDBB9C" w:rsidR="000A1D16" w:rsidRPr="00FA5FEF" w:rsidRDefault="00810744"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363DB898" w:rsidR="000A1D16" w:rsidRPr="0079439A" w:rsidRDefault="000A1D16" w:rsidP="00F333B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této Smlouvy. Indexace nákladů úhrady za přepravní kontrolu dle této </w:t>
      </w:r>
      <w:r w:rsidR="001C7976" w:rsidRPr="0079439A">
        <w:rPr>
          <w:rFonts w:ascii="Segoe UI" w:hAnsi="Segoe UI" w:cs="Segoe UI"/>
          <w:sz w:val="22"/>
          <w:szCs w:val="22"/>
        </w:rPr>
        <w:t>S</w:t>
      </w:r>
      <w:r w:rsidRPr="0079439A">
        <w:rPr>
          <w:rFonts w:ascii="Segoe UI" w:hAnsi="Segoe UI" w:cs="Segoe UI"/>
          <w:sz w:val="22"/>
          <w:szCs w:val="22"/>
        </w:rPr>
        <w:t xml:space="preserve">mlouvy a Tarifní smlouvy bude probíhat dle postupu uvedeného v příloze TS této Smlouvy. Rozdíl mezi uhrazenými náklady na přepravní kontrolu a uhrazenými podíly z přirážek k jízdnému bude započten jako </w:t>
      </w:r>
      <w:r w:rsidR="00810744">
        <w:rPr>
          <w:rFonts w:ascii="Segoe UI" w:hAnsi="Segoe UI" w:cs="Segoe UI"/>
          <w:sz w:val="22"/>
          <w:szCs w:val="22"/>
        </w:rPr>
        <w:t>O</w:t>
      </w:r>
      <w:r w:rsidR="001C7976" w:rsidRPr="0079439A">
        <w:rPr>
          <w:rFonts w:ascii="Segoe UI" w:hAnsi="Segoe UI" w:cs="Segoe UI"/>
          <w:sz w:val="22"/>
          <w:szCs w:val="22"/>
        </w:rPr>
        <w:t>statní náklady systému dle čl. 16 této Smlouvy</w:t>
      </w:r>
      <w:r w:rsidRPr="0079439A">
        <w:rPr>
          <w:rFonts w:ascii="Segoe UI" w:hAnsi="Segoe UI" w:cs="Segoe UI"/>
          <w:sz w:val="22"/>
          <w:szCs w:val="22"/>
        </w:rPr>
        <w:t>.</w:t>
      </w:r>
    </w:p>
    <w:p w14:paraId="3DDF2EEC" w14:textId="115CC1BF" w:rsidR="000A1D16" w:rsidRPr="00FA5FEF" w:rsidRDefault="000A1D16" w:rsidP="00F333B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Smlouvy</w:t>
      </w:r>
      <w:r w:rsidR="006C29F9">
        <w:rPr>
          <w:rFonts w:ascii="Segoe UI" w:eastAsia="Times New Roman" w:hAnsi="Segoe UI" w:cs="Segoe UI"/>
        </w:rPr>
        <w:t xml:space="preserve"> SčK</w:t>
      </w:r>
      <w:r w:rsidRPr="00FA5FEF">
        <w:rPr>
          <w:rFonts w:ascii="Segoe UI" w:eastAsia="Times New Roman" w:hAnsi="Segoe UI" w:cs="Segoe UI"/>
        </w:rPr>
        <w:t xml:space="preserve">. Indexace nákladů úhrady za přepravní kontrolu </w:t>
      </w:r>
      <w:r w:rsidR="004F3DF8" w:rsidRPr="00FA5FEF">
        <w:rPr>
          <w:rFonts w:ascii="Segoe UI" w:eastAsia="Times New Roman" w:hAnsi="Segoe UI" w:cs="Segoe UI"/>
        </w:rPr>
        <w:t xml:space="preserve">dle </w:t>
      </w:r>
      <w:r w:rsidR="004F3DF8">
        <w:rPr>
          <w:rFonts w:ascii="Segoe UI" w:eastAsia="Times New Roman" w:hAnsi="Segoe UI" w:cs="Segoe UI"/>
        </w:rPr>
        <w:t>Smlouvy</w:t>
      </w:r>
      <w:r w:rsidRPr="00FA5FEF">
        <w:rPr>
          <w:rFonts w:ascii="Segoe UI" w:eastAsia="Times New Roman" w:hAnsi="Segoe UI" w:cs="Segoe UI"/>
        </w:rPr>
        <w:t xml:space="preserve"> </w:t>
      </w:r>
      <w:r w:rsidR="0060605C">
        <w:rPr>
          <w:rFonts w:ascii="Segoe UI" w:eastAsia="Times New Roman" w:hAnsi="Segoe UI" w:cs="Segoe UI"/>
        </w:rPr>
        <w:t xml:space="preserve">SčK </w:t>
      </w:r>
      <w:r w:rsidRPr="00FA5FEF">
        <w:rPr>
          <w:rFonts w:ascii="Segoe UI" w:eastAsia="Times New Roman" w:hAnsi="Segoe UI" w:cs="Segoe UI"/>
        </w:rPr>
        <w:t xml:space="preserve">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Smlouvy</w:t>
      </w:r>
      <w:r w:rsidR="0060605C">
        <w:rPr>
          <w:rFonts w:ascii="Segoe UI" w:eastAsia="Times New Roman" w:hAnsi="Segoe UI" w:cs="Segoe UI"/>
        </w:rPr>
        <w:t xml:space="preserve"> SčK</w:t>
      </w:r>
      <w:r w:rsidRPr="00FA5FEF">
        <w:rPr>
          <w:rFonts w:ascii="Segoe UI" w:eastAsia="Times New Roman" w:hAnsi="Segoe UI" w:cs="Segoe UI"/>
        </w:rPr>
        <w:t xml:space="preserve">. </w:t>
      </w:r>
      <w:r w:rsidRPr="00265947">
        <w:rPr>
          <w:rFonts w:ascii="Segoe UI" w:eastAsia="Times New Roman" w:hAnsi="Segoe UI" w:cs="Segoe UI"/>
        </w:rPr>
        <w:t xml:space="preserve"> Uhrazené náklady na přepravní kontrolu Dopravcem budou započteny jako </w:t>
      </w:r>
      <w:r w:rsidR="00810744">
        <w:rPr>
          <w:rFonts w:ascii="Segoe UI" w:hAnsi="Segoe UI" w:cs="Segoe UI"/>
        </w:rPr>
        <w:t>O</w:t>
      </w:r>
      <w:r w:rsidR="001C7976">
        <w:rPr>
          <w:rFonts w:ascii="Segoe UI" w:hAnsi="Segoe UI" w:cs="Segoe UI"/>
        </w:rPr>
        <w:t>statní náklady systému dle čl. 16 Smlouvy</w:t>
      </w:r>
      <w:r w:rsidR="0060605C">
        <w:rPr>
          <w:rFonts w:ascii="Segoe UI" w:hAnsi="Segoe UI" w:cs="Segoe UI"/>
        </w:rPr>
        <w:t xml:space="preserve"> SčK</w:t>
      </w:r>
      <w:r>
        <w:rPr>
          <w:rFonts w:ascii="Segoe UI" w:eastAsia="Times New Roman" w:hAnsi="Segoe UI" w:cs="Segoe UI"/>
        </w:rPr>
        <w:t>.</w:t>
      </w:r>
    </w:p>
    <w:p w14:paraId="3617E7E1"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3CA8006A"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w:t>
      </w:r>
      <w:r w:rsidRPr="001C7976">
        <w:rPr>
          <w:rFonts w:ascii="Segoe UI" w:hAnsi="Segoe UI" w:cs="Segoe UI"/>
          <w:sz w:val="22"/>
          <w:szCs w:val="22"/>
        </w:rPr>
        <w:lastRenderedPageBreak/>
        <w:t xml:space="preserve">v Předrealizačním období nebo v době trvání této Smlouvy, v níž jsou řešeny 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810744">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F333B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810744">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4AFD7BCD"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této Smlouvy.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(ii) „Služby organizátora IDSK“</w:t>
      </w:r>
    </w:p>
    <w:p w14:paraId="6C669FDC" w14:textId="59263C7F"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Smlouvy</w:t>
      </w:r>
      <w:r w:rsidR="0060605C">
        <w:rPr>
          <w:rFonts w:ascii="Segoe UI" w:hAnsi="Segoe UI" w:cs="Segoe UI"/>
          <w:sz w:val="22"/>
          <w:szCs w:val="22"/>
        </w:rPr>
        <w:t xml:space="preserve"> SčK</w:t>
      </w:r>
      <w:r w:rsidR="00BF5996">
        <w:rPr>
          <w:rFonts w:ascii="Segoe UI" w:hAnsi="Segoe UI" w:cs="Segoe UI"/>
          <w:sz w:val="22"/>
          <w:szCs w:val="22"/>
        </w:rPr>
        <w:t xml:space="preserve">. </w:t>
      </w:r>
      <w:r w:rsidRPr="00FA5FEF">
        <w:rPr>
          <w:rFonts w:ascii="Segoe UI" w:hAnsi="Segoe UI" w:cs="Segoe UI"/>
          <w:sz w:val="22"/>
          <w:szCs w:val="22"/>
        </w:rPr>
        <w:t xml:space="preserve">Vzor této smlouvy je přílohou </w:t>
      </w:r>
      <w:r w:rsidR="0060664F" w:rsidRPr="00BF5996">
        <w:rPr>
          <w:rFonts w:ascii="Segoe UI" w:hAnsi="Segoe UI" w:cs="Segoe UI"/>
          <w:sz w:val="22"/>
          <w:szCs w:val="22"/>
        </w:rPr>
        <w:t>VSS</w:t>
      </w:r>
      <w:r w:rsidR="0060664F">
        <w:rPr>
          <w:rFonts w:ascii="Segoe UI" w:hAnsi="Segoe UI" w:cs="Segoe UI"/>
          <w:sz w:val="22"/>
          <w:szCs w:val="22"/>
        </w:rPr>
        <w:t>I</w:t>
      </w:r>
      <w:r w:rsidR="0060664F" w:rsidRPr="00FA5FEF">
        <w:rPr>
          <w:rFonts w:ascii="Segoe UI" w:hAnsi="Segoe UI" w:cs="Segoe UI"/>
          <w:sz w:val="22"/>
          <w:szCs w:val="22"/>
        </w:rPr>
        <w:t xml:space="preserve"> </w:t>
      </w:r>
      <w:r w:rsidRPr="00FA5FEF">
        <w:rPr>
          <w:rFonts w:ascii="Segoe UI" w:hAnsi="Segoe UI" w:cs="Segoe UI"/>
          <w:sz w:val="22"/>
          <w:szCs w:val="22"/>
        </w:rPr>
        <w:t>Smlouvy</w:t>
      </w:r>
      <w:r w:rsidR="0060664F">
        <w:rPr>
          <w:rFonts w:ascii="Segoe UI" w:hAnsi="Segoe UI" w:cs="Segoe UI"/>
          <w:sz w:val="22"/>
          <w:szCs w:val="22"/>
        </w:rPr>
        <w:t xml:space="preserve"> SčK</w:t>
      </w:r>
      <w:r w:rsidRPr="00FA5FEF">
        <w:rPr>
          <w:rFonts w:ascii="Segoe UI" w:hAnsi="Segoe UI" w:cs="Segoe UI"/>
          <w:sz w:val="22"/>
          <w:szCs w:val="22"/>
        </w:rPr>
        <w:t xml:space="preserve">.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957B94C"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w:t>
      </w:r>
      <w:r w:rsidRPr="00995AC7">
        <w:rPr>
          <w:rFonts w:ascii="Segoe UI" w:hAnsi="Segoe UI" w:cs="Segoe UI"/>
          <w:sz w:val="22"/>
          <w:szCs w:val="22"/>
        </w:rPr>
        <w:lastRenderedPageBreak/>
        <w:t>a</w:t>
      </w:r>
      <w:r w:rsidR="00497321">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60605C">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a</w:t>
      </w:r>
      <w:r w:rsidR="00497321">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4F2C6536"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810744">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457A611C"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lastRenderedPageBreak/>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Jejich počty vycházejí z požadavků Provozní koncepce uvedené v </w:t>
      </w:r>
      <w:r w:rsidRPr="00B44122">
        <w:rPr>
          <w:rFonts w:ascii="Segoe UI" w:hAnsi="Segoe UI" w:cs="Segoe UI"/>
          <w:sz w:val="22"/>
          <w:szCs w:val="22"/>
        </w:rPr>
        <w:t xml:space="preserve">příloze </w:t>
      </w:r>
      <w:r w:rsidR="0038633C">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62B623B1" w:rsidR="000A1D16" w:rsidRPr="00FA5FEF" w:rsidRDefault="000A1D16" w:rsidP="00F333B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38633C">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F333B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7533AD8B"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810744">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394FB3B5" w:rsidR="000A1D16" w:rsidRPr="00FA5FEF" w:rsidRDefault="000A1D16" w:rsidP="00F333B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810744">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F333B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77777777"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lastRenderedPageBreak/>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SčK</w:t>
      </w:r>
      <w:r w:rsidRPr="00FA5FEF">
        <w:rPr>
          <w:rFonts w:ascii="Segoe UI" w:hAnsi="Segoe UI" w:cs="Segoe UI"/>
          <w:sz w:val="22"/>
          <w:szCs w:val="22"/>
        </w:rPr>
        <w:t xml:space="preserve">). </w:t>
      </w:r>
    </w:p>
    <w:p w14:paraId="1652E9C3" w14:textId="77777777" w:rsidR="000A1D16" w:rsidRPr="00FA5FEF" w:rsidRDefault="000A1D16" w:rsidP="00F333B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 xml:space="preserve">Z pohledu provozního nasazení:  </w:t>
      </w:r>
    </w:p>
    <w:p w14:paraId="05DE90DF" w14:textId="5B0C956C" w:rsidR="000A1D16" w:rsidRPr="00FA5FEF"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38633C">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54066A67" w:rsidR="000A1D16" w:rsidRPr="00FA5FEF" w:rsidRDefault="000A1D16" w:rsidP="00F333B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123A59">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Crashová vozidla jsou Disponibilní vozidla, u kterých Objednatel Dopravci garantuje, že je po dobu 18 měsíců od Zahájení provozu nebude požadovat nasadit na konkrétní </w:t>
      </w:r>
      <w:r w:rsidR="00123A59">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ozidla nasazovat do provozu dle svého uvážení. Obdobně bude postupováno v případě zahájení provozu dle opčního modelu ve vztahu ke Crashovým vozidlům uvedeným v opčním modelu.</w:t>
      </w:r>
    </w:p>
    <w:p w14:paraId="1E6E4BFE" w14:textId="49EE8EDC" w:rsidR="000A1D16" w:rsidRPr="000A1D16" w:rsidRDefault="000A1D16" w:rsidP="00F333B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08F8798"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Crashových) a </w:t>
      </w:r>
      <w:r>
        <w:rPr>
          <w:rFonts w:ascii="Segoe UI" w:hAnsi="Segoe UI" w:cs="Segoe UI"/>
          <w:sz w:val="22"/>
          <w:szCs w:val="22"/>
        </w:rPr>
        <w:t>Objednatelem stanovený</w:t>
      </w:r>
      <w:r w:rsidR="0038633C">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333B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„Zákon o svobodném přístupu k informacím“ („InfZ“)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333B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EA3C866" w:rsidR="00D6088C" w:rsidRPr="00FA5FEF" w:rsidRDefault="001D66C7"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lastRenderedPageBreak/>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EC6A6A" w:rsidRPr="00FA5FEF">
        <w:rPr>
          <w:rFonts w:ascii="Segoe UI" w:hAnsi="Segoe UI" w:cs="Segoe UI"/>
        </w:rPr>
        <w:t xml:space="preserve">na základě rozhodnutí Objednatele uzavřít Smlouvu o veřejných službách </w:t>
      </w:r>
      <w:r w:rsidR="00CF2B9F" w:rsidRPr="00FA5FEF">
        <w:rPr>
          <w:rFonts w:ascii="Segoe UI" w:hAnsi="Segoe UI" w:cs="Segoe UI"/>
        </w:rPr>
        <w:t xml:space="preserve">s ohledem na výsledek </w:t>
      </w:r>
      <w:r w:rsidR="003D5D45" w:rsidRPr="00FA5FEF">
        <w:rPr>
          <w:rFonts w:ascii="Segoe UI" w:hAnsi="Segoe UI" w:cs="Segoe UI"/>
        </w:rPr>
        <w:t>N</w:t>
      </w:r>
      <w:r w:rsidR="00CF2B9F" w:rsidRPr="00FA5FEF">
        <w:rPr>
          <w:rFonts w:ascii="Segoe UI" w:hAnsi="Segoe UI" w:cs="Segoe UI"/>
        </w:rPr>
        <w:t xml:space="preserve">abídkového řízení, kterému předcházela </w:t>
      </w:r>
      <w:r w:rsidR="00D6088C" w:rsidRPr="00FA5FEF">
        <w:rPr>
          <w:rFonts w:ascii="Segoe UI" w:hAnsi="Segoe UI" w:cs="Segoe UI"/>
        </w:rPr>
        <w:t xml:space="preserve">notifikace </w:t>
      </w:r>
      <w:r w:rsidR="00A50E02" w:rsidRPr="00FA5FEF">
        <w:rPr>
          <w:rFonts w:ascii="Segoe UI" w:hAnsi="Segoe UI" w:cs="Segoe UI"/>
        </w:rPr>
        <w:t xml:space="preserve">č. </w:t>
      </w:r>
      <w:r w:rsidR="00B42CA8" w:rsidRPr="00FA5FEF">
        <w:rPr>
          <w:rFonts w:ascii="Segoe UI" w:hAnsi="Segoe UI" w:cs="Segoe UI"/>
        </w:rPr>
        <w:t>20</w:t>
      </w:r>
      <w:r w:rsidR="00617A54" w:rsidRPr="00FA5FEF">
        <w:rPr>
          <w:rFonts w:ascii="Segoe UI" w:hAnsi="Segoe UI" w:cs="Segoe UI"/>
        </w:rPr>
        <w:t>23</w:t>
      </w:r>
      <w:r w:rsidR="00B42CA8" w:rsidRPr="00FA5FEF">
        <w:rPr>
          <w:rFonts w:ascii="Segoe UI" w:hAnsi="Segoe UI" w:cs="Segoe UI"/>
        </w:rPr>
        <w:t xml:space="preserve">/S </w:t>
      </w:r>
      <w:r w:rsidR="0074316B" w:rsidRPr="00FA5FEF">
        <w:rPr>
          <w:rFonts w:ascii="Segoe UI" w:hAnsi="Segoe UI" w:cs="Segoe UI"/>
        </w:rPr>
        <w:t>085-261177</w:t>
      </w:r>
      <w:r w:rsidR="0032486F" w:rsidRPr="00FA5FEF">
        <w:rPr>
          <w:rFonts w:ascii="Segoe UI" w:hAnsi="Segoe UI" w:cs="Segoe UI"/>
        </w:rPr>
        <w:t xml:space="preserve"> </w:t>
      </w:r>
      <w:r w:rsidR="00BA7672" w:rsidRPr="00FA5FEF">
        <w:rPr>
          <w:rFonts w:ascii="Segoe UI" w:hAnsi="Segoe UI" w:cs="Segoe UI"/>
        </w:rPr>
        <w:t xml:space="preserve">ze dne </w:t>
      </w:r>
      <w:r w:rsidR="00B42CA8" w:rsidRPr="00FA5FEF">
        <w:rPr>
          <w:rFonts w:ascii="Segoe UI" w:hAnsi="Segoe UI" w:cs="Segoe UI"/>
        </w:rPr>
        <w:t>2</w:t>
      </w:r>
      <w:r w:rsidR="0074316B" w:rsidRPr="00FA5FEF">
        <w:rPr>
          <w:rFonts w:ascii="Segoe UI" w:hAnsi="Segoe UI" w:cs="Segoe UI"/>
        </w:rPr>
        <w:t>7</w:t>
      </w:r>
      <w:r w:rsidR="00BA7672" w:rsidRPr="00FA5FEF">
        <w:rPr>
          <w:rFonts w:ascii="Segoe UI" w:hAnsi="Segoe UI" w:cs="Segoe UI"/>
        </w:rPr>
        <w:t xml:space="preserve">.  </w:t>
      </w:r>
      <w:r w:rsidR="0074316B" w:rsidRPr="00FA5FEF">
        <w:rPr>
          <w:rFonts w:ascii="Segoe UI" w:hAnsi="Segoe UI" w:cs="Segoe UI"/>
        </w:rPr>
        <w:t>4</w:t>
      </w:r>
      <w:r w:rsidR="00BA7672" w:rsidRPr="00FA5FEF">
        <w:rPr>
          <w:rFonts w:ascii="Segoe UI" w:hAnsi="Segoe UI" w:cs="Segoe UI"/>
        </w:rPr>
        <w:t>. 20</w:t>
      </w:r>
      <w:r w:rsidR="0074316B" w:rsidRPr="00FA5FEF">
        <w:rPr>
          <w:rFonts w:ascii="Segoe UI" w:hAnsi="Segoe UI" w:cs="Segoe UI"/>
        </w:rPr>
        <w:t>23</w:t>
      </w:r>
      <w:r w:rsidR="00BA7672" w:rsidRPr="00FA5FEF">
        <w:rPr>
          <w:rFonts w:ascii="Segoe UI" w:hAnsi="Segoe UI" w:cs="Segoe UI"/>
        </w:rPr>
        <w:t xml:space="preserve"> </w:t>
      </w:r>
      <w:r w:rsidR="00EC6A6A" w:rsidRPr="00FA5FEF">
        <w:rPr>
          <w:rFonts w:ascii="Segoe UI" w:hAnsi="Segoe UI" w:cs="Segoe UI"/>
        </w:rPr>
        <w:t>uveřejněn</w:t>
      </w:r>
      <w:r w:rsidR="003D5D45" w:rsidRPr="00FA5FEF">
        <w:rPr>
          <w:rFonts w:ascii="Segoe UI" w:hAnsi="Segoe UI" w:cs="Segoe UI"/>
        </w:rPr>
        <w:t>á</w:t>
      </w:r>
      <w:r w:rsidR="00EC6A6A" w:rsidRPr="00FA5FEF">
        <w:rPr>
          <w:rFonts w:ascii="Segoe UI" w:hAnsi="Segoe UI" w:cs="Segoe UI"/>
        </w:rPr>
        <w:t xml:space="preserve"> </w:t>
      </w:r>
      <w:r w:rsidR="00D6088C" w:rsidRPr="00FA5FEF">
        <w:rPr>
          <w:rFonts w:ascii="Segoe UI" w:hAnsi="Segoe UI" w:cs="Segoe UI"/>
        </w:rPr>
        <w:t xml:space="preserve">v Úředním věstníku Evropské unie na základě </w:t>
      </w:r>
      <w:r w:rsidR="00EC6A6A" w:rsidRPr="00FA5FEF">
        <w:rPr>
          <w:rFonts w:ascii="Segoe UI" w:hAnsi="Segoe UI" w:cs="Segoe UI"/>
        </w:rPr>
        <w:t xml:space="preserve">čl. </w:t>
      </w:r>
      <w:r w:rsidR="00D6088C" w:rsidRPr="00FA5FEF">
        <w:rPr>
          <w:rFonts w:ascii="Segoe UI" w:hAnsi="Segoe UI" w:cs="Segoe UI"/>
        </w:rPr>
        <w:t xml:space="preserve">7 </w:t>
      </w:r>
      <w:r w:rsidR="00EC6A6A" w:rsidRPr="00FA5FEF">
        <w:rPr>
          <w:rFonts w:ascii="Segoe UI" w:hAnsi="Segoe UI" w:cs="Segoe UI"/>
        </w:rPr>
        <w:t xml:space="preserve">odst. </w:t>
      </w:r>
      <w:r w:rsidR="00D6088C" w:rsidRPr="00FA5FEF">
        <w:rPr>
          <w:rFonts w:ascii="Segoe UI" w:hAnsi="Segoe UI" w:cs="Segoe UI"/>
        </w:rPr>
        <w:t xml:space="preserve">2 </w:t>
      </w:r>
      <w:r w:rsidR="009A3E7C" w:rsidRPr="00FA5FEF">
        <w:rPr>
          <w:rFonts w:ascii="Segoe UI" w:hAnsi="Segoe UI" w:cs="Segoe UI"/>
        </w:rPr>
        <w:t>nařízení o veřejných službách</w:t>
      </w:r>
      <w:r w:rsidR="00D6088C" w:rsidRPr="00FA5FEF">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333B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F333B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lastRenderedPageBreak/>
        <w:t xml:space="preserve">Dopravce se zavazuje vyvinout maximální úsilí k využívání Řádných vozidel při plnění závazku Veřejných služeb dle podmínek této Smlouvy. </w:t>
      </w:r>
    </w:p>
    <w:p w14:paraId="58F3C03D" w14:textId="1F6D6896" w:rsidR="004B26DA" w:rsidRDefault="004B26DA" w:rsidP="00F333B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 xml:space="preserve">realizace dopravních výkonů dle schválených Jízdních řádů až do 30 % dopravních výkonů dle schválených Jízdních řádů, (ii) </w:t>
      </w:r>
      <w:r w:rsidR="009E3E4B" w:rsidRPr="002241D1">
        <w:rPr>
          <w:rFonts w:ascii="Segoe UI" w:hAnsi="Segoe UI" w:cs="Segoe UI"/>
        </w:rPr>
        <w:t>zajišťování náhradní autobusové dopravy</w:t>
      </w:r>
      <w:r w:rsidR="009E3E4B" w:rsidRPr="00FA5FEF">
        <w:rPr>
          <w:rFonts w:ascii="Segoe UI" w:hAnsi="Segoe UI" w:cs="Segoe UI"/>
        </w:rPr>
        <w:t>, (ii</w:t>
      </w:r>
      <w:r w:rsidR="006026E2" w:rsidRPr="00FA5FEF">
        <w:rPr>
          <w:rFonts w:ascii="Segoe UI" w:hAnsi="Segoe UI" w:cs="Segoe UI"/>
        </w:rPr>
        <w:t>i</w:t>
      </w:r>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(i</w:t>
      </w:r>
      <w:r w:rsidR="006026E2" w:rsidRPr="00FA5FEF">
        <w:rPr>
          <w:rFonts w:ascii="Segoe UI" w:hAnsi="Segoe UI" w:cs="Segoe UI"/>
        </w:rPr>
        <w:t>v</w:t>
      </w:r>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3DB8814C" w14:textId="71418620" w:rsidR="00F46CD3" w:rsidRPr="00052015" w:rsidRDefault="00F46CD3" w:rsidP="00F333B7">
      <w:pPr>
        <w:numPr>
          <w:ilvl w:val="0"/>
          <w:numId w:val="59"/>
        </w:numPr>
        <w:spacing w:after="120" w:line="276" w:lineRule="auto"/>
        <w:ind w:left="426" w:hanging="426"/>
        <w:jc w:val="both"/>
        <w:rPr>
          <w:rFonts w:ascii="Segoe UI" w:hAnsi="Segoe UI" w:cs="Segoe UI"/>
        </w:rPr>
      </w:pPr>
      <w:r w:rsidRPr="00052015">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r w:rsidR="00D55611" w:rsidRPr="00052015">
        <w:rPr>
          <w:rFonts w:ascii="Segoe UI" w:hAnsi="Segoe UI" w:cs="Segoe UI"/>
        </w:rPr>
        <w:t xml:space="preserve"> Limit 50 %, uvedený v předchozí větě, se vztahuje k celkové nabídkové ceně konkrétního dodavatele vozidel v zadávacím řízení na výběr dodavatele vozidel.</w:t>
      </w:r>
      <w:r w:rsidR="00790325" w:rsidRPr="00052015">
        <w:rPr>
          <w:rFonts w:ascii="Segoe UI" w:hAnsi="Segoe UI" w:cs="Segoe UI"/>
        </w:rPr>
        <w:t xml:space="preserve"> Za sídlo dodavatele se považuje původ dodavatele. Za původ dodavatele se pro účely tohoto ustanovení považuje</w:t>
      </w:r>
      <w:r w:rsidR="00790325" w:rsidRPr="00052015">
        <w:rPr>
          <w:rFonts w:ascii="Segoe UI" w:hAnsi="Segoe UI" w:cs="Segoe UI"/>
          <w:vertAlign w:val="superscript"/>
        </w:rPr>
        <w:footnoteReference w:id="2"/>
      </w:r>
      <w:r w:rsidR="00790325" w:rsidRPr="00052015">
        <w:rPr>
          <w:rFonts w:ascii="Segoe UI" w:hAnsi="Segoe UI" w:cs="Segoe UI"/>
        </w:rPr>
        <w:t>:</w:t>
      </w:r>
    </w:p>
    <w:p w14:paraId="22E50E57" w14:textId="4AEFA04D" w:rsidR="00790325" w:rsidRPr="00052015" w:rsidRDefault="00790325" w:rsidP="00790325">
      <w:pPr>
        <w:numPr>
          <w:ilvl w:val="1"/>
          <w:numId w:val="59"/>
        </w:numPr>
        <w:spacing w:after="120" w:line="276" w:lineRule="auto"/>
        <w:jc w:val="both"/>
        <w:rPr>
          <w:rFonts w:ascii="Segoe UI" w:hAnsi="Segoe UI" w:cs="Segoe UI"/>
        </w:rPr>
      </w:pPr>
      <w:r w:rsidRPr="00052015">
        <w:rPr>
          <w:rFonts w:ascii="Segoe UI" w:hAnsi="Segoe UI" w:cs="Segoe UI"/>
        </w:rPr>
        <w:t>v případě fyzické osoby stát, jehož je dodavatel státním příslušníkem nebo v němž má právo na trvalý pobyt;</w:t>
      </w:r>
    </w:p>
    <w:p w14:paraId="57F38C1F" w14:textId="0B872959" w:rsidR="00790325" w:rsidRPr="00052015" w:rsidRDefault="00790325" w:rsidP="00790325">
      <w:pPr>
        <w:numPr>
          <w:ilvl w:val="1"/>
          <w:numId w:val="59"/>
        </w:numPr>
        <w:spacing w:after="120" w:line="276" w:lineRule="auto"/>
        <w:jc w:val="both"/>
        <w:rPr>
          <w:rFonts w:ascii="Segoe UI" w:hAnsi="Segoe UI" w:cs="Segoe UI"/>
        </w:rPr>
      </w:pPr>
      <w:r w:rsidRPr="00052015">
        <w:rPr>
          <w:rFonts w:ascii="Segoe UI" w:hAnsi="Segoe UI" w:cs="Segoe UI"/>
        </w:rPr>
        <w:t>v případě právnické osoby: (i) stát, podle jehož právních předpisů je právnická osoba zřízena nebo jinak organizována a na jehož území vyvíjí významnou podnikatelskou činnost; (ii) pokud právnická osoba nevyvíjí významnou podnikatelskou činnost  na území státu, podle jehož právních předpisů je zřízena nebo jinak organizována, je původem právnické osoby původ osoby nebo osob, které mohou na tuto právnickou osobu přímo či nepřímo vykonávat dominantní vliv na základě toho, že tuto právnickou osobu vlastní nebo v ní mají finanční účast, či na základě pravidel, podle nichž se tato právnická osoba řídí.</w:t>
      </w:r>
    </w:p>
    <w:p w14:paraId="42D5A721" w14:textId="4F09A5BD" w:rsidR="00790325" w:rsidRPr="00052015" w:rsidRDefault="00790325" w:rsidP="00790325">
      <w:pPr>
        <w:spacing w:after="120" w:line="276" w:lineRule="auto"/>
        <w:ind w:left="1440"/>
        <w:jc w:val="both"/>
        <w:rPr>
          <w:rFonts w:ascii="Segoe UI" w:hAnsi="Segoe UI" w:cs="Segoe UI"/>
        </w:rPr>
      </w:pPr>
      <w:r w:rsidRPr="00052015">
        <w:rPr>
          <w:rFonts w:ascii="Segoe UI" w:hAnsi="Segoe UI" w:cs="Segoe UI"/>
        </w:rPr>
        <w:lastRenderedPageBreak/>
        <w:t>Má se za to, že osoba nebo osoby vykonávají na právnickou osobu dominantní vliv, pokud přímo či nepřímo:</w:t>
      </w:r>
    </w:p>
    <w:p w14:paraId="4EC62EFD" w14:textId="07E6B834" w:rsidR="00790325" w:rsidRPr="00052015" w:rsidRDefault="00790325" w:rsidP="00790325">
      <w:pPr>
        <w:pStyle w:val="Odstavecseseznamem"/>
        <w:numPr>
          <w:ilvl w:val="3"/>
          <w:numId w:val="59"/>
        </w:numPr>
        <w:spacing w:after="120" w:line="276" w:lineRule="auto"/>
        <w:jc w:val="both"/>
        <w:rPr>
          <w:rFonts w:ascii="Segoe UI" w:hAnsi="Segoe UI" w:cs="Segoe UI"/>
        </w:rPr>
      </w:pPr>
      <w:r w:rsidRPr="00052015">
        <w:rPr>
          <w:rFonts w:ascii="Segoe UI" w:hAnsi="Segoe UI" w:cs="Segoe UI"/>
        </w:rPr>
        <w:t>drží většinu upsaného základního kapitálu této právnické osoby;</w:t>
      </w:r>
    </w:p>
    <w:p w14:paraId="2DD97E60" w14:textId="72072D77" w:rsidR="00790325" w:rsidRPr="00052015" w:rsidRDefault="00790325" w:rsidP="00790325">
      <w:pPr>
        <w:pStyle w:val="Odstavecseseznamem"/>
        <w:numPr>
          <w:ilvl w:val="3"/>
          <w:numId w:val="59"/>
        </w:numPr>
        <w:spacing w:after="120" w:line="276" w:lineRule="auto"/>
        <w:jc w:val="both"/>
        <w:rPr>
          <w:rFonts w:ascii="Segoe UI" w:hAnsi="Segoe UI" w:cs="Segoe UI"/>
        </w:rPr>
      </w:pPr>
      <w:r w:rsidRPr="00052015">
        <w:rPr>
          <w:rFonts w:ascii="Segoe UI" w:hAnsi="Segoe UI" w:cs="Segoe UI"/>
        </w:rPr>
        <w:t>kontrolují většinu hlasovacích práv spojených s účastí v této právnické osobě; nebo</w:t>
      </w:r>
    </w:p>
    <w:p w14:paraId="5E19F355" w14:textId="23955866" w:rsidR="00790325" w:rsidRPr="00052015" w:rsidRDefault="00790325" w:rsidP="00790325">
      <w:pPr>
        <w:pStyle w:val="Odstavecseseznamem"/>
        <w:numPr>
          <w:ilvl w:val="3"/>
          <w:numId w:val="59"/>
        </w:numPr>
        <w:spacing w:after="120" w:line="276" w:lineRule="auto"/>
        <w:jc w:val="both"/>
        <w:rPr>
          <w:rFonts w:ascii="Segoe UI" w:hAnsi="Segoe UI" w:cs="Segoe UI"/>
        </w:rPr>
      </w:pPr>
      <w:r w:rsidRPr="00052015">
        <w:rPr>
          <w:rFonts w:ascii="Segoe UI" w:hAnsi="Segoe UI" w:cs="Segoe UI"/>
        </w:rPr>
        <w:t>mohou jmenovat více než polovinu členů jejího správního, řídicího nebo dozorčího orgánu.</w:t>
      </w:r>
    </w:p>
    <w:p w14:paraId="4DBC768B" w14:textId="77777777" w:rsidR="00790325" w:rsidRPr="00052015" w:rsidRDefault="00790325" w:rsidP="00790325">
      <w:pPr>
        <w:pStyle w:val="Odstavecseseznamem"/>
        <w:spacing w:after="120" w:line="276" w:lineRule="auto"/>
        <w:ind w:left="1211"/>
        <w:jc w:val="both"/>
        <w:rPr>
          <w:rFonts w:ascii="Segoe UI" w:hAnsi="Segoe UI" w:cs="Segoe UI"/>
        </w:rPr>
      </w:pPr>
    </w:p>
    <w:p w14:paraId="6E31D502" w14:textId="25D2663B" w:rsidR="00790325" w:rsidRDefault="00790325" w:rsidP="00790325">
      <w:pPr>
        <w:pStyle w:val="Odstavecseseznamem"/>
        <w:spacing w:after="120" w:line="276" w:lineRule="auto"/>
        <w:ind w:left="1211"/>
        <w:jc w:val="both"/>
        <w:rPr>
          <w:rFonts w:ascii="Segoe UI" w:hAnsi="Segoe UI" w:cs="Segoe UI"/>
        </w:rPr>
      </w:pPr>
      <w:r w:rsidRPr="00052015">
        <w:rPr>
          <w:rFonts w:ascii="Segoe UI" w:hAnsi="Segoe UI" w:cs="Segoe UI"/>
        </w:rPr>
        <w:t>Pokud poddodavatele společně tvoří více dodavatelů a alespoň jeden z těchto dodavatelů má původ ve třetím státu, který nesplňuje podmínky podle § 6 odst. 3 ZZVZ, považuje se celé plnění poskytované tímto sdružením dodavatelů za plnění dodavatelem ze třetího státu (státu mimo státy uvedené v § 6 odst. 3 písm. a) a b) ZZVZ). To však neplatí, pokud účast takového dodavatele ve sdružení nepřesahuje 15 % hodnoty plnění celého sdružení a zároveň tento dodavatel neprokazoval splnění kvalifikace, s výjimkou základní způsobilosti podle § 74 ZZVZ a profesní způsobilosti podle § 77 odst. 1 ZZVZ. Hodnotou plnění celého sdružení se pro účely tohoto ustanovení rozumí celková nabídková cena, přičemž 15% limit se vztahuje k finančnímu podílu konkrétního dodavatele na této nabídkové ceně.</w:t>
      </w:r>
    </w:p>
    <w:p w14:paraId="6A450D09" w14:textId="32DBBE2C"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 xml:space="preserve">Dopravce je povinen zajistit, aby v rámci veřejné zakázky na dodávky Vozidel nebyl podíl hodnoty dodávek (bez ohledu na další související služby, např. full-service),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w:t>
      </w:r>
      <w:r w:rsidRPr="00052015">
        <w:rPr>
          <w:rFonts w:ascii="Segoe UI" w:hAnsi="Segoe UI" w:cs="Segoe UI"/>
        </w:rPr>
        <w:t>dodávek</w:t>
      </w:r>
      <w:r w:rsidR="00790325" w:rsidRPr="00052015">
        <w:rPr>
          <w:rFonts w:ascii="Segoe UI" w:hAnsi="Segoe UI" w:cs="Segoe UI"/>
        </w:rPr>
        <w:t>; hodnotou nabízených dodávek se rozumí nabídková cena za dodání kolejových vozidel, bez ohledu na další služby, které mohou být součástí veřejné zakázky, jako například služby typu full-service</w:t>
      </w:r>
      <w:r w:rsidRPr="00052015">
        <w:rPr>
          <w:rFonts w:ascii="Segoe UI" w:hAnsi="Segoe UI" w:cs="Segoe UI"/>
        </w:rPr>
        <w:t>.</w:t>
      </w:r>
      <w:r w:rsidRPr="00F46CD3">
        <w:rPr>
          <w:rFonts w:ascii="Segoe UI" w:hAnsi="Segoe UI" w:cs="Segoe UI"/>
        </w:rPr>
        <w:t xml:space="preserve">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7611F698" w14:textId="77777777" w:rsidR="00F46CD3" w:rsidRPr="00F46CD3" w:rsidRDefault="00F46CD3" w:rsidP="00F333B7">
      <w:pPr>
        <w:numPr>
          <w:ilvl w:val="0"/>
          <w:numId w:val="59"/>
        </w:numPr>
        <w:spacing w:after="120" w:line="276" w:lineRule="auto"/>
        <w:ind w:left="426" w:hanging="426"/>
        <w:jc w:val="both"/>
        <w:rPr>
          <w:rFonts w:ascii="Segoe UI" w:hAnsi="Segoe UI" w:cs="Segoe UI"/>
        </w:rPr>
      </w:pPr>
      <w:r w:rsidRPr="00F46CD3">
        <w:rPr>
          <w:rFonts w:ascii="Segoe UI" w:hAnsi="Segoe UI" w:cs="Segoe UI"/>
        </w:rPr>
        <w:t>Objednatel je oprávněn požadovat po Dopravci seznam poddodavatelů výrobce Vozidel podílejících se na výrobě a dodávce následujících podstatných komponent Vozidel:</w:t>
      </w:r>
    </w:p>
    <w:p w14:paraId="35DE996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Podvozky: Hlavní nosná struktura, která zajišťuje stabilitu a bezpečnost Vozidla.</w:t>
      </w:r>
    </w:p>
    <w:p w14:paraId="37AF6B9E"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lastRenderedPageBreak/>
        <w:t>Nápravy: Klíčové pro pohyb a stabilitu Vozidla, přenášejí síly mezi podvozkem a kolejemi.</w:t>
      </w:r>
    </w:p>
    <w:p w14:paraId="5FC06184"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Brzdové systémy: Komponenty odpovědné za zastavení Vozidla, jejich správná funkce je zásadní pro bezpečnost.</w:t>
      </w:r>
    </w:p>
    <w:p w14:paraId="7269EBFA"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Elektronické řídicí systémy a zabezpečovací zařízení: Systémy pro kontrolu a řízení pohybu Vozidla, jako je například systém řízení jízdy, který je nezbytný pro bezpečný provoz.</w:t>
      </w:r>
    </w:p>
    <w:p w14:paraId="648ECCA8"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Hrubá stavba vozidla: Struktura Vozidla, která zahrnuje kabinu pro cestující a strojvedoucí.</w:t>
      </w:r>
    </w:p>
    <w:p w14:paraId="554E262B"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Dveře: Systémy pro otevírání a zavírání, které musí splňovat bezpečnostní a komfortní standardy.</w:t>
      </w:r>
    </w:p>
    <w:p w14:paraId="321B10FF"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Podlahy a interiérové vybavení: Komponenty, které ovlivňují komfort cestujících, ale nejsou kritické pro samotnou funkci Vozidla.</w:t>
      </w:r>
    </w:p>
    <w:p w14:paraId="5367C427" w14:textId="77777777" w:rsidR="00F333B7" w:rsidRPr="00F333B7" w:rsidRDefault="00F333B7" w:rsidP="00F333B7">
      <w:pPr>
        <w:numPr>
          <w:ilvl w:val="1"/>
          <w:numId w:val="59"/>
        </w:numPr>
        <w:spacing w:after="120" w:line="276" w:lineRule="auto"/>
        <w:jc w:val="both"/>
        <w:rPr>
          <w:rFonts w:ascii="Segoe UI" w:hAnsi="Segoe UI" w:cs="Segoe UI"/>
        </w:rPr>
      </w:pPr>
      <w:r w:rsidRPr="00F333B7">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8E80B56" w:rsidR="007F2728" w:rsidRPr="00FA5FEF" w:rsidRDefault="00DA63FE" w:rsidP="00F333B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(přespůlnoční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38633C">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38633C">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F333B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F333B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F333B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05025CDF"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38633C">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bezodkladně písemně oznámí tuto </w:t>
      </w:r>
      <w:r w:rsidRPr="00FA5FEF">
        <w:rPr>
          <w:rFonts w:ascii="Segoe UI" w:hAnsi="Segoe UI" w:cs="Segoe UI"/>
        </w:rPr>
        <w:lastRenderedPageBreak/>
        <w:t>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F333B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2D750043"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7F8837F4" w:rsidR="00D92485" w:rsidRPr="00FA5FEF" w:rsidRDefault="00D92485"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w:t>
      </w:r>
      <w:r w:rsidR="00E74A86">
        <w:rPr>
          <w:rFonts w:ascii="Segoe UI" w:hAnsi="Segoe UI" w:cs="Segoe UI"/>
        </w:rPr>
        <w:lastRenderedPageBreak/>
        <w:t>Smlouvy,</w:t>
      </w:r>
      <w:r w:rsidR="00E74A86" w:rsidRPr="00FA5FEF">
        <w:rPr>
          <w:rFonts w:ascii="Segoe UI" w:hAnsi="Segoe UI" w:cs="Segoe UI"/>
        </w:rPr>
        <w:t xml:space="preserve"> a to nejpozději 24 měsíců před Zahájením provozu</w:t>
      </w:r>
      <w:r w:rsidR="0038633C">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5A7AF150" w:rsidR="007F2388" w:rsidRPr="00F14522" w:rsidRDefault="00AC5D79" w:rsidP="00F333B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38633C">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F333B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lastRenderedPageBreak/>
        <w:t xml:space="preserve">STAV </w:t>
      </w:r>
      <w:r w:rsidRPr="00AF1D3F">
        <w:t>TECHNIKY</w:t>
      </w:r>
      <w:r>
        <w:t xml:space="preserve"> A NÁKLADY NA ZMĚNY</w:t>
      </w:r>
    </w:p>
    <w:p w14:paraId="02628575" w14:textId="145E6EAC"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38633C">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2BF5C8EF" w:rsidR="00413918" w:rsidRPr="00497321"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w:t>
      </w:r>
      <w:r w:rsidRPr="00497321">
        <w:rPr>
          <w:rFonts w:ascii="Segoe UI" w:eastAsia="Calibri" w:hAnsi="Segoe UI" w:cs="Segoe UI"/>
        </w:rPr>
        <w:t xml:space="preserve">podání </w:t>
      </w:r>
      <w:r w:rsidR="0038633C" w:rsidRPr="00497321">
        <w:rPr>
          <w:rFonts w:ascii="Segoe UI" w:eastAsia="Calibri" w:hAnsi="Segoe UI" w:cs="Segoe UI"/>
        </w:rPr>
        <w:t xml:space="preserve">konečné </w:t>
      </w:r>
      <w:r w:rsidRPr="00497321">
        <w:rPr>
          <w:rFonts w:ascii="Segoe UI" w:eastAsia="Calibri" w:hAnsi="Segoe UI" w:cs="Segoe UI"/>
        </w:rPr>
        <w:t>nabídky.</w:t>
      </w:r>
    </w:p>
    <w:p w14:paraId="05C0E075" w14:textId="2C5515F6"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497321">
        <w:rPr>
          <w:rFonts w:ascii="Segoe UI" w:eastAsia="Calibri" w:hAnsi="Segoe UI" w:cs="Segoe UI"/>
        </w:rPr>
        <w:t xml:space="preserve">V případě, že technické změny byly předvídatelné a Dopravce měl možnost jejich náklady ocenit v době podání </w:t>
      </w:r>
      <w:r w:rsidR="0038633C" w:rsidRPr="00497321">
        <w:rPr>
          <w:rFonts w:ascii="Segoe UI" w:eastAsia="Calibri" w:hAnsi="Segoe UI" w:cs="Segoe UI"/>
        </w:rPr>
        <w:t>konečné</w:t>
      </w:r>
      <w:r w:rsidR="0038633C">
        <w:rPr>
          <w:rFonts w:ascii="Segoe UI" w:eastAsia="Calibri" w:hAnsi="Segoe UI" w:cs="Segoe UI"/>
        </w:rPr>
        <w:t xml:space="preserve">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F333B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2802721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SčK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F333B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lastRenderedPageBreak/>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F333B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F333B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3312C70C" w:rsidR="00061882" w:rsidRPr="00FA5FEF" w:rsidRDefault="00061882"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městských částí a cestujících. </w:t>
      </w:r>
    </w:p>
    <w:p w14:paraId="405DE23C" w14:textId="77777777" w:rsidR="00063E8F" w:rsidRPr="00FA5FEF" w:rsidRDefault="00063E8F"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F333B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F333B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3562694E" w:rsidR="00061882" w:rsidRPr="00FA5FEF" w:rsidRDefault="00061882"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a v územním obvodu Středočeského kraje dle Smlouvy SčK</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lastRenderedPageBreak/>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F333B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F333B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w:t>
      </w:r>
      <w:r w:rsidR="0085037C" w:rsidRPr="00FA5FEF">
        <w:rPr>
          <w:rFonts w:ascii="Segoe UI" w:hAnsi="Segoe UI" w:cs="Segoe UI"/>
        </w:rPr>
        <w:lastRenderedPageBreak/>
        <w:t>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t>OPERATIVNÍ ZÁLOHA</w:t>
      </w:r>
    </w:p>
    <w:p w14:paraId="2251AA2E" w14:textId="1ABF9909"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F333B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F333B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.xls, .xlsx</w:t>
      </w:r>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lastRenderedPageBreak/>
        <w:t xml:space="preserve">OPČNÍ </w:t>
      </w:r>
      <w:r w:rsidRPr="00AF1D3F">
        <w:t>DOPRAVNÍ</w:t>
      </w:r>
      <w:r>
        <w:t xml:space="preserve"> MODELY</w:t>
      </w:r>
    </w:p>
    <w:p w14:paraId="72378E40" w14:textId="394670A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jsou vymezeny dva opční modely 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w:t>
      </w:r>
      <w:r w:rsidRPr="006D2899">
        <w:rPr>
          <w:rFonts w:ascii="Segoe UI" w:eastAsia="Calibri" w:hAnsi="Segoe UI" w:cs="Segoe UI"/>
        </w:rPr>
        <w:lastRenderedPageBreak/>
        <w:t>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F333B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F333B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F333B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F333B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w:t>
      </w:r>
      <w:r w:rsidR="006B43F5" w:rsidRPr="00FA5FEF">
        <w:rPr>
          <w:rFonts w:ascii="Segoe UI" w:hAnsi="Segoe UI" w:cs="Segoe UI"/>
        </w:rPr>
        <w:lastRenderedPageBreak/>
        <w:t xml:space="preserve">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5050DD03" w:rsidR="00D021D9" w:rsidRPr="00FA5FEF" w:rsidRDefault="00DB6361" w:rsidP="00F333B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25065A">
        <w:rPr>
          <w:rFonts w:ascii="Segoe UI" w:hAnsi="Segoe UI" w:cs="Segoe UI"/>
        </w:rPr>
        <w:t> </w:t>
      </w:r>
      <w:r w:rsidR="00511DB9" w:rsidRPr="00FA5FEF">
        <w:rPr>
          <w:rFonts w:ascii="Segoe UI" w:hAnsi="Segoe UI" w:cs="Segoe UI"/>
        </w:rPr>
        <w:t>34</w:t>
      </w:r>
      <w:r w:rsidR="0025065A">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25065A">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w:t>
      </w:r>
      <w:r w:rsidR="003C196E" w:rsidRPr="00FA5FEF">
        <w:rPr>
          <w:rFonts w:ascii="Segoe UI" w:hAnsi="Segoe UI" w:cs="Segoe UI"/>
        </w:rPr>
        <w:lastRenderedPageBreak/>
        <w:t>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lhůty se zkracují na 2 měsíce pro zaslání Předběžné změnové poptávky a</w:t>
      </w:r>
      <w:r w:rsidR="00497321">
        <w:rPr>
          <w:rFonts w:ascii="Segoe UI" w:hAnsi="Segoe UI" w:cs="Segoe UI"/>
        </w:rPr>
        <w:t> </w:t>
      </w:r>
      <w:r w:rsidR="003C196E" w:rsidRPr="00FA5FEF">
        <w:rPr>
          <w:rFonts w:ascii="Segoe UI" w:hAnsi="Segoe UI" w:cs="Segoe UI"/>
        </w:rPr>
        <w:t>1</w:t>
      </w:r>
      <w:r w:rsidR="0025065A">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25065A">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E76B2" w:rsidRPr="009E76B2">
        <w:rPr>
          <w:rFonts w:ascii="Segoe UI" w:hAnsi="Segoe UI" w:cs="Segoe UI"/>
        </w:rPr>
        <w:t xml:space="preserve">odjezdem následujícího vlaku delší než 4 hodiny. </w:t>
      </w:r>
    </w:p>
    <w:p w14:paraId="19166C5D" w14:textId="7BEA2016" w:rsidR="00A237CE" w:rsidRPr="00983FFC" w:rsidRDefault="00A237CE" w:rsidP="00F333B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1C656AB7"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524D6C96" w:rsidR="003C196E" w:rsidRPr="00FA5FEF" w:rsidRDefault="00511DB9" w:rsidP="00F333B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w:t>
      </w:r>
      <w:r w:rsidR="005152B8" w:rsidRPr="00FA5FEF">
        <w:rPr>
          <w:rFonts w:ascii="Segoe UI" w:hAnsi="Segoe UI" w:cs="Segoe UI"/>
        </w:rPr>
        <w:lastRenderedPageBreak/>
        <w:t xml:space="preserve">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1C63B1">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1C63B1">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1C63B1">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B193467" w:rsidR="00413918" w:rsidRPr="00FA5FEF" w:rsidRDefault="000262F6"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497321">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1C63B1">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497321">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xml:space="preserve">. V případě, že změna požadavků Objednatele nebo dodatečný požadavek Objednatele povede k prokazatelné úspoře nákladů Dopravce, </w:t>
      </w:r>
      <w:r w:rsidR="00C43FFB" w:rsidRPr="00FA5FEF">
        <w:rPr>
          <w:rFonts w:ascii="Segoe UI" w:eastAsia="Times New Roman" w:hAnsi="Segoe UI" w:cs="Segoe UI"/>
        </w:rPr>
        <w:lastRenderedPageBreak/>
        <w:t>bude tato úspora zohledněna jako Ostatní náklady systému se záporným znaménkem a</w:t>
      </w:r>
      <w:r w:rsidR="00497321">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DB6DE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3CEA378B" w:rsidR="004800E9" w:rsidRPr="00FA5FEF" w:rsidRDefault="00A67B9F" w:rsidP="00F333B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w:t>
      </w:r>
      <w:r w:rsidR="001C63B1">
        <w:rPr>
          <w:rFonts w:ascii="Segoe UI" w:eastAsia="Times New Roman" w:hAnsi="Segoe UI" w:cs="Segoe UI"/>
        </w:rPr>
        <w:t> </w:t>
      </w:r>
      <w:r w:rsidRPr="00FA5FEF">
        <w:rPr>
          <w:rFonts w:ascii="Segoe UI" w:eastAsia="Times New Roman" w:hAnsi="Segoe UI" w:cs="Segoe UI"/>
        </w:rPr>
        <w:t xml:space="preserve">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E728E59" w:rsidR="00AF4317" w:rsidRPr="00FA5FEF" w:rsidRDefault="002D44DE"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DB6DE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DB6DE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F333B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BF5AD3E" w:rsidR="00EB51C8" w:rsidRDefault="00EB51C8" w:rsidP="00F333B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DB6DED">
        <w:rPr>
          <w:rFonts w:ascii="Segoe UI" w:hAnsi="Segoe UI" w:cs="Segoe UI"/>
          <w:spacing w:val="-1"/>
        </w:rPr>
        <w:t> </w:t>
      </w:r>
      <w:r w:rsidRPr="00FA5FEF">
        <w:rPr>
          <w:rFonts w:ascii="Segoe UI" w:hAnsi="Segoe UI" w:cs="Segoe UI"/>
          <w:spacing w:val="-1"/>
        </w:rPr>
        <w:t xml:space="preserve">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w:t>
      </w:r>
      <w:r w:rsidRPr="00FA5FEF">
        <w:rPr>
          <w:rFonts w:ascii="Segoe UI" w:hAnsi="Segoe UI" w:cs="Segoe UI"/>
          <w:spacing w:val="-1"/>
        </w:rPr>
        <w:lastRenderedPageBreak/>
        <w:t>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F333B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768C9D71" w:rsidR="0023347A" w:rsidRPr="00FA5FEF" w:rsidRDefault="0023347A"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 xml:space="preserve">nebo jiné vyrovnání, na kterém se Smluvní strany dohodnou, přičemž při vyjednávání o vyrovnání jsou Smluvní strany povinny jednat </w:t>
      </w:r>
      <w:r w:rsidRPr="00FA5FEF">
        <w:rPr>
          <w:rFonts w:ascii="Segoe UI" w:hAnsi="Segoe UI" w:cs="Segoe UI"/>
          <w:sz w:val="22"/>
          <w:szCs w:val="22"/>
        </w:rPr>
        <w:lastRenderedPageBreak/>
        <w:t>v</w:t>
      </w:r>
      <w:r w:rsidR="00DB6DE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660800E2" w:rsidR="007C3A20" w:rsidRPr="00FA5FEF" w:rsidRDefault="00206A7D" w:rsidP="00F333B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tak že využije jako Turnusová vozidla všechna Disponibilní vozidla s výjimkou Crashových vozidel, u kterých Objednatel Dopravci garantuje, že po dobu 18</w:t>
      </w:r>
      <w:r w:rsidR="00055B99">
        <w:rPr>
          <w:rFonts w:ascii="Segoe UI" w:hAnsi="Segoe UI" w:cs="Segoe UI"/>
          <w:sz w:val="22"/>
          <w:szCs w:val="22"/>
        </w:rPr>
        <w:t> </w:t>
      </w:r>
      <w:r w:rsidR="007C3A20" w:rsidRPr="00FA5FEF">
        <w:rPr>
          <w:rFonts w:ascii="Segoe UI" w:hAnsi="Segoe UI" w:cs="Segoe UI"/>
          <w:sz w:val="22"/>
          <w:szCs w:val="22"/>
        </w:rPr>
        <w:t>měsíců od Zahájení provozu je nebude požadovat nasadit na konkrétní dopravní výkony a Dopravce je oprávněn po tuto dobu Vozidla nasazovat do provozu dle svého uvážení. Obdobně bude postupováno v případě zahájení provozu dle opčního modelu ve vztahu ke Crashovým vozidlům uvedeným v opčním modelu.</w:t>
      </w:r>
    </w:p>
    <w:p w14:paraId="463BF14A" w14:textId="7ACF4289" w:rsidR="007C3A20" w:rsidRPr="00FA5FEF" w:rsidRDefault="007C3A20"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w:t>
      </w:r>
      <w:r w:rsidRPr="00FA5FEF">
        <w:rPr>
          <w:rFonts w:ascii="Segoe UI" w:hAnsi="Segoe UI" w:cs="Segoe UI"/>
          <w:sz w:val="22"/>
          <w:szCs w:val="22"/>
        </w:rPr>
        <w:lastRenderedPageBreak/>
        <w:t xml:space="preserve">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F333B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171A67C6"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123A59">
        <w:rPr>
          <w:rFonts w:ascii="Segoe UI" w:hAnsi="Segoe UI" w:cs="Segoe UI"/>
          <w:sz w:val="22"/>
          <w:szCs w:val="22"/>
        </w:rPr>
        <w:t>vyplývajících z odst.</w:t>
      </w:r>
      <w:r w:rsidR="00123A59"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16BB2E4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IqCjzXhAAAACwEAAA8AAABkcnMvZG93&#10;bnJldi54bWxMj01PwzAMhu9I/IfISNy6tHy0W2k6IRBISLvsA+3qtaYtNElJ0q38+5kTnGzLj14/&#10;LpaT7sWRnO+sUZDMYhBkKlt3plGw275EcxA+oKmxt4YU/JCHZXl5UWBe25NZ03ETGsEhxueooA1h&#10;yKX0VUsa/cwOZHj3YZ3GwKNrZO3wxOG6lzdxnEqNneELLQ701FL1tRm1gjfc60S+P3+ubKN3q+9X&#10;tx3XTqnrq+nxAUSgKfzB8KvP6lCy08GOpvaiVxClcZoxy13GlYnoPpvfgjgouFskIMtC/v+hPAM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">
                <v:imagedata r:id="rId13"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w:t>
      </w:r>
      <w:r w:rsidRPr="00FA5FEF">
        <w:rPr>
          <w:rFonts w:ascii="Segoe UI" w:hAnsi="Segoe UI" w:cs="Segoe UI"/>
          <w:sz w:val="22"/>
          <w:szCs w:val="22"/>
        </w:rPr>
        <w:lastRenderedPageBreak/>
        <w:t xml:space="preserve">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Index Eurostat: Ceny výrobců v průmyslu</w:t>
      </w:r>
      <w:r w:rsidRPr="00FA5FEF">
        <w:rPr>
          <w:rFonts w:ascii="Segoe UI" w:hAnsi="Segoe UI" w:cs="Segoe UI"/>
          <w:sz w:val="22"/>
          <w:szCs w:val="22"/>
        </w:rPr>
        <w:t xml:space="preserve"> (Producer prices in industry,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4"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Eurostatem jako bazický index se základem roku 2021 = 100, řádek „European Union – 27 countries (from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(Labour cost index by NACE Rev. 2 activity,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5"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řádek „European Union – 27 countries (from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Eurostatem jako bazický index se základem roku 2020 = 100, </w:t>
      </w:r>
      <w:r w:rsidRPr="00FA5FEF">
        <w:rPr>
          <w:rFonts w:ascii="Segoe UI" w:hAnsi="Segoe UI" w:cs="Segoe UI"/>
          <w:sz w:val="22"/>
          <w:szCs w:val="22"/>
        </w:rPr>
        <w:lastRenderedPageBreak/>
        <w:t xml:space="preserve">řádek „European Union – 27 countries (from 2020)“, platná pro Q2 roku 2024 vystihujícího cenovou úroveň nabídky. </w:t>
      </w:r>
    </w:p>
    <w:p w14:paraId="0250B6AE" w14:textId="2A6C1BDE" w:rsidR="00D43BD1" w:rsidRPr="00FA5FEF" w:rsidRDefault="0046426F"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a to pouze do kalendářního roku 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Pokud Eurostat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V případě, že Eurostat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F333B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F333B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ED0A3F9" w:rsidR="00407EA8" w:rsidRPr="00FA5FEF" w:rsidRDefault="00707E60" w:rsidP="00F333B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747AA1">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726E26">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100EF956" w:rsidR="007E7F69" w:rsidRDefault="007E7F69" w:rsidP="00F333B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w:t>
      </w:r>
      <w:r w:rsidRPr="00FA5FEF">
        <w:rPr>
          <w:rFonts w:ascii="Segoe UI" w:hAnsi="Segoe UI" w:cs="Segoe UI"/>
          <w:sz w:val="22"/>
          <w:szCs w:val="22"/>
        </w:rPr>
        <w:lastRenderedPageBreak/>
        <w:t xml:space="preserve">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726E26">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F333B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75151C27" w:rsidR="00413918" w:rsidRPr="00FA5FEF" w:rsidRDefault="0017107F"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726E26">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 xml:space="preserve">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w:t>
      </w:r>
      <w:r w:rsidRPr="00FA5FEF">
        <w:rPr>
          <w:rFonts w:ascii="Segoe UI" w:eastAsia="Calibri" w:hAnsi="Segoe UI" w:cs="Segoe UI"/>
        </w:rPr>
        <w:lastRenderedPageBreak/>
        <w:t>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F333B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F333B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F333B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Obnova nebo výměna stěnových panelů a obložení pro zlepšení vzhledu a ochranu před opotřebením.</w:t>
      </w:r>
    </w:p>
    <w:p w14:paraId="313A9BEC"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Použití moderních materiálů, které jsou odolné vůči vandalismu a snadno udržovatelné. </w:t>
      </w:r>
    </w:p>
    <w:p w14:paraId="307C7365" w14:textId="77777777" w:rsidR="00413918" w:rsidRPr="00FA5FEF" w:rsidRDefault="00413918"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F333B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F333B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F333B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F333B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F333B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F333B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F333B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F333B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lastRenderedPageBreak/>
        <w:t>Strop</w:t>
      </w:r>
      <w:r w:rsidRPr="00FA5FEF">
        <w:rPr>
          <w:rFonts w:ascii="Segoe UI" w:eastAsia="Calibri" w:hAnsi="Segoe UI" w:cs="Segoe UI"/>
        </w:rPr>
        <w:t xml:space="preserve"> a osvětlení</w:t>
      </w:r>
    </w:p>
    <w:p w14:paraId="634B2353"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nového osvětlení, které zlepšuje energetickou účinnost a vytváří příjemné prostředí.</w:t>
      </w:r>
    </w:p>
    <w:p w14:paraId="549701BD" w14:textId="77777777" w:rsidR="00413918" w:rsidRPr="00FA5FEF" w:rsidRDefault="00413918" w:rsidP="00F333B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F333B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F333B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F333B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F333B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F333B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F333B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F333B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w:t>
      </w:r>
      <w:r w:rsidRPr="00FA5FEF">
        <w:rPr>
          <w:rFonts w:ascii="Segoe UI" w:eastAsia="Calibri" w:hAnsi="Segoe UI" w:cs="Segoe UI"/>
        </w:rPr>
        <w:lastRenderedPageBreak/>
        <w:t xml:space="preserve">dopravních výkonů. Objednatel se zavazuje Vozidla dle tohoto odstavce převzít nebo 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94D5477" w:rsidR="00413918" w:rsidRPr="00FA5FEF" w:rsidRDefault="00640454" w:rsidP="00F333B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CD5D06">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08F9CFF4" w:rsidR="00413918" w:rsidRPr="00FA5FEF" w:rsidRDefault="00640454" w:rsidP="00F333B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CD5D06">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F333B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F333B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4E1B2F0C"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ROPID, nezávislé třetí strany a nového dopravce a poskytnout jim potřebnou součinnost. </w:t>
      </w:r>
    </w:p>
    <w:p w14:paraId="55ED3BB6" w14:textId="16E2BBED" w:rsidR="00FB38CB" w:rsidRDefault="00FB38C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B94815">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657F52F5"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35277276" w:rsidR="008447E1" w:rsidRPr="00FA5FEF" w:rsidRDefault="008447E1"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F333B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618C6DE4" w:rsidR="00967378"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32D5FC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2CBAA9EF"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F333B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F333B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F333B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2A901A4D"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Pr="00D71E07">
        <w:rPr>
          <w:rFonts w:ascii="Segoe UI" w:hAnsi="Segoe UI" w:cs="Segoe UI"/>
        </w:rPr>
        <w:t>hl. m. Prahy.</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F333B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67554172"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HMP.</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.xls nebo .xlsx, nebo v jiném vhodném formátu odsouhlaseném Objednatelem (formát .pdf apod. je dovolen jen jako duplicitní kontrolní soubor) tyto výkonové a ekonomické údaje:</w:t>
      </w:r>
    </w:p>
    <w:p w14:paraId="46E557B7" w14:textId="7556D4BD"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123A59">
        <w:rPr>
          <w:rFonts w:eastAsia="Calibri"/>
          <w:vertAlign w:val="superscript"/>
        </w:rPr>
        <w:footnoteReference w:id="3"/>
      </w:r>
      <w:r w:rsidRPr="00403CB6">
        <w:rPr>
          <w:rFonts w:ascii="Segoe UI" w:eastAsia="Calibri" w:hAnsi="Segoe UI" w:cs="Segoe UI"/>
        </w:rPr>
        <w:t>;</w:t>
      </w:r>
    </w:p>
    <w:p w14:paraId="0681013E" w14:textId="0CDA949B" w:rsidR="00837CCC" w:rsidRPr="00403CB6" w:rsidRDefault="00837CCC" w:rsidP="00F333B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F333B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sepíší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55C8FDB5" w:rsidR="00BF53CC" w:rsidRPr="00B57D47"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D6308A">
        <w:rPr>
          <w:rFonts w:ascii="Segoe UI" w:eastAsia="Times New Roman" w:hAnsi="Segoe UI" w:cs="Segoe UI"/>
          <w:spacing w:val="-1"/>
        </w:rPr>
        <w:t>Dopravce obdrží od Objednatele měsíční Zálohu kompenzace v souladu s přílohou KAL Smlouvy, která stanoví data splatnosti jednotlivých měsíčních Záloh kompenzace. Tato data se mohou meziročně lišit v závislosti na tom, zda připadají na pracovní dny, přičemž měsíční Záloha kompenzace musí být uhrazena nejpozději do 15. dne kalendářního měsíce, na který je určena. V případě, že Objednatel rozdělí měsíční Zálohu kompenzace do dvou splátek, bude platební kalendář obsahovat dvě data splatnosti pro každý měsíc, přičemž první splátka bude uhrazena nejpozději do 15. dne a druhá splátka nejpozději do 28. dne kalendářního měsíce, na který je měsíční Záloha kompenzace určena. Měsíční Záloha kompenzace bude vyčíslena dle přílohy FM této Smlouvy a sestavena podle splátek do přílohy KAL Smlouvy. Dopravce souhlasí, že poslední splátka v každém čtvrtletí se může mírně lišit, aby bylo dosaženo rovnoměrného čerpání rozpočtu HMP po jednotlivých čtvrtletích, přičemž rozdílová částka v této platbě nepřekročí 1 000 Kč.</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lastRenderedPageBreak/>
        <w:t xml:space="preserve">OSTATNÍ </w:t>
      </w:r>
      <w:r w:rsidRPr="00AF1D3F">
        <w:t>NÁKLADY</w:t>
      </w:r>
      <w:r>
        <w:t xml:space="preserve"> SYSTÉMU</w:t>
      </w:r>
    </w:p>
    <w:p w14:paraId="2E5403B0" w14:textId="2A23345A" w:rsidR="00B97AFD" w:rsidRPr="00FA5FEF" w:rsidRDefault="002969FD"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skutečných nákladů vynaložených Dopravcem. Objednatel v některých případech vyhrazených změn rovněž podrobněji vymezil, které 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w:t>
      </w:r>
      <w:r w:rsidR="009220B3" w:rsidRPr="00FA5FEF">
        <w:rPr>
          <w:rFonts w:ascii="Segoe UI" w:eastAsia="Calibri" w:hAnsi="Segoe UI" w:cs="Segoe UI"/>
        </w:rPr>
        <w:lastRenderedPageBreak/>
        <w:t>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F333B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w:t>
      </w:r>
      <w:r w:rsidRPr="00FA5FEF">
        <w:rPr>
          <w:rFonts w:ascii="Segoe UI" w:eastAsia="Calibri" w:hAnsi="Segoe UI" w:cs="Segoe UI"/>
        </w:rPr>
        <w:lastRenderedPageBreak/>
        <w:t>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TRANSGov,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F333B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TRANSGov: Modernizace veřejné dopravy (číslo výzvy ModF: TRANSGov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F333B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 xml:space="preserve">a to o </w:t>
      </w:r>
      <w:r w:rsidR="007623FA" w:rsidRPr="00FA5FEF">
        <w:rPr>
          <w:rFonts w:ascii="Segoe UI" w:hAnsi="Segoe UI" w:cs="Segoe UI"/>
        </w:rPr>
        <w:lastRenderedPageBreak/>
        <w:t>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0C3C07A2" w:rsidR="00413918" w:rsidRPr="00FA5FEF" w:rsidRDefault="00413918"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bookmarkStart w:id="33" w:name="_Hlk190872496"/>
      <w:r w:rsidR="00C314EA">
        <w:rPr>
          <w:rFonts w:ascii="Segoe UI" w:eastAsiaTheme="minorHAnsi" w:hAnsi="Segoe UI" w:cs="Segoe UI"/>
          <w:bCs/>
        </w:rPr>
        <w:t xml:space="preserve">1 a </w:t>
      </w:r>
      <w:bookmarkEnd w:id="33"/>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4" w:name="_Ref185334283"/>
      <w:bookmarkStart w:id="35"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4"/>
    </w:p>
    <w:bookmarkEnd w:id="35"/>
    <w:p w14:paraId="3A715D09" w14:textId="38EEBC95" w:rsidR="0011264E"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F333B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6" w:name="_Hlk66185094"/>
      <w:r>
        <w:lastRenderedPageBreak/>
        <w:t xml:space="preserve">ODBAVENÍ </w:t>
      </w:r>
      <w:r w:rsidRPr="00AF1D3F">
        <w:rPr>
          <w:bCs/>
        </w:rPr>
        <w:t>CESTUJÍCÍCH</w:t>
      </w:r>
      <w:r>
        <w:t xml:space="preserve"> A TARIF</w:t>
      </w:r>
    </w:p>
    <w:p w14:paraId="4E0838A6" w14:textId="2E0CF1BF"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nezakládají povinnost uzavření samostatného dodatku této Smlouvy, ale budou jedním ze změnových bodů prvního následujícího dodatku, pokud bude </w:t>
      </w:r>
      <w:r w:rsidR="008B3B2A" w:rsidRPr="00FA5FEF">
        <w:rPr>
          <w:rFonts w:ascii="Segoe UI" w:hAnsi="Segoe UI" w:cs="Segoe UI"/>
          <w:szCs w:val="22"/>
        </w:rPr>
        <w:t xml:space="preserve">uzavírán </w:t>
      </w:r>
      <w:r w:rsidRPr="00FA5FEF">
        <w:rPr>
          <w:rFonts w:ascii="Segoe UI" w:hAnsi="Segoe UI" w:cs="Segoe UI"/>
          <w:szCs w:val="22"/>
        </w:rPr>
        <w:t xml:space="preserve">z jiného titulu než zde uvedeného.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7" w:name="_Hlk46942019"/>
      <w:bookmarkStart w:id="38" w:name="_Hlk163411375"/>
      <w:bookmarkStart w:id="39" w:name="_Hlk46849996"/>
      <w:r w:rsidRPr="00FA5FEF">
        <w:rPr>
          <w:rFonts w:ascii="Segoe UI" w:hAnsi="Segoe UI" w:cs="Segoe UI"/>
          <w:szCs w:val="22"/>
        </w:rPr>
        <w:t xml:space="preserve">V rámci PID je provozován MOS </w:t>
      </w:r>
      <w:bookmarkEnd w:id="37"/>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whitelistů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whitelistům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8"/>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lastRenderedPageBreak/>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40"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40"/>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F333B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 xml:space="preserve">strukturovaného dokumentu (xml, csv, xls)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doprovodou/, dopravce, číslo zařízení, číslo IDS (podle číselníku NetworkID a ProviderID),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F333B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1AD39CCD"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lastRenderedPageBreak/>
        <w:t>Dopravce je povinen zajistit, aby informace o transakcích elektronického odbavovacího systému byly úplné</w:t>
      </w:r>
      <w:r w:rsidR="0024227E" w:rsidRPr="00FA5FEF">
        <w:rPr>
          <w:rFonts w:ascii="Segoe UI" w:hAnsi="Segoe UI" w:cs="Segoe UI"/>
          <w:szCs w:val="22"/>
        </w:rPr>
        <w:t xml:space="preserve"> a správn</w:t>
      </w:r>
      <w:r w:rsidR="00EE28AA">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9"/>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1"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1"/>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49936F7B"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w:t>
      </w:r>
      <w:r w:rsidRPr="00FA5FEF">
        <w:rPr>
          <w:rFonts w:ascii="Segoe UI" w:hAnsi="Segoe UI" w:cs="Segoe UI"/>
          <w:szCs w:val="22"/>
        </w:rPr>
        <w:lastRenderedPageBreak/>
        <w:t xml:space="preserve">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23A59">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2" w:name="_Ref184310125"/>
      <w:bookmarkStart w:id="43"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2"/>
      <w:r w:rsidRPr="00FA5FEF">
        <w:rPr>
          <w:rFonts w:ascii="Segoe UI" w:hAnsi="Segoe UI" w:cs="Segoe UI"/>
          <w:spacing w:val="-1"/>
          <w:szCs w:val="22"/>
        </w:rPr>
        <w:t xml:space="preserve"> </w:t>
      </w:r>
      <w:bookmarkEnd w:id="43"/>
    </w:p>
    <w:p w14:paraId="4EC5F36C" w14:textId="04D61343"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4" w:name="_Ref184310168"/>
      <w:bookmarkStart w:id="45"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R</w:t>
      </w:r>
      <w:r w:rsidR="00BF2801" w:rsidRPr="00FA5FEF">
        <w:rPr>
          <w:rFonts w:ascii="Segoe UI" w:hAnsi="Segoe UI" w:cs="Segoe UI"/>
          <w:szCs w:val="22"/>
          <w:lang w:eastAsia="cs-CZ"/>
        </w:rPr>
        <w:t>OPID</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VSSR</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BF2801" w:rsidRPr="00FA5FEF">
        <w:rPr>
          <w:rFonts w:ascii="Segoe UI" w:hAnsi="Segoe UI" w:cs="Segoe UI"/>
          <w:spacing w:val="-1"/>
          <w:szCs w:val="22"/>
        </w:rPr>
        <w:t xml:space="preserve">ROPID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4"/>
      <w:bookmarkEnd w:id="45"/>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6" w:name="_Ref184310170"/>
      <w:bookmarkStart w:id="47"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w:t>
      </w:r>
      <w:r w:rsidRPr="00FA5FEF">
        <w:rPr>
          <w:rFonts w:ascii="Segoe UI" w:hAnsi="Segoe UI" w:cs="Segoe UI"/>
          <w:spacing w:val="-1"/>
          <w:szCs w:val="22"/>
        </w:rPr>
        <w:lastRenderedPageBreak/>
        <w:t>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6"/>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8" w:name="_Ref184310172"/>
      <w:bookmarkStart w:id="49"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8"/>
    </w:p>
    <w:p w14:paraId="794DEBD8" w14:textId="057FC28C"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Hlk69397979"/>
      <w:bookmarkEnd w:id="47"/>
      <w:bookmarkEnd w:id="49"/>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50"/>
      <w:r w:rsidR="001B1002" w:rsidRPr="00FA5FEF">
        <w:rPr>
          <w:rFonts w:ascii="Segoe UI" w:hAnsi="Segoe UI" w:cs="Segoe UI"/>
          <w:spacing w:val="-1"/>
          <w:szCs w:val="22"/>
        </w:rPr>
        <w:t xml:space="preserve">v termínu maximálně 2 pracovních dnů po jejich obdržení od správce SJT. </w:t>
      </w:r>
    </w:p>
    <w:p w14:paraId="40C47B95" w14:textId="58754C71" w:rsidR="00B938C0" w:rsidRPr="00FA5FEF" w:rsidRDefault="00B938C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1" w:name="_Ref184310174"/>
      <w:r w:rsidRPr="00100F40">
        <w:rPr>
          <w:rFonts w:ascii="Segoe UI" w:hAnsi="Segoe UI" w:cs="Segoe UI"/>
          <w:szCs w:val="22"/>
        </w:rPr>
        <w:t>Dopravce</w:t>
      </w:r>
      <w:r w:rsidRPr="00FA5FEF">
        <w:rPr>
          <w:rFonts w:ascii="Segoe UI" w:hAnsi="Segoe UI" w:cs="Segoe UI"/>
          <w:spacing w:val="-1"/>
          <w:szCs w:val="22"/>
        </w:rPr>
        <w:t xml:space="preserve"> je povinen mít s </w:t>
      </w:r>
      <w:r w:rsidRPr="00FA5FEF">
        <w:rPr>
          <w:rFonts w:ascii="Segoe UI" w:hAnsi="Segoe UI" w:cs="Segoe UI"/>
          <w:szCs w:val="22"/>
          <w:lang w:eastAsia="cs-CZ"/>
        </w:rPr>
        <w:t xml:space="preserve">DPP </w:t>
      </w:r>
      <w:r w:rsidR="0094510B" w:rsidRPr="00FA5FEF">
        <w:rPr>
          <w:rFonts w:ascii="Segoe UI" w:hAnsi="Segoe UI" w:cs="Segoe UI"/>
          <w:szCs w:val="22"/>
          <w:lang w:eastAsia="cs-CZ"/>
        </w:rPr>
        <w:t xml:space="preserve">či třetí osobou stanovenou Objednatelem </w:t>
      </w:r>
      <w:r w:rsidRPr="00FA5FEF">
        <w:rPr>
          <w:rFonts w:ascii="Segoe UI" w:hAnsi="Segoe UI" w:cs="Segoe UI"/>
          <w:szCs w:val="22"/>
          <w:lang w:eastAsia="cs-CZ"/>
        </w:rPr>
        <w:t xml:space="preserve">uzavřenou Smlouvu o jednotné přepravní kontrole v systému PID, která tvoří přílohu </w:t>
      </w:r>
      <w:r w:rsidR="00665BBE">
        <w:rPr>
          <w:rFonts w:ascii="Segoe UI" w:hAnsi="Segoe UI" w:cs="Segoe UI"/>
          <w:szCs w:val="22"/>
          <w:lang w:eastAsia="cs-CZ"/>
        </w:rPr>
        <w:t>PKDP</w:t>
      </w:r>
      <w:r w:rsidRPr="00FA5FEF">
        <w:rPr>
          <w:rFonts w:ascii="Segoe UI" w:hAnsi="Segoe UI" w:cs="Segoe UI"/>
          <w:szCs w:val="22"/>
          <w:lang w:eastAsia="cs-CZ"/>
        </w:rPr>
        <w:t xml:space="preserve"> této Smlouvy</w:t>
      </w:r>
      <w:r w:rsidRPr="00FA5FEF">
        <w:rPr>
          <w:rFonts w:ascii="Segoe UI" w:hAnsi="Segoe UI" w:cs="Segoe UI"/>
          <w:spacing w:val="-1"/>
          <w:szCs w:val="22"/>
        </w:rPr>
        <w:t xml:space="preserve">, kterou je povinen udržovat v platnosti po dobu trvání této Smlouvy, </w:t>
      </w:r>
      <w:r w:rsidRPr="00FA5FEF">
        <w:rPr>
          <w:rFonts w:ascii="Segoe UI" w:hAnsi="Segoe UI" w:cs="Segoe UI"/>
          <w:spacing w:val="-1"/>
          <w:szCs w:val="22"/>
        </w:rPr>
        <w:lastRenderedPageBreak/>
        <w:t xml:space="preserve">nerozhodne-li Objednatel prováděním přepravní kontroly pověřit jiný subjekt.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1"/>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To neplatí v případě, že 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6"/>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lastRenderedPageBreak/>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K využití těchto Náhradních vozidel musí mít Dopravce při jejich nasazení předem zajištěn souhlas Objednatele, pokud jejich 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lastRenderedPageBreak/>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2A40F1E9"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2"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836810">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„Služební průkaz PID se služebním 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2"/>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3" w:name="_Ref204995534"/>
      <w:bookmarkStart w:id="54"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w:t>
      </w:r>
      <w:r w:rsidR="00FE374F" w:rsidRPr="00FA5FEF">
        <w:rPr>
          <w:rFonts w:ascii="Segoe UI" w:hAnsi="Segoe UI" w:cs="Segoe UI"/>
          <w:spacing w:val="-1"/>
        </w:rPr>
        <w:lastRenderedPageBreak/>
        <w:t xml:space="preserve">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5"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5"/>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3"/>
    <w:bookmarkEnd w:id="54"/>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F333B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w:t>
      </w:r>
      <w:r w:rsidR="004C07F5" w:rsidRPr="004C07F5">
        <w:rPr>
          <w:rFonts w:ascii="Segoe UI" w:eastAsia="Calibri" w:hAnsi="Segoe UI" w:cs="Segoe UI"/>
        </w:rPr>
        <w:lastRenderedPageBreak/>
        <w:t>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F333B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6" w:name="_Ref187034434"/>
      <w:r w:rsidRPr="002132B7">
        <w:rPr>
          <w:rFonts w:ascii="Segoe UI" w:eastAsia="Calibri" w:hAnsi="Segoe UI" w:cs="Segoe UI"/>
        </w:rPr>
        <w:lastRenderedPageBreak/>
        <w:t>Dopravce je povinen bezodkladně zavést krizový management v následujících případech:</w:t>
      </w:r>
      <w:r w:rsidR="004B3E3F" w:rsidRPr="00FA5FEF">
        <w:rPr>
          <w:rFonts w:ascii="Segoe UI" w:eastAsia="Calibri" w:hAnsi="Segoe UI" w:cs="Segoe UI"/>
        </w:rPr>
        <w:t xml:space="preserve"> </w:t>
      </w:r>
      <w:bookmarkEnd w:id="56"/>
    </w:p>
    <w:p w14:paraId="3F337430" w14:textId="24287931" w:rsidR="004B3E3F" w:rsidRPr="00FA5FE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F333B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Objednatel z důležitých provozních nebo systémových důvodů rozhodne o svolání krizového managementu. V takovém případě je Objednatel povinen tuto 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F333B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7" w:name="_Ref187034439"/>
      <w:bookmarkStart w:id="58"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7"/>
    </w:p>
    <w:p w14:paraId="5418570D" w14:textId="107BBB69"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Dopravce je povinen do deseti (10) pracovních dnů předložit podrobný krizový plán, který bude obsahovat:</w:t>
      </w:r>
    </w:p>
    <w:p w14:paraId="733BCF7F" w14:textId="038E518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způsob komunikace s cestujícími a řešení stížností vyvolaných krizovou situací.</w:t>
      </w:r>
    </w:p>
    <w:p w14:paraId="7A23583C" w14:textId="4D01F3F0"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F333B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F333B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9"/>
    </w:p>
    <w:p w14:paraId="51E36D3D" w14:textId="29E6EBF6"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F333B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prokázat, že zavedl opatření k prevenci dalších porušení Smlouvy, která by vedla k uplatnění smluvních pokut. Tato opatření mohou zahrnovat zejména zvýšení dohledu nad provozem, úpravy provozních postupů, školení zaměstnanců nebo změny v řízení kvality.</w:t>
      </w:r>
    </w:p>
    <w:p w14:paraId="579BDC28" w14:textId="29A2A268" w:rsidR="00624342" w:rsidRPr="00FA5FEF" w:rsidRDefault="00624342" w:rsidP="00F333B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8"/>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F333B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Smluvní strany se zavazují navrhnout obsah a rozsah zamýšlené Propagační aktivity druhé smluvní straně nejpozději 60 kalendářních dní před jejich samotnou realizací, nedohodnou-li se Smluvní strany jinak, přičemž předem stanoví celkové plánované 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F333B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w:t>
      </w:r>
      <w:r w:rsidRPr="00FA5FEF">
        <w:rPr>
          <w:rFonts w:ascii="Segoe UI" w:eastAsia="Calibri" w:hAnsi="Segoe UI" w:cs="Segoe UI"/>
        </w:rPr>
        <w:lastRenderedPageBreak/>
        <w:t xml:space="preserve">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60"/>
    </w:p>
    <w:p w14:paraId="35174E19" w14:textId="1C46337A"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3801FF88" w:rsidR="00413918" w:rsidRPr="00FA5FEF" w:rsidRDefault="0040413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C655AE" w:rsidRPr="00FA5FEF">
        <w:rPr>
          <w:rFonts w:ascii="Segoe UI" w:eastAsia="Calibri" w:hAnsi="Segoe UI" w:cs="Segoe UI"/>
        </w:rPr>
        <w:t>ROPID</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požadavky na nezbytnou součinnost, rozsah kontroly a předpokládaný termín jejího provedení. Dopravce je povinen neprodleně reagovat a zajistit podmínky pro hladký průběh kontroly.</w:t>
      </w:r>
    </w:p>
    <w:p w14:paraId="7164BA59" w14:textId="188D2E32" w:rsidR="00413918" w:rsidRPr="00FA5FEF" w:rsidRDefault="003673F9"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836810">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.xlsx nebo jiném strojově čitelném formátu.</w:t>
      </w:r>
      <w:bookmarkEnd w:id="61"/>
      <w:r w:rsidRPr="00FA5FEF">
        <w:rPr>
          <w:rFonts w:ascii="Segoe UI" w:eastAsia="Calibri" w:hAnsi="Segoe UI" w:cs="Segoe UI"/>
        </w:rPr>
        <w:t xml:space="preserve"> </w:t>
      </w:r>
    </w:p>
    <w:p w14:paraId="30D7B8B5" w14:textId="31A95E72" w:rsidR="00E54A1F" w:rsidRPr="00FA5FEF" w:rsidRDefault="00906781"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w:t>
      </w:r>
      <w:r w:rsidRPr="00FA5FEF">
        <w:rPr>
          <w:rFonts w:ascii="Segoe UI" w:eastAsia="Calibri" w:hAnsi="Segoe UI" w:cs="Segoe UI"/>
        </w:rPr>
        <w:lastRenderedPageBreak/>
        <w:t xml:space="preserve">provozu. Následně je Dopravce povinen každý rok předložit aktualizovaný koncept údržby Vozidel nejpozději do 30. září pro následující kalendářní rok a aktualizovaný koncept údržby </w:t>
      </w:r>
      <w:r w:rsidR="00836810">
        <w:rPr>
          <w:rFonts w:ascii="Segoe UI" w:eastAsia="Calibri" w:hAnsi="Segoe UI" w:cs="Segoe UI"/>
        </w:rPr>
        <w:t xml:space="preserve">Vozidel </w:t>
      </w:r>
      <w:r w:rsidRPr="00FA5FEF">
        <w:rPr>
          <w:rFonts w:ascii="Segoe UI" w:eastAsia="Calibri" w:hAnsi="Segoe UI" w:cs="Segoe UI"/>
        </w:rPr>
        <w:t>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F333B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2"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2"/>
    </w:p>
    <w:p w14:paraId="1A1554FB" w14:textId="24FFD636" w:rsidR="008429AF" w:rsidRPr="00FA5FEF" w:rsidRDefault="00750DEA"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3"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3"/>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4" w:name="_Hlk189417322"/>
      <w:r w:rsidRPr="00AD6EE2">
        <w:rPr>
          <w:rFonts w:ascii="Segoe UI" w:eastAsia="Calibri" w:hAnsi="Segoe UI" w:cs="Segoe UI"/>
        </w:rPr>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4"/>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5"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rozsahu minimálně 2,75 milionu vlakokilometrů ročně</w:t>
      </w:r>
    </w:p>
    <w:bookmarkEnd w:id="65"/>
    <w:p w14:paraId="28BCC6E3" w14:textId="75E09F03" w:rsidR="00315F17" w:rsidRPr="00FA5FEF" w:rsidRDefault="0026303F"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F333B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má praktické zkušenosti s řízením alespoň jednoho (1) projektu zahrnujícího údržbu, diagnostiku a modernizaci flotily minimálně 30 železničních vozidel</w:t>
      </w:r>
    </w:p>
    <w:p w14:paraId="5848B4C5" w14:textId="20CBDDE9" w:rsidR="0026303F" w:rsidRPr="00AD6EE2" w:rsidRDefault="0026303F" w:rsidP="00F333B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provozu alespoň 2,75 milionu vlakokilometrů ročně</w:t>
      </w:r>
    </w:p>
    <w:p w14:paraId="42D01361" w14:textId="0B6B6C27" w:rsidR="002A70BD" w:rsidRPr="00FA5FEF" w:rsidRDefault="002A70BD" w:rsidP="00F333B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rozsahu minimálně 2,75 milionu vlakokilometrů ročně</w:t>
      </w:r>
    </w:p>
    <w:p w14:paraId="40CB23CB" w14:textId="33DE6CDF" w:rsidR="0026303F" w:rsidRPr="00FA5FEF" w:rsidRDefault="0026303F" w:rsidP="00F333B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6"/>
    </w:p>
    <w:p w14:paraId="27CB64EB" w14:textId="144BE60E" w:rsidR="0004789A" w:rsidRPr="00FA5FEF" w:rsidRDefault="00174D91"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w:t>
      </w:r>
      <w:r w:rsidRPr="00FA5FEF">
        <w:rPr>
          <w:rFonts w:ascii="Segoe UI" w:eastAsia="Calibri" w:hAnsi="Segoe UI" w:cs="Segoe UI"/>
        </w:rPr>
        <w:lastRenderedPageBreak/>
        <w:t>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F333B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lastRenderedPageBreak/>
        <w:t>BANKOVNÍ</w:t>
      </w:r>
      <w:r>
        <w:t xml:space="preserve"> ZÁRUKA</w:t>
      </w:r>
    </w:p>
    <w:p w14:paraId="756F333D" w14:textId="7F5CED58"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7"/>
      <w:r w:rsidRPr="00CB5177">
        <w:rPr>
          <w:rFonts w:ascii="Segoe UI" w:eastAsia="Calibri" w:hAnsi="Segoe UI" w:cs="Segoe UI"/>
        </w:rPr>
        <w:t xml:space="preserve"> </w:t>
      </w:r>
    </w:p>
    <w:p w14:paraId="6BB12839" w14:textId="4FDD931A"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8"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8"/>
    </w:p>
    <w:p w14:paraId="11AE0BFD" w14:textId="75E8A3E3"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w:t>
      </w:r>
      <w:r w:rsidRPr="00FA5FEF">
        <w:rPr>
          <w:rFonts w:ascii="Segoe UI" w:eastAsia="Calibri" w:hAnsi="Segoe UI" w:cs="Segoe UI"/>
        </w:rPr>
        <w:lastRenderedPageBreak/>
        <w:t xml:space="preserve">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F333B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9"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9"/>
      <w:r w:rsidR="00AF71D0" w:rsidRPr="00FA5FEF">
        <w:rPr>
          <w:rFonts w:ascii="Segoe UI" w:eastAsia="Calibri" w:hAnsi="Segoe UI" w:cs="Segoe UI"/>
        </w:rPr>
        <w:t>.</w:t>
      </w:r>
    </w:p>
    <w:p w14:paraId="403C7DDD" w14:textId="57251B75" w:rsidR="00D10E59" w:rsidRPr="00FA5FEF" w:rsidRDefault="00D10E59"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 xml:space="preserve">Smluvní strany nesmí bez předchozího písemného souhlasu druhé Smluvní strany zveřejnit nebo jinak zpřístupnit Důvěrné informace, ledaže je to výslovně stanoveno v této Smlouvě. Toto omezení se </w:t>
      </w:r>
      <w:r w:rsidR="00B025DE" w:rsidRPr="00FA5FEF">
        <w:rPr>
          <w:rFonts w:ascii="Segoe UI" w:eastAsia="Calibri" w:hAnsi="Segoe UI" w:cs="Segoe UI"/>
        </w:rPr>
        <w:lastRenderedPageBreak/>
        <w:t>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F333B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F333B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F333B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r w:rsidR="005F3F74" w:rsidRPr="00FA5FEF">
        <w:rPr>
          <w:rFonts w:ascii="Segoe UI" w:eastAsia="Calibri" w:hAnsi="Segoe UI" w:cs="Segoe UI"/>
        </w:rPr>
        <w:t>InfZ</w:t>
      </w:r>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r w:rsidR="005F3F74" w:rsidRPr="00FA5FEF">
        <w:rPr>
          <w:rFonts w:ascii="Segoe UI" w:eastAsia="Calibri" w:hAnsi="Segoe UI" w:cs="Segoe UI"/>
        </w:rPr>
        <w:t>InfZ</w:t>
      </w:r>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6912C539" w:rsidR="004112E4" w:rsidRPr="00FA5FEF" w:rsidRDefault="00FD4A32" w:rsidP="00F333B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(ii) příslušných státních a jiných správních úřadů a soudů, pokud jsou Smluvní strany povinny podle obecně závazných předpisů jim tyto informace poskytnout nebo (iii) pokud druhá strana již danou informaci zveřejnila, (iv)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Objednatel je rovněž oprávněn Důvěrné informace využít pro dopravní plánování, vyřizování stížností a petic, komunikaci s radou HMP, zastupitelstvem a dopravním výborem HMP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r w:rsidRPr="00FA5FEF">
        <w:rPr>
          <w:rFonts w:ascii="Segoe UI" w:eastAsia="Calibri" w:hAnsi="Segoe UI" w:cs="Segoe UI"/>
        </w:rPr>
        <w:lastRenderedPageBreak/>
        <w:t>(ii) překážky, které vznikly až v době, kdy byl Dopravce v prodlení s plněním své povinnosti, a dále (iii)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dohledatelnosti při jakýchkoli jednáních, auditech, vyhodnocení plnění Smlouvy či výkladu změn Smlouvy.</w:t>
      </w:r>
    </w:p>
    <w:p w14:paraId="4CE49F31" w14:textId="77777777"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F333B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0" w:name="_Ref187290895"/>
      <w:bookmarkStart w:id="71"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70"/>
    </w:p>
    <w:p w14:paraId="098D1733" w14:textId="56F5240D" w:rsidR="00930A42" w:rsidRPr="00FA5FEF" w:rsidRDefault="00AD4FB9"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2"/>
    </w:p>
    <w:p w14:paraId="04BFC10E" w14:textId="1A65359A" w:rsidR="00930A42" w:rsidRPr="00FA5FEF" w:rsidRDefault="001F3DBF"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3" w:name="_Ref186905437"/>
      <w:bookmarkEnd w:id="71"/>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3"/>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lastRenderedPageBreak/>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4"/>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5"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5"/>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 xml:space="preserve">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w:t>
      </w:r>
      <w:r w:rsidR="008242D9" w:rsidRPr="00FA5FEF">
        <w:rPr>
          <w:rFonts w:ascii="Segoe UI" w:eastAsia="Times New Roman" w:hAnsi="Segoe UI" w:cs="Segoe UI"/>
        </w:rPr>
        <w:lastRenderedPageBreak/>
        <w:t>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F333B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F333B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w:t>
      </w:r>
      <w:r w:rsidRPr="00FA5FEF">
        <w:rPr>
          <w:rFonts w:ascii="Segoe UI" w:eastAsia="Calibri" w:hAnsi="Segoe UI" w:cs="Segoe UI"/>
        </w:rPr>
        <w:lastRenderedPageBreak/>
        <w:t xml:space="preserve">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6" w:name="_Ref186632190"/>
      <w:bookmarkStart w:id="77" w:name="_Ref187207231"/>
      <w:r w:rsidRPr="00AF1D3F">
        <w:rPr>
          <w:bCs/>
        </w:rPr>
        <w:t>SMLUVNÍ</w:t>
      </w:r>
      <w:r w:rsidRPr="00FA5FEF">
        <w:t xml:space="preserve"> POKUTY</w:t>
      </w:r>
      <w:bookmarkEnd w:id="76"/>
      <w:bookmarkEnd w:id="77"/>
    </w:p>
    <w:p w14:paraId="29357849" w14:textId="6EB1ED64" w:rsidR="00413918" w:rsidRPr="00FA5FEF" w:rsidRDefault="00413918" w:rsidP="00F333B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33B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F333B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7E821FFA" w14:textId="061A8B88" w:rsidR="003E329D" w:rsidRDefault="00841DB5" w:rsidP="00F333B7">
      <w:pPr>
        <w:pStyle w:val="Odstavecseseznamem"/>
        <w:numPr>
          <w:ilvl w:val="0"/>
          <w:numId w:val="27"/>
        </w:numPr>
        <w:spacing w:after="120" w:line="276" w:lineRule="auto"/>
        <w:ind w:left="993" w:hanging="426"/>
        <w:jc w:val="both"/>
        <w:rPr>
          <w:rFonts w:ascii="Segoe UI" w:hAnsi="Segoe UI" w:cs="Segoe UI"/>
          <w:bCs/>
        </w:rPr>
      </w:pPr>
      <w:r w:rsidRPr="00841DB5">
        <w:rPr>
          <w:rFonts w:ascii="Segoe UI" w:hAnsi="Segoe UI" w:cs="Segoe UI"/>
          <w:bCs/>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E278E11" w:rsidR="003B4E5D" w:rsidRDefault="003B4E5D" w:rsidP="00F333B7">
      <w:pPr>
        <w:pStyle w:val="Odstavecseseznamem"/>
        <w:numPr>
          <w:ilvl w:val="0"/>
          <w:numId w:val="27"/>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333B7">
      <w:pPr>
        <w:pStyle w:val="Odstavecseseznamem"/>
        <w:numPr>
          <w:ilvl w:val="0"/>
          <w:numId w:val="27"/>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333B7">
      <w:pPr>
        <w:pStyle w:val="Odstavecseseznamem"/>
        <w:numPr>
          <w:ilvl w:val="0"/>
          <w:numId w:val="27"/>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550D7039"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2B408D">
        <w:rPr>
          <w:rFonts w:ascii="Segoe UI" w:hAnsi="Segoe UI" w:cs="Segoe UI"/>
        </w:rPr>
        <w:t>druhé</w:t>
      </w:r>
      <w:r>
        <w:rPr>
          <w:rFonts w:ascii="Segoe UI" w:hAnsi="Segoe UI" w:cs="Segoe UI"/>
        </w:rPr>
        <w:t xml:space="preserve"> </w:t>
      </w:r>
      <w:r w:rsidRPr="00FA5FEF">
        <w:rPr>
          <w:rFonts w:ascii="Segoe UI" w:hAnsi="Segoe UI" w:cs="Segoe UI"/>
        </w:rPr>
        <w:t>opakované porušení povinností dle písm. a) tohoto odstavce,</w:t>
      </w:r>
    </w:p>
    <w:p w14:paraId="13749E67" w14:textId="62F975C2" w:rsidR="00E448E5" w:rsidRPr="00E448E5" w:rsidRDefault="00E448E5" w:rsidP="00F333B7">
      <w:pPr>
        <w:pStyle w:val="Odstavecseseznamem"/>
        <w:numPr>
          <w:ilvl w:val="0"/>
          <w:numId w:val="27"/>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70649138" w:rsidR="00FD5A4E" w:rsidRPr="00FC7E85" w:rsidRDefault="00FD5A4E" w:rsidP="00F333B7">
      <w:pPr>
        <w:pStyle w:val="Odstavecseseznamem"/>
        <w:numPr>
          <w:ilvl w:val="0"/>
          <w:numId w:val="27"/>
        </w:numPr>
        <w:spacing w:after="120" w:line="276" w:lineRule="auto"/>
        <w:ind w:left="993" w:hanging="426"/>
        <w:jc w:val="both"/>
        <w:rPr>
          <w:rFonts w:ascii="Segoe UI" w:hAnsi="Segoe UI" w:cs="Segoe UI"/>
          <w:b/>
        </w:rPr>
      </w:pPr>
      <w:r w:rsidRPr="00FA5FEF">
        <w:rPr>
          <w:rFonts w:ascii="Segoe UI" w:hAnsi="Segoe UI" w:cs="Segoe UI"/>
        </w:rPr>
        <w:t xml:space="preserve">za </w:t>
      </w:r>
      <w:r w:rsidR="002B408D">
        <w:rPr>
          <w:rFonts w:ascii="Segoe UI" w:hAnsi="Segoe UI" w:cs="Segoe UI"/>
        </w:rPr>
        <w:t>třetí</w:t>
      </w:r>
      <w:r w:rsidR="00C92EE8">
        <w:rPr>
          <w:rFonts w:ascii="Segoe UI" w:hAnsi="Segoe UI" w:cs="Segoe UI"/>
        </w:rPr>
        <w:t xml:space="preserve"> a každé další </w:t>
      </w:r>
      <w:r w:rsidRPr="00FA5FEF">
        <w:rPr>
          <w:rFonts w:ascii="Segoe UI" w:hAnsi="Segoe UI" w:cs="Segoe UI"/>
        </w:rPr>
        <w:t>opakované porušení povinností dle písm. a) tohoto odstavce,</w:t>
      </w:r>
    </w:p>
    <w:p w14:paraId="060FC3EC" w14:textId="77777777" w:rsidR="00C45D30"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lastRenderedPageBreak/>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C8EF3BC" w14:textId="25DBDCD3" w:rsidR="00841DB5" w:rsidRPr="00C45D30" w:rsidRDefault="00C45D30" w:rsidP="00C45D30">
      <w:pPr>
        <w:pStyle w:val="Odstavecseseznamem"/>
        <w:numPr>
          <w:ilvl w:val="0"/>
          <w:numId w:val="27"/>
        </w:numPr>
        <w:spacing w:after="120" w:line="276" w:lineRule="auto"/>
        <w:ind w:left="993" w:hanging="426"/>
        <w:jc w:val="both"/>
        <w:rPr>
          <w:rFonts w:ascii="Segoe UI" w:hAnsi="Segoe UI" w:cs="Segoe UI"/>
        </w:rPr>
      </w:pPr>
      <w:r w:rsidRPr="00C45D30">
        <w:rPr>
          <w:rFonts w:ascii="Segoe UI" w:hAnsi="Segoe UI" w:cs="Segoe UI"/>
        </w:rPr>
        <w:t>za porušení povinnosti Dopravce dle čl. 4 odst. 8 této Smlouvy, spočívající v tom, že Dopravce nezajistil, aby podíl hodnoty dodávek původem ze států nesplňujících podmínky přístupu podle příslušných předpisů Evropské unie nepřesáhl 50 % z celkové hodnoty nabízených dodávek; pokutu lze uložit opakovaně v případě, že Dopravce nesplní tuto povinnost ani v dodatečné lhůtě stanovené Objednatelem,</w:t>
      </w:r>
    </w:p>
    <w:p w14:paraId="5DD3D12D" w14:textId="41F4EF59" w:rsidR="00FC7E85" w:rsidRDefault="00FC7E85" w:rsidP="00F333B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333B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F333B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333B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333B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lastRenderedPageBreak/>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F333B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F333B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F333B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F333B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 xml:space="preserve">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w:t>
      </w:r>
      <w:r w:rsidRPr="00B67A6E">
        <w:rPr>
          <w:rFonts w:ascii="Segoe UI" w:hAnsi="Segoe UI" w:cs="Segoe UI"/>
        </w:rPr>
        <w:lastRenderedPageBreak/>
        <w:t>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F333B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F333B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F333B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F333B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F333B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F333B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F333B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 xml:space="preserve">za porušení povinnosti Dopravce dle čl. 23 odst. 1 této Smlouvy, spočívající v nesplnění požadavku na určení klíčových zaměstnanců ve lhůtě 30 dnů od uzavření této Smlouvy nebo v neobsazení všech požadovaných klíčových pozic </w:t>
      </w:r>
      <w:r w:rsidRPr="00A70D25">
        <w:rPr>
          <w:rFonts w:ascii="Segoe UI" w:hAnsi="Segoe UI" w:cs="Segoe UI"/>
        </w:rPr>
        <w:lastRenderedPageBreak/>
        <w:t>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F333B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F333B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33B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F333B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F333B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33B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F333B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F333B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 xml:space="preserve">vztahující se </w:t>
      </w:r>
      <w:r w:rsidR="00930C85" w:rsidRPr="00930C85">
        <w:rPr>
          <w:rFonts w:ascii="Segoe UI" w:eastAsia="Times New Roman" w:hAnsi="Segoe UI" w:cs="Segoe UI"/>
        </w:rPr>
        <w:lastRenderedPageBreak/>
        <w:t>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F333B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F333B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F333B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F333B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333B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F333B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lastRenderedPageBreak/>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F333B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F333B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F333B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F333B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F333B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F333B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F333B7">
      <w:pPr>
        <w:numPr>
          <w:ilvl w:val="2"/>
          <w:numId w:val="24"/>
        </w:numPr>
        <w:spacing w:after="120" w:line="276" w:lineRule="auto"/>
        <w:ind w:left="426" w:hanging="426"/>
        <w:jc w:val="both"/>
        <w:rPr>
          <w:rFonts w:ascii="Segoe UI" w:hAnsi="Segoe UI" w:cs="Segoe UI"/>
        </w:rPr>
      </w:pPr>
      <w:r w:rsidRPr="007A649D">
        <w:rPr>
          <w:rFonts w:ascii="Segoe UI" w:hAnsi="Segoe UI" w:cs="Segoe UI"/>
        </w:rPr>
        <w:lastRenderedPageBreak/>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F333B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F333B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F333B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w:t>
      </w:r>
      <w:r w:rsidRPr="00886E44">
        <w:rPr>
          <w:rFonts w:ascii="Segoe UI" w:hAnsi="Segoe UI" w:cs="Segoe UI"/>
        </w:rPr>
        <w:lastRenderedPageBreak/>
        <w:t xml:space="preserve">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F333B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F333B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F333B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 xml:space="preserve">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w:t>
      </w:r>
      <w:r w:rsidRPr="00FC7E85">
        <w:rPr>
          <w:rFonts w:ascii="Segoe UI" w:hAnsi="Segoe UI" w:cs="Segoe UI"/>
        </w:rPr>
        <w:lastRenderedPageBreak/>
        <w:t>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F333B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F333B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se Smluvní strany rozhodnou využít mediace, společně vyberou mediátora z řad odborníků na danou oblast nebo jinou nezávislou osobu, na které se Smluvní strany dohodnou. Nedohodnou-li se Smluvní strany jinak, nesou náklady na mediaci společně </w:t>
      </w:r>
      <w:r w:rsidRPr="00FA5FEF">
        <w:rPr>
          <w:rFonts w:ascii="Segoe UI" w:eastAsia="Calibri" w:hAnsi="Segoe UI" w:cs="Segoe UI"/>
        </w:rPr>
        <w:lastRenderedPageBreak/>
        <w:t>a nerozdílně. Mediace je nezávazná, což znamená, že Smluvní strany nejsou povinny přijmout navržené řešení, avšak zavazují se mediaci projednat v dobré víře.</w:t>
      </w:r>
    </w:p>
    <w:p w14:paraId="6608CCFB" w14:textId="5B175348"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soudem místně příslušným dle sídla Objednatele.</w:t>
      </w:r>
    </w:p>
    <w:p w14:paraId="582475ED" w14:textId="49E01CD5" w:rsidR="00C120BC" w:rsidRPr="00FA5FEF" w:rsidRDefault="00C120BC" w:rsidP="00F333B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443A5423" w:rsidR="00054CC8" w:rsidRPr="00FA5FEF" w:rsidRDefault="00054CC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Na základě realizovaného Nabídkového řízení byly uzavřeny dvě smlouvy, a to tato Smlouva a Smlouva SčK, přičemž obě smlouvy byly uzavřeny na stejný provozní koncept a za stejných podmínek pro plnění veřejných služeb na území HMP a SčK.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5A312B2D" w:rsidR="00F577F9" w:rsidRPr="00FA5FEF" w:rsidRDefault="00F577F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836810">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77777777" w:rsidR="00FA57D0" w:rsidRPr="00FA5FEF" w:rsidRDefault="00FA57D0"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Smluvní strany výslovně souhlasí s tím, aby tato </w:t>
      </w:r>
      <w:r w:rsidR="006F0CBA" w:rsidRPr="00FA5FEF">
        <w:rPr>
          <w:rFonts w:ascii="Segoe UI" w:hAnsi="Segoe UI" w:cs="Segoe UI"/>
        </w:rPr>
        <w:t>S</w:t>
      </w:r>
      <w:r w:rsidRPr="00FA5FEF">
        <w:rPr>
          <w:rFonts w:ascii="Segoe UI" w:hAnsi="Segoe UI" w:cs="Segoe UI"/>
        </w:rPr>
        <w:t>mlouva byla uvedena v Centrální evidenci smluv (CES) vedené hl. m. Prahou, která je veřejně přístupná a která obsahuje údaje o smluvních stranách, předmětu smlouvy, číselné označení této smlouvy a</w:t>
      </w:r>
      <w:r w:rsidR="00B97681" w:rsidRPr="00FA5FEF">
        <w:rPr>
          <w:rFonts w:ascii="Segoe UI" w:hAnsi="Segoe UI" w:cs="Segoe UI"/>
        </w:rPr>
        <w:t> </w:t>
      </w:r>
      <w:r w:rsidRPr="00FA5FEF">
        <w:rPr>
          <w:rFonts w:ascii="Segoe UI" w:hAnsi="Segoe UI" w:cs="Segoe UI"/>
        </w:rPr>
        <w:t>datum podpisu</w:t>
      </w:r>
      <w:r w:rsidR="0012726F" w:rsidRPr="00FA5FEF">
        <w:rPr>
          <w:rFonts w:ascii="Segoe UI" w:hAnsi="Segoe UI" w:cs="Segoe UI"/>
        </w:rPr>
        <w:t xml:space="preserve">. </w:t>
      </w:r>
    </w:p>
    <w:p w14:paraId="2029CE1C" w14:textId="77777777" w:rsidR="00FA57D0" w:rsidRPr="00FA5FEF" w:rsidRDefault="00DA0C5D"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HMP </w:t>
      </w:r>
      <w:r w:rsidR="00FA57D0" w:rsidRPr="00FA5FEF">
        <w:rPr>
          <w:rFonts w:ascii="Segoe UI" w:hAnsi="Segoe UI" w:cs="Segoe UI"/>
        </w:rPr>
        <w:t>č. ……ze dne ………/</w:t>
      </w:r>
      <w:r w:rsidR="00FA57D0" w:rsidRPr="00FA5FEF">
        <w:rPr>
          <w:rFonts w:ascii="Segoe UI" w:hAnsi="Segoe UI" w:cs="Segoe UI"/>
          <w:highlight w:val="yellow"/>
        </w:rPr>
        <w:t xml:space="preserve">bude doplněno po schválení </w:t>
      </w:r>
      <w:r w:rsidR="005004B3" w:rsidRPr="00FA5FEF">
        <w:rPr>
          <w:rFonts w:ascii="Segoe UI" w:hAnsi="Segoe UI" w:cs="Segoe UI"/>
          <w:highlight w:val="yellow"/>
        </w:rPr>
        <w:t>R</w:t>
      </w:r>
      <w:r w:rsidR="000A23F4" w:rsidRPr="00FA5FEF">
        <w:rPr>
          <w:rFonts w:ascii="Segoe UI" w:hAnsi="Segoe UI" w:cs="Segoe UI"/>
          <w:highlight w:val="yellow"/>
        </w:rPr>
        <w:t xml:space="preserve">adou </w:t>
      </w:r>
      <w:r w:rsidR="00FA57D0" w:rsidRPr="00FA5FEF">
        <w:rPr>
          <w:rFonts w:ascii="Segoe UI" w:hAnsi="Segoe UI" w:cs="Segoe UI"/>
          <w:highlight w:val="yellow"/>
        </w:rPr>
        <w:t>HMP</w:t>
      </w:r>
      <w:r w:rsidR="00624319" w:rsidRPr="00FA5FEF">
        <w:rPr>
          <w:rFonts w:ascii="Segoe UI" w:hAnsi="Segoe UI" w:cs="Segoe UI"/>
          <w:highlight w:val="yellow"/>
        </w:rPr>
        <w:t>.</w:t>
      </w:r>
    </w:p>
    <w:p w14:paraId="7ED4D9EA" w14:textId="77777777" w:rsidR="00CF3D31" w:rsidRPr="00FA5FEF" w:rsidRDefault="00CF3D31" w:rsidP="00F333B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8"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9"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1C63B1" w:rsidRPr="00470DE6" w14:paraId="1EF0CABF" w14:textId="77777777" w:rsidTr="00311089">
        <w:tc>
          <w:tcPr>
            <w:tcW w:w="3539" w:type="dxa"/>
          </w:tcPr>
          <w:p w14:paraId="5ACD85EB" w14:textId="41625D8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1997680F" w14:textId="75AB6127" w:rsidR="001C63B1" w:rsidRPr="00470DE6" w:rsidRDefault="001C63B1" w:rsidP="001C63B1">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607FB933" w14:textId="4ABB1632"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1C63B1" w:rsidRPr="00470DE6" w14:paraId="50C80027" w14:textId="77777777" w:rsidTr="00311089">
        <w:tc>
          <w:tcPr>
            <w:tcW w:w="3539" w:type="dxa"/>
          </w:tcPr>
          <w:p w14:paraId="7FC02B2F" w14:textId="064F4DE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0A45B36C" w14:textId="2B6CC401" w:rsidR="001C63B1" w:rsidRPr="00470DE6" w:rsidRDefault="001C63B1" w:rsidP="001C63B1">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2F00E7C3" w14:textId="06A82479"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w:t>
            </w:r>
            <w:r w:rsidRPr="00FA5FEF">
              <w:rPr>
                <w:rFonts w:ascii="Segoe UI" w:hAnsi="Segoe UI" w:cs="Segoe UI"/>
              </w:rPr>
              <w:lastRenderedPageBreak/>
              <w:t>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lastRenderedPageBreak/>
              <w:t>neveřejná</w:t>
            </w:r>
          </w:p>
        </w:tc>
      </w:tr>
      <w:tr w:rsidR="0020325A" w:rsidRPr="00FA5FEF" w14:paraId="30C7DF6E" w14:textId="77777777" w:rsidTr="00D664C0">
        <w:tc>
          <w:tcPr>
            <w:tcW w:w="3539" w:type="dxa"/>
          </w:tcPr>
          <w:p w14:paraId="7BF35C36" w14:textId="70BC176C"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VSSR</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52BCEC5A" w:rsidR="0020325A" w:rsidRPr="00FA5FEF" w:rsidRDefault="0023643E" w:rsidP="00314AB4">
            <w:pPr>
              <w:spacing w:before="120" w:line="276" w:lineRule="auto"/>
              <w:jc w:val="both"/>
              <w:rPr>
                <w:rFonts w:ascii="Segoe UI" w:hAnsi="Segoe UI" w:cs="Segoe UI"/>
              </w:rPr>
            </w:pPr>
            <w:bookmarkStart w:id="80"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PKDP</w:t>
            </w:r>
            <w:r w:rsidRPr="00FA5FEF">
              <w:rPr>
                <w:rFonts w:ascii="Segoe UI" w:hAnsi="Segoe UI" w:cs="Segoe UI"/>
              </w:rPr>
              <w:t>)</w:t>
            </w:r>
            <w:bookmarkEnd w:id="80"/>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65063EC"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5B3303">
              <w:rPr>
                <w:rFonts w:ascii="Segoe UI" w:hAnsi="Segoe UI" w:cs="Segoe UI"/>
              </w:rPr>
              <w:t xml:space="preserve"> </w:t>
            </w:r>
            <w:r w:rsidR="005B3303"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8"/>
    <w:bookmarkEnd w:id="79"/>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77777777"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9657E4" w:rsidRPr="00FA5FEF">
        <w:rPr>
          <w:rFonts w:ascii="Segoe UI" w:hAnsi="Segoe UI" w:cs="Segoe UI"/>
        </w:rPr>
        <w:t xml:space="preserve"> </w:t>
      </w:r>
      <w:r w:rsidRPr="00FA5FEF">
        <w:rPr>
          <w:rFonts w:ascii="Segoe UI" w:hAnsi="Segoe UI" w:cs="Segoe UI"/>
          <w:b/>
          <w:bCs/>
        </w:rPr>
        <w:t xml:space="preserve">Hl. m. Praha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77777777"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Ing. et Ing. Petr</w:t>
      </w:r>
      <w:r w:rsidR="00261E48" w:rsidRPr="00FA5FEF">
        <w:rPr>
          <w:rFonts w:ascii="Segoe UI" w:hAnsi="Segoe UI" w:cs="Segoe UI"/>
        </w:rPr>
        <w:t xml:space="preserve"> </w:t>
      </w:r>
      <w:r w:rsidRPr="00FA5FEF">
        <w:rPr>
          <w:rFonts w:ascii="Segoe UI" w:hAnsi="Segoe UI" w:cs="Segoe UI"/>
        </w:rPr>
        <w:t>Tomčík</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5A503CDC"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5F2B2A" w:rsidRPr="00FA5FEF">
        <w:rPr>
          <w:rFonts w:ascii="Segoe UI" w:hAnsi="Segoe UI" w:cs="Segoe UI"/>
        </w:rPr>
        <w:t xml:space="preserve">  </w:t>
      </w:r>
      <w:r w:rsidR="00CF6755" w:rsidRPr="00FA5FEF">
        <w:rPr>
          <w:rFonts w:ascii="Segoe UI" w:hAnsi="Segoe UI" w:cs="Segoe UI"/>
        </w:rPr>
        <w:t>ředitel ROPID</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16"/>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A477D" w14:textId="77777777" w:rsidR="00FA78C9" w:rsidRDefault="00FA78C9">
      <w:r>
        <w:separator/>
      </w:r>
    </w:p>
  </w:endnote>
  <w:endnote w:type="continuationSeparator" w:id="0">
    <w:p w14:paraId="0EDDA0EC" w14:textId="77777777" w:rsidR="00FA78C9" w:rsidRDefault="00FA78C9">
      <w:r>
        <w:continuationSeparator/>
      </w:r>
    </w:p>
  </w:endnote>
  <w:endnote w:type="continuationNotice" w:id="1">
    <w:p w14:paraId="4C16750D" w14:textId="77777777" w:rsidR="00FA78C9" w:rsidRDefault="00FA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6D0F3" w14:textId="77777777" w:rsidR="00FA78C9" w:rsidRDefault="00FA78C9">
      <w:r>
        <w:separator/>
      </w:r>
    </w:p>
  </w:footnote>
  <w:footnote w:type="continuationSeparator" w:id="0">
    <w:p w14:paraId="7752FC66" w14:textId="77777777" w:rsidR="00FA78C9" w:rsidRDefault="00FA78C9">
      <w:r>
        <w:continuationSeparator/>
      </w:r>
    </w:p>
  </w:footnote>
  <w:footnote w:type="continuationNotice" w:id="1">
    <w:p w14:paraId="1FD451D0" w14:textId="77777777" w:rsidR="00FA78C9" w:rsidRDefault="00FA78C9"/>
  </w:footnote>
  <w:footnote w:id="2">
    <w:p w14:paraId="18AC140E" w14:textId="77777777" w:rsidR="00790325" w:rsidRPr="00790325" w:rsidRDefault="00790325" w:rsidP="00790325">
      <w:pPr>
        <w:pStyle w:val="Textpoznpodarou"/>
        <w:jc w:val="both"/>
        <w:rPr>
          <w:rFonts w:ascii="Segoe UI" w:hAnsi="Segoe UI" w:cs="Segoe UI"/>
          <w:sz w:val="18"/>
          <w:szCs w:val="18"/>
        </w:rPr>
      </w:pPr>
      <w:r w:rsidRPr="00052015">
        <w:rPr>
          <w:rStyle w:val="Znakapoznpodarou"/>
          <w:rFonts w:ascii="Segoe UI" w:hAnsi="Segoe UI" w:cs="Segoe UI"/>
        </w:rPr>
        <w:footnoteRef/>
      </w:r>
      <w:r w:rsidRPr="00052015">
        <w:rPr>
          <w:rFonts w:ascii="Segoe UI" w:hAnsi="Segoe UI" w:cs="Segoe UI"/>
          <w:sz w:val="18"/>
          <w:szCs w:val="18"/>
        </w:rPr>
        <w:t xml:space="preserve"> Analogicky k nařízení Evropského parlamentu a Rady (EU) 2022/1031 ze dne 23. června 2022 o přístupu hospodářských subjektů, zboží a služeb třetích zemí na trhy Unie s veřejnými zakázkami a koncesemi a o postupech na podporu jednání o přístupu hospodářských subjektů, zboží a služeb Unie na trhy třetích zemí s veřejnými zakázkami a koncesemi (nástroj pro mezinárodní zadávání veřejných zakázek).</w:t>
      </w:r>
    </w:p>
  </w:footnote>
  <w:footnote w:id="3">
    <w:p w14:paraId="32438ED6" w14:textId="77777777" w:rsidR="00837CCC" w:rsidRPr="00030DC4" w:rsidRDefault="00837CCC" w:rsidP="00790325">
      <w:pPr>
        <w:pStyle w:val="Textpoznpodarou"/>
        <w:jc w:val="both"/>
        <w:rPr>
          <w:rFonts w:ascii="Segoe UI" w:hAnsi="Segoe UI" w:cs="Segoe UI"/>
        </w:rPr>
      </w:pPr>
      <w:r w:rsidRPr="00030DC4">
        <w:rPr>
          <w:rStyle w:val="Znakapoznpodarou"/>
          <w:rFonts w:ascii="Segoe UI" w:hAnsi="Segoe UI" w:cs="Segoe UI"/>
        </w:rPr>
        <w:footnoteRef/>
      </w:r>
      <w:r w:rsidRPr="00030DC4">
        <w:rPr>
          <w:rFonts w:ascii="Segoe UI" w:hAnsi="Segoe UI" w:cs="Segoe UI"/>
        </w:rPr>
        <w:t xml:space="preserve"> </w:t>
      </w:r>
      <w:r w:rsidRPr="00790325">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DC4"/>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015"/>
    <w:rsid w:val="00052187"/>
    <w:rsid w:val="0005312A"/>
    <w:rsid w:val="000534AB"/>
    <w:rsid w:val="000537DD"/>
    <w:rsid w:val="00053882"/>
    <w:rsid w:val="00053899"/>
    <w:rsid w:val="0005393F"/>
    <w:rsid w:val="0005426C"/>
    <w:rsid w:val="000544B2"/>
    <w:rsid w:val="00054C18"/>
    <w:rsid w:val="00054CC8"/>
    <w:rsid w:val="000553A8"/>
    <w:rsid w:val="00055B99"/>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B6"/>
    <w:rsid w:val="00076F19"/>
    <w:rsid w:val="00077379"/>
    <w:rsid w:val="0007789B"/>
    <w:rsid w:val="00077F68"/>
    <w:rsid w:val="00077F9C"/>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3A59"/>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3B1"/>
    <w:rsid w:val="001C6754"/>
    <w:rsid w:val="001C6899"/>
    <w:rsid w:val="001C6AD5"/>
    <w:rsid w:val="001C6C5F"/>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07EA7"/>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65A"/>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0D0"/>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2336"/>
    <w:rsid w:val="002B246B"/>
    <w:rsid w:val="002B28C8"/>
    <w:rsid w:val="002B2C5D"/>
    <w:rsid w:val="002B3958"/>
    <w:rsid w:val="002B3C17"/>
    <w:rsid w:val="002B3CC5"/>
    <w:rsid w:val="002B3E24"/>
    <w:rsid w:val="002B408D"/>
    <w:rsid w:val="002B40EF"/>
    <w:rsid w:val="002B41BD"/>
    <w:rsid w:val="002B4260"/>
    <w:rsid w:val="002B4869"/>
    <w:rsid w:val="002B5A18"/>
    <w:rsid w:val="002B5A56"/>
    <w:rsid w:val="002B5C4A"/>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D6F"/>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25"/>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E6"/>
    <w:rsid w:val="0038154D"/>
    <w:rsid w:val="003822BC"/>
    <w:rsid w:val="00382A4B"/>
    <w:rsid w:val="00383096"/>
    <w:rsid w:val="00383EA6"/>
    <w:rsid w:val="00384270"/>
    <w:rsid w:val="00384472"/>
    <w:rsid w:val="00384C9F"/>
    <w:rsid w:val="00384E28"/>
    <w:rsid w:val="003856DB"/>
    <w:rsid w:val="0038633C"/>
    <w:rsid w:val="00386691"/>
    <w:rsid w:val="00386803"/>
    <w:rsid w:val="00386CF4"/>
    <w:rsid w:val="00386D64"/>
    <w:rsid w:val="00387205"/>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67D"/>
    <w:rsid w:val="003C3758"/>
    <w:rsid w:val="003C3B63"/>
    <w:rsid w:val="003C4138"/>
    <w:rsid w:val="003C447D"/>
    <w:rsid w:val="003C4820"/>
    <w:rsid w:val="003C4840"/>
    <w:rsid w:val="003C4D33"/>
    <w:rsid w:val="003C58DA"/>
    <w:rsid w:val="003C5950"/>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329D"/>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21"/>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5EAC"/>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3DF8"/>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6946"/>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6BE"/>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087"/>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303"/>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B68"/>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318"/>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05C"/>
    <w:rsid w:val="00606251"/>
    <w:rsid w:val="00606369"/>
    <w:rsid w:val="0060664F"/>
    <w:rsid w:val="0060679C"/>
    <w:rsid w:val="00606A9F"/>
    <w:rsid w:val="006072FC"/>
    <w:rsid w:val="006073A0"/>
    <w:rsid w:val="006073B8"/>
    <w:rsid w:val="00607548"/>
    <w:rsid w:val="00610090"/>
    <w:rsid w:val="00610247"/>
    <w:rsid w:val="006108CC"/>
    <w:rsid w:val="00610BB5"/>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600"/>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77F5A"/>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7DA"/>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9F9"/>
    <w:rsid w:val="006C2A86"/>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E1"/>
    <w:rsid w:val="00712826"/>
    <w:rsid w:val="00713196"/>
    <w:rsid w:val="00713AAB"/>
    <w:rsid w:val="00713D15"/>
    <w:rsid w:val="00713F8F"/>
    <w:rsid w:val="007147BB"/>
    <w:rsid w:val="00714B26"/>
    <w:rsid w:val="00714D2D"/>
    <w:rsid w:val="0071590A"/>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68B4"/>
    <w:rsid w:val="00726E26"/>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AA1"/>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325"/>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1A3"/>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C6D"/>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744"/>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810"/>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1DB5"/>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314"/>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AFA"/>
    <w:rsid w:val="009B4FD0"/>
    <w:rsid w:val="009B4FF8"/>
    <w:rsid w:val="009B5335"/>
    <w:rsid w:val="009B5A4C"/>
    <w:rsid w:val="009B5C5F"/>
    <w:rsid w:val="009B5D3B"/>
    <w:rsid w:val="009B644E"/>
    <w:rsid w:val="009B6781"/>
    <w:rsid w:val="009B6882"/>
    <w:rsid w:val="009B7320"/>
    <w:rsid w:val="009B7B7B"/>
    <w:rsid w:val="009C05CE"/>
    <w:rsid w:val="009C0668"/>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AD4"/>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ADA"/>
    <w:rsid w:val="00AC3D97"/>
    <w:rsid w:val="00AC3EEC"/>
    <w:rsid w:val="00AC401A"/>
    <w:rsid w:val="00AC406D"/>
    <w:rsid w:val="00AC41DB"/>
    <w:rsid w:val="00AC4274"/>
    <w:rsid w:val="00AC46C8"/>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1F0E"/>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6FE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727"/>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815"/>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B7CD6"/>
    <w:rsid w:val="00BC0F2D"/>
    <w:rsid w:val="00BC182B"/>
    <w:rsid w:val="00BC1C5A"/>
    <w:rsid w:val="00BC1CD6"/>
    <w:rsid w:val="00BC22DB"/>
    <w:rsid w:val="00BC25D7"/>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61D"/>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39D"/>
    <w:rsid w:val="00C27BA2"/>
    <w:rsid w:val="00C27BD7"/>
    <w:rsid w:val="00C27E17"/>
    <w:rsid w:val="00C27F54"/>
    <w:rsid w:val="00C303BC"/>
    <w:rsid w:val="00C304C1"/>
    <w:rsid w:val="00C30597"/>
    <w:rsid w:val="00C30E30"/>
    <w:rsid w:val="00C30E5B"/>
    <w:rsid w:val="00C314EA"/>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5D30"/>
    <w:rsid w:val="00C4693F"/>
    <w:rsid w:val="00C46A9F"/>
    <w:rsid w:val="00C46D83"/>
    <w:rsid w:val="00C47089"/>
    <w:rsid w:val="00C47205"/>
    <w:rsid w:val="00C47742"/>
    <w:rsid w:val="00C47D1D"/>
    <w:rsid w:val="00C47FFE"/>
    <w:rsid w:val="00C50746"/>
    <w:rsid w:val="00C50DD8"/>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190"/>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158C"/>
    <w:rsid w:val="00CD1845"/>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D06"/>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611"/>
    <w:rsid w:val="00D55C68"/>
    <w:rsid w:val="00D55FD6"/>
    <w:rsid w:val="00D5649C"/>
    <w:rsid w:val="00D56D01"/>
    <w:rsid w:val="00D57430"/>
    <w:rsid w:val="00D5760C"/>
    <w:rsid w:val="00D57B7E"/>
    <w:rsid w:val="00D57B84"/>
    <w:rsid w:val="00D57FD0"/>
    <w:rsid w:val="00D6088C"/>
    <w:rsid w:val="00D60ACD"/>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DED"/>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955"/>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3BF2"/>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75"/>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1F0"/>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466"/>
    <w:rsid w:val="00E8358B"/>
    <w:rsid w:val="00E8372D"/>
    <w:rsid w:val="00E8391B"/>
    <w:rsid w:val="00E83959"/>
    <w:rsid w:val="00E83CCE"/>
    <w:rsid w:val="00E842AF"/>
    <w:rsid w:val="00E84712"/>
    <w:rsid w:val="00E84B2C"/>
    <w:rsid w:val="00E84FE7"/>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EBA"/>
    <w:rsid w:val="00EB21A0"/>
    <w:rsid w:val="00EB21E2"/>
    <w:rsid w:val="00EB21E3"/>
    <w:rsid w:val="00EB227E"/>
    <w:rsid w:val="00EB269F"/>
    <w:rsid w:val="00EB2854"/>
    <w:rsid w:val="00EB2AF8"/>
    <w:rsid w:val="00EB2FC2"/>
    <w:rsid w:val="00EB3059"/>
    <w:rsid w:val="00EB342F"/>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8AA"/>
    <w:rsid w:val="00EE2E29"/>
    <w:rsid w:val="00EE332A"/>
    <w:rsid w:val="00EE3462"/>
    <w:rsid w:val="00EE3F0A"/>
    <w:rsid w:val="00EE3FFC"/>
    <w:rsid w:val="00EE409C"/>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0E97"/>
    <w:rsid w:val="00EF17FD"/>
    <w:rsid w:val="00EF1C6D"/>
    <w:rsid w:val="00EF2495"/>
    <w:rsid w:val="00EF25AD"/>
    <w:rsid w:val="00EF2996"/>
    <w:rsid w:val="00EF2BB9"/>
    <w:rsid w:val="00EF2E1F"/>
    <w:rsid w:val="00EF2E7D"/>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3B7"/>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CD3"/>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20D"/>
    <w:rsid w:val="00FA78C9"/>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16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5C37"/>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unhideWhenUsed/>
    <w:rsid w:val="0055016A"/>
  </w:style>
  <w:style w:type="character" w:customStyle="1" w:styleId="TextpoznpodarouChar">
    <w:name w:val="Text pozn. pod čarou Char"/>
    <w:link w:val="Textpoznpodarou"/>
    <w:uiPriority w:val="99"/>
    <w:rsid w:val="0055016A"/>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pid.cz/o-organizaci/zrizovaci-listina-organizace-ropid"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ec.europa.eu/eurostat/databrowser/view/lc_lci_r2_q__custom_12907989/default/table?lang=en" TargetMode="Externa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yperlink" Target="https://ec.europa.eu/eurostat/databrowser/view/sts_inpp_q/default/table?lang=en&amp;category=sts.sts_ind.sts_ind_pric.sts_inpp_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40762</Words>
  <Characters>235611</Characters>
  <Application>Microsoft Office Word</Application>
  <DocSecurity>0</DocSecurity>
  <Lines>3993</Lines>
  <Paragraphs>2017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2025-04-10T08:54:00Z</dcterms:created>
  <dcterms:modified xsi:type="dcterms:W3CDTF">2025-04-10T13:34:00Z</dcterms:modified>
</cp:coreProperties>
</file>