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67" w:rsidRDefault="00D90EEA" w:rsidP="00554367">
      <w:pPr>
        <w:rPr>
          <w:b/>
          <w:i/>
        </w:rPr>
      </w:pPr>
      <w:r>
        <w:rPr>
          <w:b/>
          <w:i/>
        </w:rPr>
        <w:t>Z</w:t>
      </w:r>
      <w:r w:rsidR="00554367">
        <w:rPr>
          <w:b/>
          <w:i/>
        </w:rPr>
        <w:t>adavatel:</w:t>
      </w:r>
    </w:p>
    <w:p w:rsidR="00554367" w:rsidRDefault="00554367" w:rsidP="00554367">
      <w:pPr>
        <w:pBdr>
          <w:bottom w:val="single" w:sz="4" w:space="1" w:color="auto"/>
        </w:pBdr>
        <w:rPr>
          <w:i/>
        </w:rPr>
      </w:pPr>
    </w:p>
    <w:p w:rsidR="00554367" w:rsidRDefault="00554367" w:rsidP="00554367">
      <w:pPr>
        <w:pBdr>
          <w:bottom w:val="single" w:sz="4" w:space="1" w:color="auto"/>
        </w:pBdr>
        <w:rPr>
          <w:i/>
        </w:rPr>
      </w:pPr>
      <w:r>
        <w:rPr>
          <w:i/>
        </w:rPr>
        <w:t>Hornické muzeum Příbram, příspěvková organizace, Nám. Hynka Kličky 293, 261 01 Příbram VI</w:t>
      </w:r>
    </w:p>
    <w:p w:rsidR="00554367" w:rsidRDefault="00554367" w:rsidP="00554367">
      <w:pPr>
        <w:pBdr>
          <w:bottom w:val="single" w:sz="4" w:space="1" w:color="auto"/>
        </w:pBdr>
      </w:pPr>
    </w:p>
    <w:p w:rsidR="00554367" w:rsidRDefault="00554367" w:rsidP="00554367"/>
    <w:p w:rsidR="00554367" w:rsidRDefault="00554367" w:rsidP="00554367">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106680</wp:posOffset>
                </wp:positionV>
                <wp:extent cx="2743200" cy="1143000"/>
                <wp:effectExtent l="0" t="0" r="1905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w="9525">
                          <a:solidFill>
                            <a:srgbClr val="000000"/>
                          </a:solidFill>
                          <a:miter lim="800000"/>
                          <a:headEnd/>
                          <a:tailEnd/>
                        </a:ln>
                      </wps:spPr>
                      <wps:txbx>
                        <w:txbxContent>
                          <w:p w:rsidR="00C46F02" w:rsidRDefault="00C46F02" w:rsidP="005543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9pt;margin-top:8.4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">
                <v:textbox>
                  <w:txbxContent>
                    <w:p w:rsidR="00C46F02" w:rsidRDefault="00C46F02" w:rsidP="00554367">
                      <w:bookmarkStart w:id="1" w:name="_GoBack"/>
                      <w:bookmarkEnd w:id="1"/>
                    </w:p>
                  </w:txbxContent>
                </v:textbox>
              </v:shape>
            </w:pict>
          </mc:Fallback>
        </mc:AlternateContent>
      </w:r>
    </w:p>
    <w:p w:rsidR="00554367" w:rsidRDefault="00554367" w:rsidP="00554367">
      <w:pPr>
        <w:tabs>
          <w:tab w:val="left" w:pos="5940"/>
        </w:tabs>
      </w:pPr>
      <w:r>
        <w:tab/>
        <w:t xml:space="preserve">V Příbrami dne </w:t>
      </w:r>
      <w:r w:rsidR="00863682">
        <w:t>2</w:t>
      </w:r>
      <w:r w:rsidR="00C46F02">
        <w:t xml:space="preserve">. </w:t>
      </w:r>
      <w:r w:rsidR="00863682">
        <w:t>10</w:t>
      </w:r>
      <w:r w:rsidR="00C46F02">
        <w:t xml:space="preserve">. </w:t>
      </w:r>
      <w:r>
        <w:t>2018</w:t>
      </w:r>
    </w:p>
    <w:p w:rsidR="00554367" w:rsidRDefault="00554367" w:rsidP="00554367">
      <w:pPr>
        <w:tabs>
          <w:tab w:val="left" w:pos="5940"/>
        </w:tabs>
      </w:pPr>
      <w:r>
        <w:tab/>
        <w:t xml:space="preserve">Č. j.: </w:t>
      </w:r>
      <w:r w:rsidR="00863682">
        <w:t>71</w:t>
      </w:r>
      <w:r>
        <w:t>/HM/2018</w:t>
      </w:r>
    </w:p>
    <w:p w:rsidR="00554367" w:rsidRDefault="00554367" w:rsidP="00554367">
      <w:pPr>
        <w:tabs>
          <w:tab w:val="left" w:pos="5940"/>
        </w:tabs>
        <w:rPr>
          <w:i/>
        </w:rPr>
      </w:pPr>
      <w:r>
        <w:tab/>
        <w:t>Vyřizuje: Dr. Velfl</w:t>
      </w:r>
    </w:p>
    <w:p w:rsidR="00554367" w:rsidRDefault="00554367" w:rsidP="00554367">
      <w:pPr>
        <w:tabs>
          <w:tab w:val="left" w:pos="5940"/>
        </w:tabs>
      </w:pPr>
      <w:r>
        <w:tab/>
        <w:t>Telefon: 318 633 138</w:t>
      </w:r>
    </w:p>
    <w:p w:rsidR="00554367" w:rsidRDefault="00554367" w:rsidP="00554367">
      <w:pPr>
        <w:tabs>
          <w:tab w:val="left" w:pos="5940"/>
        </w:tabs>
      </w:pPr>
    </w:p>
    <w:p w:rsidR="00554367" w:rsidRDefault="00554367" w:rsidP="00554367"/>
    <w:p w:rsidR="00554367" w:rsidRDefault="00554367" w:rsidP="00554367"/>
    <w:p w:rsidR="00554367" w:rsidRDefault="00554367" w:rsidP="00554367">
      <w:pPr>
        <w:tabs>
          <w:tab w:val="left" w:pos="3105"/>
        </w:tabs>
      </w:pPr>
    </w:p>
    <w:p w:rsidR="00554367" w:rsidRDefault="00554367" w:rsidP="00554367">
      <w:pPr>
        <w:tabs>
          <w:tab w:val="left" w:pos="3105"/>
        </w:tabs>
        <w:jc w:val="center"/>
        <w:rPr>
          <w:b/>
          <w:sz w:val="40"/>
          <w:szCs w:val="40"/>
        </w:rPr>
      </w:pPr>
      <w:r>
        <w:rPr>
          <w:b/>
          <w:sz w:val="40"/>
          <w:szCs w:val="40"/>
        </w:rPr>
        <w:t xml:space="preserve">P O P T Á V K A </w:t>
      </w:r>
    </w:p>
    <w:p w:rsidR="00554367" w:rsidRDefault="00554367" w:rsidP="00554367">
      <w:pPr>
        <w:tabs>
          <w:tab w:val="left" w:pos="3105"/>
        </w:tabs>
        <w:jc w:val="center"/>
        <w:rPr>
          <w:b/>
        </w:rPr>
      </w:pPr>
      <w:r>
        <w:rPr>
          <w:b/>
        </w:rPr>
        <w:t>k veřejné zakázce malého rozsahu s názvem</w:t>
      </w:r>
    </w:p>
    <w:p w:rsidR="00554367" w:rsidRDefault="00554367" w:rsidP="00554367">
      <w:pPr>
        <w:tabs>
          <w:tab w:val="left" w:pos="3105"/>
        </w:tabs>
        <w:jc w:val="center"/>
        <w:rPr>
          <w:b/>
        </w:rPr>
      </w:pPr>
    </w:p>
    <w:p w:rsidR="00554367" w:rsidRDefault="00554367" w:rsidP="00554367">
      <w:pPr>
        <w:tabs>
          <w:tab w:val="left" w:pos="3105"/>
        </w:tabs>
        <w:jc w:val="center"/>
        <w:rPr>
          <w:b/>
        </w:rPr>
      </w:pPr>
    </w:p>
    <w:p w:rsidR="00554367" w:rsidRDefault="00554367" w:rsidP="00554367">
      <w:pPr>
        <w:tabs>
          <w:tab w:val="left" w:pos="3105"/>
        </w:tabs>
        <w:jc w:val="center"/>
        <w:rPr>
          <w:b/>
        </w:rPr>
      </w:pPr>
      <w:r>
        <w:rPr>
          <w:b/>
        </w:rPr>
        <w:t>„</w:t>
      </w:r>
      <w:r w:rsidR="00027FFE">
        <w:rPr>
          <w:b/>
        </w:rPr>
        <w:t>Zajištění adventního koncertu</w:t>
      </w:r>
      <w:r>
        <w:rPr>
          <w:b/>
        </w:rPr>
        <w:t>“</w:t>
      </w:r>
    </w:p>
    <w:p w:rsidR="00554367" w:rsidRDefault="00554367" w:rsidP="00554367">
      <w:pPr>
        <w:tabs>
          <w:tab w:val="left" w:pos="3105"/>
        </w:tabs>
        <w:jc w:val="center"/>
        <w:rPr>
          <w:b/>
        </w:rPr>
      </w:pPr>
    </w:p>
    <w:p w:rsidR="00554367" w:rsidRDefault="00554367" w:rsidP="00554367">
      <w:pPr>
        <w:tabs>
          <w:tab w:val="left" w:pos="3105"/>
        </w:tabs>
        <w:jc w:val="center"/>
        <w:rPr>
          <w:b/>
        </w:rPr>
      </w:pPr>
      <w:r>
        <w:rPr>
          <w:b/>
        </w:rPr>
        <w:t xml:space="preserve">dle zákona č. 134/2016 Sb., o zadávání veřejných zakázek (dále jen zákon), </w:t>
      </w:r>
    </w:p>
    <w:p w:rsidR="00554367" w:rsidRDefault="00554367" w:rsidP="00554367">
      <w:pPr>
        <w:tabs>
          <w:tab w:val="left" w:pos="3105"/>
        </w:tabs>
        <w:jc w:val="center"/>
        <w:rPr>
          <w:b/>
        </w:rPr>
      </w:pPr>
      <w:r>
        <w:rPr>
          <w:b/>
        </w:rPr>
        <w:t xml:space="preserve">dle Směrnice č. </w:t>
      </w:r>
      <w:r w:rsidR="00027FFE">
        <w:rPr>
          <w:b/>
        </w:rPr>
        <w:t>156</w:t>
      </w:r>
      <w:r>
        <w:rPr>
          <w:b/>
        </w:rPr>
        <w:t xml:space="preserve"> o zadávání veřejných zakázek příspěvkovými organizacemi Středočeského kraje a Příkazu ředitele č. 3/2016</w:t>
      </w:r>
    </w:p>
    <w:p w:rsidR="00554367" w:rsidRDefault="00554367" w:rsidP="00554367">
      <w:pPr>
        <w:tabs>
          <w:tab w:val="left" w:pos="3105"/>
        </w:tabs>
        <w:jc w:val="center"/>
        <w:rPr>
          <w:b/>
        </w:rPr>
      </w:pPr>
    </w:p>
    <w:p w:rsidR="00554367" w:rsidRDefault="00554367" w:rsidP="00554367">
      <w:pPr>
        <w:tabs>
          <w:tab w:val="left" w:pos="3105"/>
        </w:tabs>
        <w:jc w:val="center"/>
        <w:rPr>
          <w:b/>
        </w:rPr>
      </w:pPr>
      <w:r>
        <w:rPr>
          <w:b/>
        </w:rPr>
        <w:t xml:space="preserve">na </w:t>
      </w:r>
      <w:r w:rsidR="00F16E95">
        <w:rPr>
          <w:b/>
        </w:rPr>
        <w:t>poskytnutí služeb</w:t>
      </w:r>
    </w:p>
    <w:p w:rsidR="00554367" w:rsidRDefault="00554367" w:rsidP="00554367">
      <w:pPr>
        <w:tabs>
          <w:tab w:val="left" w:pos="3105"/>
        </w:tabs>
        <w:rPr>
          <w:b/>
          <w:sz w:val="28"/>
          <w:szCs w:val="28"/>
        </w:rPr>
      </w:pPr>
    </w:p>
    <w:p w:rsidR="00554367" w:rsidRDefault="00554367" w:rsidP="00554367">
      <w:pPr>
        <w:tabs>
          <w:tab w:val="left" w:pos="3105"/>
        </w:tabs>
        <w:rPr>
          <w:b/>
        </w:rPr>
      </w:pPr>
      <w:r>
        <w:rPr>
          <w:b/>
        </w:rPr>
        <w:t>1. Obecné informace o veřejné zakázce</w:t>
      </w:r>
    </w:p>
    <w:p w:rsidR="00554367" w:rsidRDefault="00554367" w:rsidP="00554367">
      <w:pPr>
        <w:tabs>
          <w:tab w:val="left" w:pos="3105"/>
        </w:tabs>
        <w:rPr>
          <w:b/>
        </w:rPr>
      </w:pPr>
      <w:r>
        <w:rPr>
          <w:b/>
        </w:rPr>
        <w:t>1.1 Informace o zadavateli</w:t>
      </w:r>
    </w:p>
    <w:p w:rsidR="00554367" w:rsidRDefault="00554367" w:rsidP="00554367">
      <w:pPr>
        <w:tabs>
          <w:tab w:val="left" w:pos="3105"/>
        </w:tabs>
        <w:rPr>
          <w:sz w:val="16"/>
          <w:szCs w:val="16"/>
        </w:rPr>
      </w:pPr>
      <w:r>
        <w:rPr>
          <w:b/>
        </w:rPr>
        <w:t>1.1.1 Zadavatel</w:t>
      </w:r>
    </w:p>
    <w:p w:rsidR="00554367" w:rsidRDefault="00554367" w:rsidP="00554367">
      <w:pPr>
        <w:tabs>
          <w:tab w:val="left" w:pos="3105"/>
        </w:tabs>
        <w:rPr>
          <w:i/>
        </w:rPr>
      </w:pPr>
      <w:r>
        <w:t>Název:</w:t>
      </w:r>
      <w:r>
        <w:rPr>
          <w:i/>
        </w:rPr>
        <w:t xml:space="preserve"> Hornické muzeum Příbram, příspěvková organizace </w:t>
      </w:r>
    </w:p>
    <w:p w:rsidR="00554367" w:rsidRDefault="00554367" w:rsidP="00554367">
      <w:pPr>
        <w:tabs>
          <w:tab w:val="left" w:pos="3105"/>
        </w:tabs>
      </w:pPr>
      <w:r>
        <w:t xml:space="preserve">Sídlo: </w:t>
      </w:r>
      <w:r>
        <w:rPr>
          <w:i/>
        </w:rPr>
        <w:t>Nám. Hynka Kličky 293, 261 01 Příbram VI</w:t>
      </w:r>
    </w:p>
    <w:p w:rsidR="00554367" w:rsidRDefault="00554367" w:rsidP="00554367">
      <w:pPr>
        <w:tabs>
          <w:tab w:val="left" w:pos="3105"/>
        </w:tabs>
      </w:pPr>
      <w:r>
        <w:t xml:space="preserve">IČO: </w:t>
      </w:r>
      <w:proofErr w:type="gramStart"/>
      <w:r>
        <w:t>00360121             DIČ</w:t>
      </w:r>
      <w:proofErr w:type="gramEnd"/>
      <w:r>
        <w:t>: CZ 00360121</w:t>
      </w:r>
    </w:p>
    <w:p w:rsidR="00554367" w:rsidRDefault="00554367" w:rsidP="00554367">
      <w:pPr>
        <w:tabs>
          <w:tab w:val="left" w:pos="3105"/>
        </w:tabs>
      </w:pPr>
      <w:r>
        <w:t>Osoba oprávněná jednat za zadavatele: PaedDr. Josef Velfl, ředitel</w:t>
      </w:r>
    </w:p>
    <w:p w:rsidR="00554367" w:rsidRDefault="00554367" w:rsidP="00554367">
      <w:pPr>
        <w:tabs>
          <w:tab w:val="left" w:pos="-2880"/>
        </w:tabs>
      </w:pPr>
      <w:r>
        <w:t xml:space="preserve">e-mail: </w:t>
      </w:r>
      <w:hyperlink r:id="rId6" w:history="1">
        <w:r>
          <w:rPr>
            <w:rStyle w:val="Hypertextovodkaz"/>
          </w:rPr>
          <w:t>info@muzeum-pribram.cz</w:t>
        </w:r>
      </w:hyperlink>
      <w:r>
        <w:t>;</w:t>
      </w:r>
      <w:r>
        <w:rPr>
          <w:i/>
        </w:rPr>
        <w:t xml:space="preserve"> </w:t>
      </w:r>
      <w:r>
        <w:t xml:space="preserve">telefon 318 633 138 </w:t>
      </w:r>
    </w:p>
    <w:p w:rsidR="00554367" w:rsidRDefault="00554367" w:rsidP="00554367">
      <w:pPr>
        <w:tabs>
          <w:tab w:val="left" w:pos="-2880"/>
        </w:tabs>
      </w:pPr>
    </w:p>
    <w:p w:rsidR="00554367" w:rsidRDefault="00554367" w:rsidP="00554367">
      <w:pPr>
        <w:tabs>
          <w:tab w:val="left" w:pos="-2880"/>
        </w:tabs>
        <w:rPr>
          <w:b/>
        </w:rPr>
      </w:pPr>
      <w:r>
        <w:rPr>
          <w:b/>
        </w:rPr>
        <w:t>1.2 Základní informace o veřejné zakázce</w:t>
      </w:r>
    </w:p>
    <w:p w:rsidR="00554367" w:rsidRDefault="00554367" w:rsidP="00554367">
      <w:pPr>
        <w:tabs>
          <w:tab w:val="left" w:pos="-2880"/>
        </w:tabs>
        <w:rPr>
          <w:b/>
        </w:rPr>
      </w:pPr>
      <w:r>
        <w:rPr>
          <w:b/>
        </w:rPr>
        <w:t xml:space="preserve">1.2.1 Poptávkové řízení </w:t>
      </w:r>
    </w:p>
    <w:p w:rsidR="00554367" w:rsidRDefault="00554367" w:rsidP="00554367">
      <w:pPr>
        <w:tabs>
          <w:tab w:val="left" w:pos="-2880"/>
        </w:tabs>
      </w:pPr>
      <w:r>
        <w:t xml:space="preserve">Jde o veřejnou zakázku malého rozsahu na </w:t>
      </w:r>
      <w:r w:rsidR="00F16E95">
        <w:t>poskytnutí služeb</w:t>
      </w:r>
      <w:r>
        <w:t xml:space="preserve"> (dále jen „veřejná zakázka“). </w:t>
      </w:r>
    </w:p>
    <w:p w:rsidR="00554367" w:rsidRDefault="00554367" w:rsidP="00554367">
      <w:pPr>
        <w:tabs>
          <w:tab w:val="left" w:pos="-2880"/>
        </w:tabs>
        <w:rPr>
          <w:b/>
        </w:rPr>
      </w:pPr>
      <w:r>
        <w:rPr>
          <w:b/>
        </w:rPr>
        <w:t>1.2.2 Účel veřejné zakázky</w:t>
      </w:r>
    </w:p>
    <w:p w:rsidR="00554367" w:rsidRDefault="00554367" w:rsidP="00554367">
      <w:pPr>
        <w:tabs>
          <w:tab w:val="left" w:pos="-2880"/>
        </w:tabs>
      </w:pPr>
      <w:r>
        <w:lastRenderedPageBreak/>
        <w:t xml:space="preserve">Účelem veřejné zakázky je uzavření Smlouvy na plnění veřejné zakázky, na jejímž základě budou pro zadavatele </w:t>
      </w:r>
      <w:r w:rsidR="00885EDD">
        <w:t>poskytnuty</w:t>
      </w:r>
      <w:r>
        <w:t xml:space="preserve"> </w:t>
      </w:r>
      <w:r w:rsidR="00F16E95">
        <w:t>služby</w:t>
      </w:r>
      <w:r>
        <w:t xml:space="preserve">. </w:t>
      </w:r>
    </w:p>
    <w:p w:rsidR="00554367" w:rsidRDefault="00554367" w:rsidP="00554367">
      <w:pPr>
        <w:tabs>
          <w:tab w:val="left" w:pos="-2880"/>
        </w:tabs>
        <w:rPr>
          <w:b/>
          <w:i/>
        </w:rPr>
      </w:pPr>
      <w:r>
        <w:rPr>
          <w:b/>
        </w:rPr>
        <w:t xml:space="preserve">1.2.3 Předmět plnění veřejné zakázky malého rozsahu </w:t>
      </w:r>
    </w:p>
    <w:p w:rsidR="0037139A" w:rsidRDefault="00554367" w:rsidP="00B729DD">
      <w:pPr>
        <w:tabs>
          <w:tab w:val="left" w:pos="3105"/>
        </w:tabs>
      </w:pPr>
      <w:r>
        <w:t>Předmětem plnění výše uvedené veřejné zakázky malého rozsahu j</w:t>
      </w:r>
      <w:r w:rsidR="005946C3">
        <w:t>e</w:t>
      </w:r>
      <w:r w:rsidR="0037139A">
        <w:t>:</w:t>
      </w:r>
    </w:p>
    <w:p w:rsidR="00554367" w:rsidRDefault="000D3113" w:rsidP="00554367">
      <w:pPr>
        <w:tabs>
          <w:tab w:val="left" w:pos="-2880"/>
        </w:tabs>
        <w:jc w:val="both"/>
      </w:pPr>
      <w:r>
        <w:rPr>
          <w:b/>
        </w:rPr>
        <w:t>Zajištění hudební produkce na adventním koncertu Hornického muzea Příbram, který se uskuteční 21. 12. 2018 v Divadle Antonína Dvořáka v</w:t>
      </w:r>
      <w:r w:rsidR="00BE119B">
        <w:rPr>
          <w:b/>
        </w:rPr>
        <w:t> </w:t>
      </w:r>
      <w:r>
        <w:rPr>
          <w:b/>
        </w:rPr>
        <w:t>Příbrami</w:t>
      </w:r>
      <w:r w:rsidR="00BE119B">
        <w:rPr>
          <w:b/>
        </w:rPr>
        <w:t xml:space="preserve"> od 18hod</w:t>
      </w:r>
      <w:r w:rsidR="005C425E">
        <w:rPr>
          <w:b/>
        </w:rPr>
        <w:t>.</w:t>
      </w:r>
      <w:r w:rsidR="00BE119B">
        <w:rPr>
          <w:b/>
        </w:rPr>
        <w:t xml:space="preserve"> do 20hod</w:t>
      </w:r>
      <w:r w:rsidR="005C425E">
        <w:rPr>
          <w:b/>
        </w:rPr>
        <w:t>.</w:t>
      </w:r>
      <w:r>
        <w:rPr>
          <w:b/>
        </w:rPr>
        <w:t>,</w:t>
      </w:r>
      <w:r w:rsidR="005C425E">
        <w:rPr>
          <w:b/>
        </w:rPr>
        <w:t xml:space="preserve"> s tím, že od 16hod. do 18hod. bude probíhat příprava a od 20 hod. do 21hod. úklid po ukončení produkce. Cena za hudební produkci bude</w:t>
      </w:r>
      <w:r>
        <w:rPr>
          <w:b/>
        </w:rPr>
        <w:t xml:space="preserve"> zahrnovat odměnu pro hudebníky, náklady na dopravu a veškeré další náklady s touto produkcí spojené. Hudební produkce bude obsahovat vánoční skladby v podání smyčcového </w:t>
      </w:r>
      <w:r w:rsidR="00BE119B">
        <w:rPr>
          <w:b/>
        </w:rPr>
        <w:t xml:space="preserve">tělesa, </w:t>
      </w:r>
      <w:r>
        <w:rPr>
          <w:b/>
        </w:rPr>
        <w:t>varhan</w:t>
      </w:r>
      <w:r w:rsidR="00BE119B">
        <w:rPr>
          <w:b/>
        </w:rPr>
        <w:t xml:space="preserve"> a pěveckého souboru</w:t>
      </w:r>
      <w:r>
        <w:rPr>
          <w:b/>
        </w:rPr>
        <w:t xml:space="preserve">. </w:t>
      </w:r>
    </w:p>
    <w:p w:rsidR="00554367" w:rsidRDefault="00554367" w:rsidP="00554367">
      <w:pPr>
        <w:tabs>
          <w:tab w:val="left" w:pos="-2880"/>
        </w:tabs>
        <w:jc w:val="both"/>
        <w:rPr>
          <w:b/>
        </w:rPr>
      </w:pPr>
      <w:r>
        <w:rPr>
          <w:b/>
        </w:rPr>
        <w:t>1.2.4 Předpokládaná hodnota veřejné zakázky</w:t>
      </w:r>
    </w:p>
    <w:p w:rsidR="00554367" w:rsidRDefault="00554367" w:rsidP="00554367">
      <w:pPr>
        <w:tabs>
          <w:tab w:val="left" w:pos="-2880"/>
        </w:tabs>
      </w:pPr>
      <w:r>
        <w:t xml:space="preserve">Předpokládaná hodnota veřejné zakázky byla stanovena na základě § 16 a násl. zákona a činí </w:t>
      </w:r>
      <w:r w:rsidR="00BE119B">
        <w:rPr>
          <w:b/>
        </w:rPr>
        <w:t>103 306</w:t>
      </w:r>
      <w:r w:rsidRPr="00A251A2">
        <w:rPr>
          <w:b/>
        </w:rPr>
        <w:t xml:space="preserve"> Kč</w:t>
      </w:r>
      <w:r w:rsidR="005C65DA">
        <w:t xml:space="preserve"> (slovy: </w:t>
      </w:r>
      <w:proofErr w:type="spellStart"/>
      <w:r w:rsidR="00BE119B">
        <w:t>stotřitisíctřistašest</w:t>
      </w:r>
      <w:r w:rsidR="00C46F02">
        <w:t>korun</w:t>
      </w:r>
      <w:r>
        <w:t>českých</w:t>
      </w:r>
      <w:proofErr w:type="spellEnd"/>
      <w:r>
        <w:t xml:space="preserve">) </w:t>
      </w:r>
      <w:r>
        <w:rPr>
          <w:b/>
        </w:rPr>
        <w:t xml:space="preserve">bez DPH;  </w:t>
      </w:r>
      <w:r w:rsidR="00BE119B">
        <w:t>21 694</w:t>
      </w:r>
      <w:r w:rsidR="00C46F02" w:rsidRPr="00A251A2">
        <w:t xml:space="preserve"> Kč DP</w:t>
      </w:r>
      <w:r w:rsidR="00BE119B">
        <w:t>H</w:t>
      </w:r>
      <w:r w:rsidR="00C46F02" w:rsidRPr="00A251A2">
        <w:t xml:space="preserve"> (slovy: </w:t>
      </w:r>
      <w:proofErr w:type="spellStart"/>
      <w:r w:rsidR="00BE119B">
        <w:t>dvacetjednatisícšestsetdevadesátčtyři</w:t>
      </w:r>
      <w:r w:rsidR="00C46F02" w:rsidRPr="00A251A2">
        <w:t>korunčeských</w:t>
      </w:r>
      <w:proofErr w:type="spellEnd"/>
      <w:r w:rsidR="00C46F02" w:rsidRPr="00A251A2">
        <w:t>)</w:t>
      </w:r>
      <w:r w:rsidR="00C46F02">
        <w:rPr>
          <w:b/>
        </w:rPr>
        <w:t xml:space="preserve">, </w:t>
      </w:r>
      <w:r w:rsidR="00BE119B">
        <w:rPr>
          <w:b/>
        </w:rPr>
        <w:t>125 000</w:t>
      </w:r>
      <w:r>
        <w:rPr>
          <w:b/>
        </w:rPr>
        <w:t xml:space="preserve"> Kč</w:t>
      </w:r>
      <w:r>
        <w:t xml:space="preserve"> (slovy:</w:t>
      </w:r>
      <w:r w:rsidR="00C46F02">
        <w:t xml:space="preserve"> </w:t>
      </w:r>
      <w:proofErr w:type="spellStart"/>
      <w:r w:rsidR="00BE119B">
        <w:t>stodvacetpěttisíckorunčeských</w:t>
      </w:r>
      <w:proofErr w:type="spellEnd"/>
      <w:r>
        <w:t xml:space="preserve">) </w:t>
      </w:r>
      <w:r>
        <w:rPr>
          <w:b/>
        </w:rPr>
        <w:t>včetně DPH.</w:t>
      </w:r>
      <w:r>
        <w:t xml:space="preserve"> </w:t>
      </w:r>
      <w:r w:rsidR="00FE5F89">
        <w:t>Tato částka byla přidělena Hornickému muzeu Příbram na základě Usnesení č. 085-22/2018/RK ze dne 9. 7. 2018.</w:t>
      </w:r>
      <w:r>
        <w:t xml:space="preserve">  </w:t>
      </w:r>
    </w:p>
    <w:p w:rsidR="002D45FB" w:rsidRDefault="002D45FB" w:rsidP="00554367">
      <w:pPr>
        <w:tabs>
          <w:tab w:val="left" w:pos="-2880"/>
        </w:tabs>
      </w:pPr>
    </w:p>
    <w:p w:rsidR="00554367" w:rsidRDefault="00554367" w:rsidP="00554367">
      <w:pPr>
        <w:tabs>
          <w:tab w:val="left" w:pos="-2880"/>
        </w:tabs>
        <w:jc w:val="both"/>
        <w:rPr>
          <w:b/>
        </w:rPr>
      </w:pPr>
      <w:r>
        <w:rPr>
          <w:b/>
        </w:rPr>
        <w:t>1.2.5 Doba plnění veřejné zakázky malého rozsahu</w:t>
      </w:r>
    </w:p>
    <w:p w:rsidR="00554367" w:rsidRDefault="00554367" w:rsidP="00554367">
      <w:pPr>
        <w:tabs>
          <w:tab w:val="left" w:pos="-2880"/>
        </w:tabs>
        <w:jc w:val="both"/>
      </w:pPr>
      <w:r>
        <w:t xml:space="preserve">Po výběru nejvhodnější nabídky a podpisu Smlouvy o dílo, </w:t>
      </w:r>
      <w:r w:rsidR="0098390F" w:rsidRPr="0098390F">
        <w:rPr>
          <w:b/>
        </w:rPr>
        <w:t>21</w:t>
      </w:r>
      <w:r w:rsidRPr="0098390F">
        <w:rPr>
          <w:b/>
        </w:rPr>
        <w:t>. 1</w:t>
      </w:r>
      <w:r w:rsidR="008748CE" w:rsidRPr="0098390F">
        <w:rPr>
          <w:b/>
        </w:rPr>
        <w:t>2</w:t>
      </w:r>
      <w:r w:rsidRPr="008748CE">
        <w:rPr>
          <w:b/>
        </w:rPr>
        <w:t>. 2018</w:t>
      </w:r>
      <w:r w:rsidR="00FE5F89">
        <w:rPr>
          <w:b/>
        </w:rPr>
        <w:t xml:space="preserve"> od 16hod. do </w:t>
      </w:r>
      <w:proofErr w:type="gramStart"/>
      <w:r w:rsidR="00FE5F89">
        <w:rPr>
          <w:b/>
        </w:rPr>
        <w:t>21hod.</w:t>
      </w:r>
      <w:r>
        <w:t>.</w:t>
      </w:r>
      <w:proofErr w:type="gramEnd"/>
    </w:p>
    <w:p w:rsidR="00554367" w:rsidRDefault="00554367" w:rsidP="00554367">
      <w:pPr>
        <w:tabs>
          <w:tab w:val="left" w:pos="-2880"/>
        </w:tabs>
        <w:jc w:val="both"/>
        <w:rPr>
          <w:b/>
        </w:rPr>
      </w:pPr>
      <w:r>
        <w:rPr>
          <w:b/>
        </w:rPr>
        <w:t>1.2.6 Místo plnění veřejné zakázky malého rozsahu</w:t>
      </w:r>
    </w:p>
    <w:p w:rsidR="00554367" w:rsidRDefault="00554367" w:rsidP="00554367">
      <w:pPr>
        <w:tabs>
          <w:tab w:val="left" w:pos="-2880"/>
        </w:tabs>
      </w:pPr>
      <w:r>
        <w:t xml:space="preserve">Místo plnění veřejné zakázky malého rozsahu </w:t>
      </w:r>
      <w:r w:rsidR="003661B0">
        <w:t xml:space="preserve">je </w:t>
      </w:r>
      <w:r w:rsidR="00FE5F89">
        <w:t>Divadlo Antonína Dvořáka v Příbrami, Legionářů 400, 261 01 Příbram VII.</w:t>
      </w:r>
    </w:p>
    <w:p w:rsidR="00554367" w:rsidRDefault="00554367" w:rsidP="00554367">
      <w:pPr>
        <w:tabs>
          <w:tab w:val="left" w:pos="-2880"/>
        </w:tabs>
        <w:jc w:val="both"/>
        <w:rPr>
          <w:i/>
        </w:rPr>
      </w:pPr>
      <w:r>
        <w:rPr>
          <w:i/>
        </w:rPr>
        <w:t xml:space="preserve">Zadavatel umožní prohlídku místa plnění na základě předchozí telefonické nebo e-mailové žádosti uchazeče. </w:t>
      </w:r>
    </w:p>
    <w:p w:rsidR="00554367" w:rsidRDefault="00554367" w:rsidP="00554367">
      <w:pPr>
        <w:tabs>
          <w:tab w:val="left" w:pos="-2880"/>
        </w:tabs>
        <w:jc w:val="both"/>
        <w:rPr>
          <w:i/>
        </w:rPr>
      </w:pPr>
    </w:p>
    <w:p w:rsidR="00554367" w:rsidRDefault="00554367" w:rsidP="00554367">
      <w:pPr>
        <w:tabs>
          <w:tab w:val="left" w:pos="-2880"/>
        </w:tabs>
        <w:jc w:val="both"/>
        <w:rPr>
          <w:b/>
        </w:rPr>
      </w:pPr>
      <w:r>
        <w:rPr>
          <w:b/>
        </w:rPr>
        <w:t>1.2.7 Závaznost požadavků zadavatele</w:t>
      </w:r>
    </w:p>
    <w:p w:rsidR="00554367" w:rsidRDefault="00554367" w:rsidP="00FE5F89">
      <w:pPr>
        <w:tabs>
          <w:tab w:val="left" w:pos="-2880"/>
        </w:tabs>
        <w:jc w:val="both"/>
      </w:pPr>
      <w:r>
        <w:t xml:space="preserve">Informace a údaje zde uvedené vymezují závazné požadavky zadavatele na plnění této veřejné zakázky, není-li uvedeno jinak. Tyto požadavky jsou účastníci povinni plně a bezvýhradně dodržovat při zpracování své nabídky. Nedodržení závazných požadavků zadavatele bude považováno za nesplnění zadávacích podmínek, jehož následkem může být vyloučení účastníka z poptávkového řízení. </w:t>
      </w:r>
    </w:p>
    <w:p w:rsidR="00554367" w:rsidRDefault="00554367" w:rsidP="00554367">
      <w:pPr>
        <w:tabs>
          <w:tab w:val="left" w:pos="-2880"/>
        </w:tabs>
        <w:ind w:left="1410" w:hanging="1410"/>
        <w:rPr>
          <w:sz w:val="16"/>
          <w:szCs w:val="16"/>
        </w:rPr>
      </w:pPr>
    </w:p>
    <w:p w:rsidR="00554367" w:rsidRDefault="00554367" w:rsidP="00554367">
      <w:pPr>
        <w:tabs>
          <w:tab w:val="left" w:pos="-2880"/>
        </w:tabs>
        <w:rPr>
          <w:b/>
        </w:rPr>
      </w:pPr>
      <w:r>
        <w:rPr>
          <w:b/>
        </w:rPr>
        <w:t>2. Kvalifikace účastníků</w:t>
      </w:r>
    </w:p>
    <w:p w:rsidR="00554367" w:rsidRDefault="00554367" w:rsidP="00554367">
      <w:pPr>
        <w:tabs>
          <w:tab w:val="left" w:pos="-2880"/>
        </w:tabs>
      </w:pPr>
      <w:r>
        <w:rPr>
          <w:b/>
        </w:rPr>
        <w:t>2.1. Obecná ustanovení</w:t>
      </w:r>
    </w:p>
    <w:p w:rsidR="00554367" w:rsidRDefault="00554367" w:rsidP="00554367">
      <w:pPr>
        <w:tabs>
          <w:tab w:val="left" w:pos="-2880"/>
        </w:tabs>
        <w:rPr>
          <w:b/>
        </w:rPr>
      </w:pPr>
      <w:r>
        <w:t>Zadavatel stanovil požadavky na kvalifikaci analogicky k požadavkům uvedeným v § 73 zákona. Kvalifikovaným pro splnění veřejné zakázky je účastník, který splní základní způsobilosti ve smyslu § 74 a násl. zákona. Zadavatel nepožaduje prokázání kvalifikačních předpokladů uchazečem při podání nabídky.</w:t>
      </w:r>
    </w:p>
    <w:p w:rsidR="00554367" w:rsidRDefault="00554367" w:rsidP="00554367">
      <w:pPr>
        <w:tabs>
          <w:tab w:val="left" w:pos="-2880"/>
        </w:tabs>
        <w:jc w:val="both"/>
      </w:pPr>
      <w:r>
        <w:rPr>
          <w:b/>
        </w:rPr>
        <w:t>2.2</w:t>
      </w:r>
      <w:r>
        <w:rPr>
          <w:sz w:val="16"/>
          <w:szCs w:val="16"/>
        </w:rPr>
        <w:t xml:space="preserve"> </w:t>
      </w:r>
      <w:r>
        <w:rPr>
          <w:b/>
        </w:rPr>
        <w:t>Základní profesní způsobilost</w:t>
      </w:r>
      <w:r>
        <w:t xml:space="preserve"> </w:t>
      </w:r>
    </w:p>
    <w:p w:rsidR="00554367" w:rsidRDefault="00554367" w:rsidP="00554367">
      <w:pPr>
        <w:tabs>
          <w:tab w:val="left" w:pos="-2880"/>
        </w:tabs>
        <w:jc w:val="both"/>
      </w:pPr>
      <w:r>
        <w:lastRenderedPageBreak/>
        <w:t xml:space="preserve">Prokázání profesní způsobilosti a kvalifikačních předpokladů bude zadavatel požadovat od uchazeče, který předložil nejvhodnější nabídku, před podpisem příslušné Smlouvy nebo vyhotovením písemné objednávky zadavatelem k plnění výše uvedené veřejné zakázky malého rozsahu. </w:t>
      </w:r>
    </w:p>
    <w:p w:rsidR="00554367" w:rsidRDefault="00554367" w:rsidP="00554367">
      <w:pPr>
        <w:tabs>
          <w:tab w:val="left" w:pos="-2880"/>
        </w:tabs>
        <w:jc w:val="both"/>
      </w:pPr>
      <w:r>
        <w:rPr>
          <w:b/>
        </w:rPr>
        <w:t>2.3 Uchazeč před podpisem uvedené Smlouvy</w:t>
      </w:r>
      <w:r>
        <w:t xml:space="preserve"> nebo vyhotovením písemné objednávky zadavatelem </w:t>
      </w:r>
      <w:r>
        <w:rPr>
          <w:b/>
        </w:rPr>
        <w:t xml:space="preserve">předloží </w:t>
      </w:r>
      <w:r>
        <w:t>zadavateli v souladu s ustanovením § 74 odst. 1 a § 86 odst. 3 zákona</w:t>
      </w:r>
    </w:p>
    <w:p w:rsidR="00554367" w:rsidRPr="00A251A2" w:rsidRDefault="00554367" w:rsidP="00554367">
      <w:pPr>
        <w:pStyle w:val="Odstavecseseznamem"/>
        <w:numPr>
          <w:ilvl w:val="0"/>
          <w:numId w:val="1"/>
        </w:numPr>
        <w:jc w:val="both"/>
        <w:rPr>
          <w:rFonts w:ascii="Palatino Linotype" w:hAnsi="Palatino Linotype"/>
        </w:rPr>
      </w:pPr>
      <w:r w:rsidRPr="00A251A2">
        <w:rPr>
          <w:rFonts w:ascii="Palatino Linotype" w:hAnsi="Palatino Linotype"/>
          <w:b/>
        </w:rPr>
        <w:t>doklad o oprávnění k podnikání</w:t>
      </w:r>
      <w:r w:rsidRPr="00A251A2">
        <w:rPr>
          <w:rFonts w:ascii="Palatino Linotype" w:hAnsi="Palatino Linotype"/>
        </w:rPr>
        <w:t xml:space="preserve"> podle zvláštních právních předpisů v rozsahu odpovídajícím předmětu veřejné zakázky, zejména doklad prokazující příslušné </w:t>
      </w:r>
      <w:r w:rsidRPr="00A251A2">
        <w:rPr>
          <w:rFonts w:ascii="Palatino Linotype" w:hAnsi="Palatino Linotype"/>
          <w:b/>
        </w:rPr>
        <w:t>živnostenské oprávnění</w:t>
      </w:r>
      <w:r w:rsidRPr="00A251A2">
        <w:rPr>
          <w:rFonts w:ascii="Palatino Linotype" w:hAnsi="Palatino Linotype"/>
        </w:rPr>
        <w:t xml:space="preserve"> či licenci, a to </w:t>
      </w:r>
      <w:r w:rsidRPr="00A251A2">
        <w:rPr>
          <w:rFonts w:ascii="Palatino Linotype" w:hAnsi="Palatino Linotype"/>
          <w:b/>
        </w:rPr>
        <w:t>v úředně ověřené kopii</w:t>
      </w:r>
      <w:r w:rsidR="002D45FB">
        <w:rPr>
          <w:rFonts w:ascii="Palatino Linotype" w:hAnsi="Palatino Linotype"/>
        </w:rPr>
        <w:t>.</w:t>
      </w:r>
    </w:p>
    <w:p w:rsidR="00554367" w:rsidRDefault="00554367" w:rsidP="00554367">
      <w:pPr>
        <w:tabs>
          <w:tab w:val="left" w:pos="-2880"/>
        </w:tabs>
        <w:jc w:val="both"/>
        <w:rPr>
          <w:sz w:val="16"/>
          <w:szCs w:val="16"/>
        </w:rPr>
      </w:pPr>
      <w:bookmarkStart w:id="0" w:name="_GoBack"/>
      <w:bookmarkEnd w:id="0"/>
    </w:p>
    <w:p w:rsidR="00554367" w:rsidRDefault="00554367" w:rsidP="00554367">
      <w:pPr>
        <w:tabs>
          <w:tab w:val="left" w:pos="-2880"/>
        </w:tabs>
        <w:rPr>
          <w:b/>
        </w:rPr>
      </w:pPr>
      <w:r>
        <w:rPr>
          <w:b/>
        </w:rPr>
        <w:t>3.   Způsob zpracování nabídkové ceny</w:t>
      </w:r>
    </w:p>
    <w:p w:rsidR="00554367" w:rsidRDefault="00554367" w:rsidP="00554367">
      <w:pPr>
        <w:tabs>
          <w:tab w:val="left" w:pos="-2880"/>
        </w:tabs>
        <w:jc w:val="both"/>
      </w:pPr>
      <w:r>
        <w:rPr>
          <w:b/>
        </w:rPr>
        <w:t>3.1</w:t>
      </w:r>
      <w:r>
        <w:t xml:space="preserve"> </w:t>
      </w:r>
      <w:r>
        <w:rPr>
          <w:b/>
        </w:rPr>
        <w:t>Nabídková cena</w:t>
      </w:r>
      <w:r>
        <w:t xml:space="preserve"> bude uchazečem zpracována písemně. Celková nabídková cena bude v nabídce uvedena v Kč jako cena nejvýše přípustná, a to v členění:</w:t>
      </w:r>
    </w:p>
    <w:p w:rsidR="00554367" w:rsidRDefault="00554367" w:rsidP="009C552F">
      <w:pPr>
        <w:tabs>
          <w:tab w:val="left" w:pos="-2880"/>
        </w:tabs>
        <w:jc w:val="both"/>
      </w:pPr>
      <w:r>
        <w:rPr>
          <w:b/>
        </w:rPr>
        <w:t>Cena v Kč</w:t>
      </w:r>
      <w:r>
        <w:t xml:space="preserve"> </w:t>
      </w:r>
      <w:r>
        <w:rPr>
          <w:b/>
        </w:rPr>
        <w:t>bez DPH</w:t>
      </w:r>
      <w:r>
        <w:t xml:space="preserve">, sazba </w:t>
      </w:r>
      <w:r>
        <w:rPr>
          <w:b/>
        </w:rPr>
        <w:t>DPH v %</w:t>
      </w:r>
      <w:r>
        <w:t xml:space="preserve"> a cena v </w:t>
      </w:r>
      <w:r>
        <w:rPr>
          <w:b/>
        </w:rPr>
        <w:t>Kč</w:t>
      </w:r>
      <w:r>
        <w:t xml:space="preserve"> </w:t>
      </w:r>
      <w:r>
        <w:rPr>
          <w:b/>
        </w:rPr>
        <w:t>včetně DPH</w:t>
      </w:r>
      <w:r>
        <w:t>.</w:t>
      </w:r>
    </w:p>
    <w:p w:rsidR="00554367" w:rsidRDefault="00554367" w:rsidP="00554367">
      <w:pPr>
        <w:tabs>
          <w:tab w:val="left" w:pos="-2880"/>
        </w:tabs>
        <w:ind w:left="360"/>
        <w:rPr>
          <w:sz w:val="16"/>
          <w:szCs w:val="16"/>
        </w:rPr>
      </w:pPr>
    </w:p>
    <w:p w:rsidR="00554367" w:rsidRDefault="00554367" w:rsidP="009C552F">
      <w:pPr>
        <w:tabs>
          <w:tab w:val="left" w:pos="-2880"/>
        </w:tabs>
        <w:jc w:val="both"/>
      </w:pPr>
      <w:r>
        <w:t>Zadavatel nepřipouští varianty nabídky. Nabídka bude podepsána uchazečem, tj. je-li uchazeč fyzickou osobou, bude podepsána jím nebo jím zmocněnou osobou, je-li právnickou osobou, bude podepsána jejím statutárním orgánem nebo jím zmocněnou osobou. Bude-li nabídka podepsána zmocněnou osobou, je nutné k nabídce přiložit originál nebo úředně ověřenou kopii plné moci.</w:t>
      </w:r>
    </w:p>
    <w:p w:rsidR="009C552F" w:rsidRDefault="009C552F" w:rsidP="009C552F">
      <w:pPr>
        <w:tabs>
          <w:tab w:val="left" w:pos="-2880"/>
        </w:tabs>
        <w:jc w:val="both"/>
      </w:pPr>
    </w:p>
    <w:p w:rsidR="00554367" w:rsidRDefault="00554367" w:rsidP="009C552F">
      <w:pPr>
        <w:tabs>
          <w:tab w:val="left" w:pos="-2880"/>
        </w:tabs>
        <w:jc w:val="both"/>
        <w:rPr>
          <w:b/>
        </w:rPr>
      </w:pPr>
      <w:r>
        <w:rPr>
          <w:b/>
        </w:rPr>
        <w:t>3.2 Maximální výše nabídkové ceny</w:t>
      </w:r>
    </w:p>
    <w:p w:rsidR="00554367" w:rsidRDefault="00554367" w:rsidP="009C552F">
      <w:pPr>
        <w:tabs>
          <w:tab w:val="left" w:pos="-2880"/>
        </w:tabs>
        <w:jc w:val="both"/>
        <w:rPr>
          <w:b/>
        </w:rPr>
      </w:pPr>
      <w:r>
        <w:rPr>
          <w:b/>
        </w:rPr>
        <w:t>Maximální výše nabídkové ceny</w:t>
      </w:r>
      <w:r>
        <w:t xml:space="preserve">, kterou jsou účastníci oprávnění v nabídce uvést, </w:t>
      </w:r>
      <w:r>
        <w:rPr>
          <w:b/>
        </w:rPr>
        <w:t>odpovídá</w:t>
      </w:r>
      <w:r>
        <w:t xml:space="preserve"> výši </w:t>
      </w:r>
      <w:r>
        <w:rPr>
          <w:b/>
        </w:rPr>
        <w:t xml:space="preserve">předpokládané hodnoty veřejné zakázky. </w:t>
      </w:r>
      <w:r>
        <w:t>Účastník, který podá nabídku obsahující</w:t>
      </w:r>
      <w:r>
        <w:rPr>
          <w:b/>
        </w:rPr>
        <w:t xml:space="preserve"> vyšší nabídkovou cenu, </w:t>
      </w:r>
      <w:r>
        <w:t>bude ze zadávacího řízení</w:t>
      </w:r>
      <w:r>
        <w:rPr>
          <w:b/>
        </w:rPr>
        <w:t xml:space="preserve"> vyloučen.</w:t>
      </w:r>
    </w:p>
    <w:p w:rsidR="00554367" w:rsidRDefault="00554367" w:rsidP="00554367">
      <w:pPr>
        <w:tabs>
          <w:tab w:val="left" w:pos="-2880"/>
        </w:tabs>
        <w:ind w:left="360"/>
        <w:jc w:val="both"/>
        <w:rPr>
          <w:b/>
        </w:rPr>
      </w:pPr>
    </w:p>
    <w:p w:rsidR="00554367" w:rsidRDefault="00554367" w:rsidP="00554367">
      <w:pPr>
        <w:tabs>
          <w:tab w:val="left" w:pos="-2880"/>
        </w:tabs>
        <w:jc w:val="both"/>
        <w:rPr>
          <w:b/>
        </w:rPr>
      </w:pPr>
      <w:r>
        <w:rPr>
          <w:b/>
        </w:rPr>
        <w:t>4. Způsob hodnocení nabídek</w:t>
      </w:r>
    </w:p>
    <w:p w:rsidR="00554367" w:rsidRDefault="00554367" w:rsidP="00554367">
      <w:pPr>
        <w:tabs>
          <w:tab w:val="left" w:pos="-2880"/>
        </w:tabs>
        <w:jc w:val="both"/>
      </w:pPr>
      <w:r>
        <w:t xml:space="preserve">Základní kritérium pro hodnocení nabídek </w:t>
      </w:r>
      <w:r>
        <w:rPr>
          <w:b/>
        </w:rPr>
        <w:t xml:space="preserve">je ekonomická výhodnost </w:t>
      </w:r>
      <w:r>
        <w:t>nabídky ve smyslu § 114 odst. 1 zákona.</w:t>
      </w:r>
      <w:r>
        <w:rPr>
          <w:b/>
        </w:rPr>
        <w:t xml:space="preserve"> Hodnocení </w:t>
      </w:r>
      <w:r>
        <w:t>bude provedeno podle</w:t>
      </w:r>
      <w:r>
        <w:rPr>
          <w:b/>
        </w:rPr>
        <w:t xml:space="preserve"> jediného kritéria hodnocení – nejnižší nabídkové ceny. </w:t>
      </w:r>
      <w:r>
        <w:t>Jako ekonomicky nejvýhodnější bude vyhodnocena taková nabídková cena, která bude nižší oproti nabídkovým cenám ostatních účastníků.</w:t>
      </w:r>
    </w:p>
    <w:p w:rsidR="00554367" w:rsidRDefault="00554367" w:rsidP="00554367">
      <w:pPr>
        <w:tabs>
          <w:tab w:val="left" w:pos="-2880"/>
        </w:tabs>
        <w:jc w:val="both"/>
      </w:pPr>
    </w:p>
    <w:p w:rsidR="009C552F" w:rsidRDefault="00554367" w:rsidP="009C552F">
      <w:pPr>
        <w:tabs>
          <w:tab w:val="left" w:pos="-2880"/>
        </w:tabs>
        <w:jc w:val="both"/>
      </w:pPr>
      <w:r>
        <w:rPr>
          <w:b/>
        </w:rPr>
        <w:t>5.  Obchodní a platební podmínky</w:t>
      </w:r>
    </w:p>
    <w:p w:rsidR="00554367" w:rsidRDefault="00554367" w:rsidP="009C552F">
      <w:pPr>
        <w:tabs>
          <w:tab w:val="left" w:pos="-2880"/>
        </w:tabs>
        <w:jc w:val="both"/>
      </w:pPr>
      <w:r>
        <w:t xml:space="preserve">Zadavatel nebude poskytovat zálohy. </w:t>
      </w:r>
    </w:p>
    <w:p w:rsidR="00554367" w:rsidRDefault="00554367" w:rsidP="009C552F">
      <w:pPr>
        <w:tabs>
          <w:tab w:val="left" w:pos="-2880"/>
        </w:tabs>
      </w:pPr>
      <w:r>
        <w:t xml:space="preserve">Zadavatel bude hradit jenom skutečně provedené práce. </w:t>
      </w:r>
    </w:p>
    <w:p w:rsidR="00554367" w:rsidRDefault="00554367" w:rsidP="009C552F">
      <w:pPr>
        <w:tabs>
          <w:tab w:val="left" w:pos="-2880"/>
        </w:tabs>
        <w:rPr>
          <w:i/>
        </w:rPr>
      </w:pPr>
      <w:r>
        <w:rPr>
          <w:i/>
        </w:rPr>
        <w:t xml:space="preserve">Faktura/Faktury bude/budou vystaveny/vystavovány po skutečném provedení prací. Faktury budou obsahovat všechny náležitosti daňového dokladu a budou zasílány zadavateli na adresu: Hornické muzeum Příbram, příspěvková organizace, Nám. Hynka Kličky 293, 261 01 Příbram VI. Zadavatel se zavazuje uhradit cenu díla na základě faktury vystavené zhotovitelem po provedení prací. Za pozdní úhradu faktury se sjednává poplatek z prodlení ve </w:t>
      </w:r>
      <w:r>
        <w:rPr>
          <w:i/>
        </w:rPr>
        <w:lastRenderedPageBreak/>
        <w:t xml:space="preserve">výši 0,5 % dlužné (fakturované) částky za každý započatý den prodlení. Závazek zadavatele zaplatit částku, uvedenou na faktuře, je splněn dnem připsání příslušné částky na účet zhotovitele. Zadavatel se zavazuje uhradit faktury ve lhůtě jejich splatnosti. V případě výskytu vad a nedodělků při předání a převzetí prací bude činit pozastávka 10 % z celkové ceny díla. Tato pozastávka bude zhotoviteli uvolněna po odstranění veškerých vad a nedodělků uvedených v protokole o předání a převzetí prací. O odstranění vad a nedodělků bude pořízen zápis. Zhotovitel garantuje dodržení termínu plnění. Za nedodržení uvedené lhůty vlastní vinou bude zhotovitel sankcionován 1% z ceny díla za každý i započatý den zpoždění dokončení prací. </w:t>
      </w:r>
    </w:p>
    <w:p w:rsidR="00554367" w:rsidRDefault="00554367" w:rsidP="00554367">
      <w:pPr>
        <w:tabs>
          <w:tab w:val="left" w:pos="-2880"/>
        </w:tabs>
        <w:ind w:left="360"/>
        <w:rPr>
          <w:i/>
        </w:rPr>
      </w:pPr>
      <w:r>
        <w:rPr>
          <w:i/>
        </w:rPr>
        <w:t xml:space="preserve">     </w:t>
      </w:r>
    </w:p>
    <w:p w:rsidR="00554367" w:rsidRDefault="00554367" w:rsidP="009C552F">
      <w:pPr>
        <w:tabs>
          <w:tab w:val="left" w:pos="-2880"/>
        </w:tabs>
      </w:pPr>
      <w:r>
        <w:rPr>
          <w:b/>
        </w:rPr>
        <w:t>5.1 Splatnost faktur je 30 dní</w:t>
      </w:r>
      <w:r>
        <w:t xml:space="preserve"> od doručení faktury zadavateli.</w:t>
      </w:r>
    </w:p>
    <w:p w:rsidR="00554367" w:rsidRDefault="00554367" w:rsidP="009C552F">
      <w:pPr>
        <w:tabs>
          <w:tab w:val="left" w:pos="-2880"/>
        </w:tabs>
      </w:pPr>
      <w:r>
        <w:t xml:space="preserve">Faktura musí splňovat náležitosti daňového dokladu dle platných právních předpisů. </w:t>
      </w:r>
    </w:p>
    <w:p w:rsidR="00554367" w:rsidRDefault="00554367" w:rsidP="00554367">
      <w:pPr>
        <w:tabs>
          <w:tab w:val="left" w:pos="-2880"/>
        </w:tabs>
        <w:jc w:val="both"/>
        <w:rPr>
          <w:b/>
          <w:color w:val="FF0000"/>
        </w:rPr>
      </w:pPr>
      <w:r>
        <w:rPr>
          <w:b/>
        </w:rPr>
        <w:t xml:space="preserve">6. Uzavření smlouvy </w:t>
      </w:r>
    </w:p>
    <w:p w:rsidR="00554367" w:rsidRDefault="00554367" w:rsidP="00554367">
      <w:pPr>
        <w:tabs>
          <w:tab w:val="left" w:pos="-2880"/>
        </w:tabs>
        <w:jc w:val="both"/>
      </w:pPr>
      <w:r>
        <w:rPr>
          <w:b/>
        </w:rPr>
        <w:t>6.1</w:t>
      </w:r>
      <w:r>
        <w:t xml:space="preserve"> Zadavatel po vyhodnocení nabídek zpracuje v souladu s touto výzvou návrh Smlouvy nebo případně vyhotoví v souladu s touto výzvou písemnou objednávku k plnění uvedené veřejné zakázky malého rozsahu. Smlouvu k plnění výše uvedené veřejné zakázky malého rozsahu uzavře zadavatel s uchazečem, který předložil nejvýhodnější nabídku, případně zadavatel zašle písemnou objednávku k plnění uvedené veřejné zakázky malého rozsahu uchazeči, který předložil nejvýhodnější nabídku; v tomto případě je smlouva uzavřena akceptací uvedené objednávky uchazečem, který předložil nejvýhodnější nabídku.  </w:t>
      </w:r>
    </w:p>
    <w:p w:rsidR="00554367" w:rsidRDefault="00554367" w:rsidP="00554367">
      <w:pPr>
        <w:tabs>
          <w:tab w:val="left" w:pos="-2880"/>
        </w:tabs>
        <w:rPr>
          <w:sz w:val="16"/>
          <w:szCs w:val="16"/>
        </w:rPr>
      </w:pPr>
    </w:p>
    <w:p w:rsidR="00554367" w:rsidRDefault="00554367" w:rsidP="00554367">
      <w:pPr>
        <w:ind w:left="360"/>
        <w:jc w:val="both"/>
        <w:rPr>
          <w:sz w:val="16"/>
          <w:szCs w:val="16"/>
        </w:rPr>
      </w:pPr>
    </w:p>
    <w:p w:rsidR="00554367" w:rsidRDefault="00554367" w:rsidP="00554367">
      <w:pPr>
        <w:tabs>
          <w:tab w:val="left" w:pos="3105"/>
        </w:tabs>
        <w:rPr>
          <w:b/>
        </w:rPr>
      </w:pPr>
      <w:r>
        <w:rPr>
          <w:b/>
        </w:rPr>
        <w:t>7. Požadavky na zpracování nabídek</w:t>
      </w:r>
    </w:p>
    <w:p w:rsidR="00554367" w:rsidRDefault="00554367" w:rsidP="00554367">
      <w:pPr>
        <w:tabs>
          <w:tab w:val="left" w:pos="3105"/>
        </w:tabs>
      </w:pPr>
      <w:r>
        <w:rPr>
          <w:b/>
        </w:rPr>
        <w:t>7.1</w:t>
      </w:r>
      <w:r>
        <w:t xml:space="preserve"> </w:t>
      </w:r>
      <w:r>
        <w:rPr>
          <w:b/>
        </w:rPr>
        <w:t>Nabídku</w:t>
      </w:r>
      <w:r>
        <w:t xml:space="preserve"> na veřejnou zakázku podává uchazeč </w:t>
      </w:r>
      <w:r>
        <w:rPr>
          <w:b/>
        </w:rPr>
        <w:t>písemně</w:t>
      </w:r>
      <w:r>
        <w:t xml:space="preserve"> v listinné formě</w:t>
      </w:r>
      <w:r>
        <w:rPr>
          <w:b/>
        </w:rPr>
        <w:t xml:space="preserve"> v řádně uzavřené obálce</w:t>
      </w:r>
      <w:r>
        <w:t xml:space="preserve"> </w:t>
      </w:r>
      <w:r>
        <w:rPr>
          <w:b/>
        </w:rPr>
        <w:t>označené názvem veřejné zakázky:</w:t>
      </w:r>
      <w:r>
        <w:t xml:space="preserve"> </w:t>
      </w:r>
      <w:r>
        <w:rPr>
          <w:b/>
          <w:sz w:val="28"/>
          <w:szCs w:val="28"/>
        </w:rPr>
        <w:t>„</w:t>
      </w:r>
      <w:r w:rsidR="00F74FAF">
        <w:rPr>
          <w:b/>
        </w:rPr>
        <w:t>Zajištění adventního koncertu</w:t>
      </w:r>
      <w:r>
        <w:rPr>
          <w:b/>
        </w:rPr>
        <w:t>“</w:t>
      </w:r>
      <w:r>
        <w:rPr>
          <w:sz w:val="28"/>
          <w:szCs w:val="28"/>
        </w:rPr>
        <w:t>.</w:t>
      </w:r>
      <w:r>
        <w:rPr>
          <w:b/>
        </w:rPr>
        <w:t xml:space="preserve"> NABÍDKA - NEOTEVÍRAT </w:t>
      </w:r>
      <w:r>
        <w:t>a na uzavření opatřené razítkem, případně podpisem uchazeče. Obálka musí být viditelně označena adresou, na kterou je možné vrátit nabídku v případě, že byla doručena po uplynutí lhůty pro podávání nabídek. V nabídce musejí být uvedeny identifikační údaje účastníka v rozsahu dle § 28 odst. 1 písm. g) zákona. Účastník může v poptávkovém řízení podat pouze jedinou nabídku, a pokud podá nabídku, nesmí být současně osobou, jejímž prostřednictvím jiný účastník v tomtéž poptávkovém řízení prokazuje kvalifikaci.</w:t>
      </w:r>
    </w:p>
    <w:p w:rsidR="00554367" w:rsidRDefault="00554367" w:rsidP="00554367">
      <w:pPr>
        <w:tabs>
          <w:tab w:val="left" w:pos="3105"/>
        </w:tabs>
      </w:pPr>
    </w:p>
    <w:p w:rsidR="00554367" w:rsidRDefault="00554367" w:rsidP="00554367">
      <w:pPr>
        <w:tabs>
          <w:tab w:val="left" w:pos="3105"/>
        </w:tabs>
        <w:rPr>
          <w:b/>
        </w:rPr>
      </w:pPr>
      <w:r>
        <w:rPr>
          <w:b/>
        </w:rPr>
        <w:t xml:space="preserve">8. Lhůta pro podání nabídek a způsob jejich podání </w:t>
      </w:r>
    </w:p>
    <w:p w:rsidR="00554367" w:rsidRDefault="00554367" w:rsidP="00554367">
      <w:pPr>
        <w:tabs>
          <w:tab w:val="left" w:pos="3105"/>
        </w:tabs>
        <w:rPr>
          <w:b/>
        </w:rPr>
      </w:pPr>
      <w:r>
        <w:rPr>
          <w:b/>
        </w:rPr>
        <w:t xml:space="preserve">Lhůta </w:t>
      </w:r>
      <w:r>
        <w:t>pro podání nabídek</w:t>
      </w:r>
      <w:r>
        <w:rPr>
          <w:b/>
        </w:rPr>
        <w:t xml:space="preserve"> končí dnem </w:t>
      </w:r>
      <w:r w:rsidR="00702A21">
        <w:rPr>
          <w:b/>
        </w:rPr>
        <w:t>10</w:t>
      </w:r>
      <w:r>
        <w:rPr>
          <w:b/>
        </w:rPr>
        <w:t xml:space="preserve">. </w:t>
      </w:r>
      <w:r w:rsidR="00702A21">
        <w:rPr>
          <w:b/>
        </w:rPr>
        <w:t>10</w:t>
      </w:r>
      <w:r>
        <w:rPr>
          <w:b/>
        </w:rPr>
        <w:t>. 2018 v 1</w:t>
      </w:r>
      <w:r w:rsidR="00F5763D">
        <w:rPr>
          <w:b/>
        </w:rPr>
        <w:t>5</w:t>
      </w:r>
      <w:r>
        <w:rPr>
          <w:b/>
        </w:rPr>
        <w:t>.00 hodin.</w:t>
      </w:r>
    </w:p>
    <w:p w:rsidR="00554367" w:rsidRDefault="00554367" w:rsidP="00554367">
      <w:pPr>
        <w:tabs>
          <w:tab w:val="left" w:pos="3105"/>
        </w:tabs>
      </w:pPr>
      <w:r>
        <w:rPr>
          <w:b/>
        </w:rPr>
        <w:t>Jediným místem</w:t>
      </w:r>
      <w:r>
        <w:t xml:space="preserve"> </w:t>
      </w:r>
      <w:r>
        <w:rPr>
          <w:b/>
        </w:rPr>
        <w:t>pro podání nabídek</w:t>
      </w:r>
      <w:r>
        <w:t xml:space="preserve"> je kancelář ekonomického oddělení, adresa: </w:t>
      </w:r>
      <w:r>
        <w:rPr>
          <w:b/>
        </w:rPr>
        <w:t>Hornické muzeum Příbram,</w:t>
      </w:r>
      <w:r>
        <w:t xml:space="preserve"> příspěvková organizace, </w:t>
      </w:r>
      <w:r>
        <w:rPr>
          <w:b/>
        </w:rPr>
        <w:t>Nám. Hynka Kličky 293, 261 01 Příbram VI</w:t>
      </w:r>
      <w:r>
        <w:t xml:space="preserve">. Nabídku je možné podat </w:t>
      </w:r>
      <w:r>
        <w:rPr>
          <w:b/>
        </w:rPr>
        <w:t>osobně</w:t>
      </w:r>
      <w:r>
        <w:t xml:space="preserve"> nebo poslat </w:t>
      </w:r>
      <w:r>
        <w:rPr>
          <w:b/>
        </w:rPr>
        <w:t xml:space="preserve">poštou </w:t>
      </w:r>
      <w:r>
        <w:t>na uvedenou adresu tak, aby byla na uvedenou adresu doručena do konce lhůty pro podání nabídek.</w:t>
      </w:r>
    </w:p>
    <w:p w:rsidR="00554367" w:rsidRDefault="00554367" w:rsidP="00554367">
      <w:pPr>
        <w:ind w:left="360"/>
        <w:jc w:val="both"/>
      </w:pPr>
    </w:p>
    <w:p w:rsidR="00554367" w:rsidRDefault="00554367" w:rsidP="00554367">
      <w:pPr>
        <w:ind w:left="360" w:hanging="360"/>
        <w:jc w:val="both"/>
      </w:pPr>
      <w:r>
        <w:rPr>
          <w:b/>
        </w:rPr>
        <w:lastRenderedPageBreak/>
        <w:t>9. Kontaktní osoby zadavatele:</w:t>
      </w:r>
    </w:p>
    <w:p w:rsidR="009C552F" w:rsidRDefault="00FA4AF2" w:rsidP="00554367">
      <w:pPr>
        <w:tabs>
          <w:tab w:val="left" w:pos="-2880"/>
        </w:tabs>
      </w:pPr>
      <w:r>
        <w:t>Mgr</w:t>
      </w:r>
      <w:r w:rsidR="009C552F">
        <w:t>.</w:t>
      </w:r>
      <w:r>
        <w:t xml:space="preserve"> et Mgr.</w:t>
      </w:r>
      <w:r w:rsidR="009C552F">
        <w:t xml:space="preserve"> </w:t>
      </w:r>
      <w:r>
        <w:t>Stanislava Moravcová</w:t>
      </w:r>
      <w:r w:rsidR="009C552F">
        <w:t xml:space="preserve">, </w:t>
      </w:r>
      <w:r>
        <w:t>projektový a programový pracovník, PR</w:t>
      </w:r>
      <w:r w:rsidR="009C552F">
        <w:t xml:space="preserve">;  </w:t>
      </w:r>
      <w:r w:rsidR="009C552F" w:rsidRPr="009C552F">
        <w:t>te</w:t>
      </w:r>
      <w:r w:rsidR="009C552F">
        <w:t>lefon 318</w:t>
      </w:r>
      <w:r>
        <w:t> 626 307</w:t>
      </w:r>
      <w:r w:rsidR="009C552F">
        <w:t xml:space="preserve">;  e-mail: </w:t>
      </w:r>
      <w:hyperlink r:id="rId7" w:history="1">
        <w:r w:rsidRPr="00AC3E88">
          <w:rPr>
            <w:rStyle w:val="Hypertextovodkaz"/>
          </w:rPr>
          <w:t>moravcova-s@muzeum-pribram.cz</w:t>
        </w:r>
      </w:hyperlink>
      <w:r w:rsidR="009C552F">
        <w:t xml:space="preserve"> </w:t>
      </w:r>
    </w:p>
    <w:p w:rsidR="00554367" w:rsidRDefault="00554367" w:rsidP="00554367">
      <w:pPr>
        <w:tabs>
          <w:tab w:val="left" w:pos="-2880"/>
        </w:tabs>
        <w:rPr>
          <w:b/>
          <w:sz w:val="16"/>
          <w:szCs w:val="16"/>
        </w:rPr>
      </w:pPr>
    </w:p>
    <w:p w:rsidR="00554367" w:rsidRDefault="00554367" w:rsidP="00554367">
      <w:pPr>
        <w:tabs>
          <w:tab w:val="left" w:pos="-2880"/>
        </w:tabs>
        <w:ind w:left="360" w:hanging="360"/>
        <w:jc w:val="both"/>
        <w:rPr>
          <w:b/>
        </w:rPr>
      </w:pPr>
      <w:r>
        <w:rPr>
          <w:b/>
        </w:rPr>
        <w:t>10.  Práva zadavatele:</w:t>
      </w:r>
    </w:p>
    <w:p w:rsidR="00554367" w:rsidRDefault="00554367" w:rsidP="00554367">
      <w:pPr>
        <w:tabs>
          <w:tab w:val="left" w:pos="-2880"/>
        </w:tabs>
        <w:jc w:val="both"/>
      </w:pPr>
      <w:r>
        <w:t xml:space="preserve">Zadavatel si vyhrazuje </w:t>
      </w:r>
      <w:r>
        <w:rPr>
          <w:b/>
        </w:rPr>
        <w:t>právo nevybrat</w:t>
      </w:r>
      <w:r>
        <w:t xml:space="preserve"> nejvýhodnější nabídku a </w:t>
      </w:r>
      <w:r>
        <w:rPr>
          <w:b/>
        </w:rPr>
        <w:t>právo zrušit</w:t>
      </w:r>
      <w:r>
        <w:t xml:space="preserve"> zadání výše uvedené veřejné zakázky malého rozsahu kdykoliv i bez udání důvodu.     </w:t>
      </w:r>
    </w:p>
    <w:p w:rsidR="00783081" w:rsidRDefault="00783081" w:rsidP="00554367">
      <w:pPr>
        <w:tabs>
          <w:tab w:val="left" w:pos="-2880"/>
        </w:tabs>
        <w:ind w:left="360"/>
        <w:rPr>
          <w:i/>
        </w:rPr>
      </w:pPr>
    </w:p>
    <w:p w:rsidR="00C721D5" w:rsidRDefault="00C721D5" w:rsidP="00554367">
      <w:pPr>
        <w:tabs>
          <w:tab w:val="left" w:pos="-2880"/>
        </w:tabs>
        <w:ind w:left="360"/>
        <w:rPr>
          <w:i/>
        </w:rPr>
      </w:pPr>
    </w:p>
    <w:p w:rsidR="00554367" w:rsidRDefault="00554367" w:rsidP="00554367">
      <w:pPr>
        <w:tabs>
          <w:tab w:val="left" w:pos="-2880"/>
          <w:tab w:val="center" w:pos="5940"/>
        </w:tabs>
      </w:pPr>
      <w:r>
        <w:t>PaedDr. Josef Velfl, ředitel</w:t>
      </w:r>
    </w:p>
    <w:p w:rsidR="00554367" w:rsidRDefault="00554367" w:rsidP="00554367">
      <w:pPr>
        <w:tabs>
          <w:tab w:val="left" w:pos="-2880"/>
        </w:tabs>
      </w:pPr>
      <w:r>
        <w:t xml:space="preserve">Hornické muzeum Příbram, </w:t>
      </w:r>
    </w:p>
    <w:p w:rsidR="00572C1E" w:rsidRDefault="00554367" w:rsidP="00783081">
      <w:pPr>
        <w:tabs>
          <w:tab w:val="left" w:pos="-2880"/>
        </w:tabs>
      </w:pPr>
      <w:r>
        <w:t>příspěvková organizace</w:t>
      </w:r>
    </w:p>
    <w:sectPr w:rsidR="00572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97A49"/>
    <w:multiLevelType w:val="hybridMultilevel"/>
    <w:tmpl w:val="EB62BF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67"/>
    <w:rsid w:val="00027FFE"/>
    <w:rsid w:val="000D3113"/>
    <w:rsid w:val="00165DF5"/>
    <w:rsid w:val="0029699B"/>
    <w:rsid w:val="002D45FB"/>
    <w:rsid w:val="003661B0"/>
    <w:rsid w:val="0037139A"/>
    <w:rsid w:val="00374A50"/>
    <w:rsid w:val="003C7E6F"/>
    <w:rsid w:val="00554367"/>
    <w:rsid w:val="00572C1E"/>
    <w:rsid w:val="005946C3"/>
    <w:rsid w:val="005A6995"/>
    <w:rsid w:val="005C425E"/>
    <w:rsid w:val="005C65DA"/>
    <w:rsid w:val="005D514A"/>
    <w:rsid w:val="00602173"/>
    <w:rsid w:val="006F6831"/>
    <w:rsid w:val="00702A21"/>
    <w:rsid w:val="00783081"/>
    <w:rsid w:val="00863682"/>
    <w:rsid w:val="008748CE"/>
    <w:rsid w:val="00885EDD"/>
    <w:rsid w:val="0098390F"/>
    <w:rsid w:val="009C552F"/>
    <w:rsid w:val="00A251A2"/>
    <w:rsid w:val="00AD1875"/>
    <w:rsid w:val="00B729DD"/>
    <w:rsid w:val="00BE119B"/>
    <w:rsid w:val="00C46F02"/>
    <w:rsid w:val="00C721D5"/>
    <w:rsid w:val="00D90EEA"/>
    <w:rsid w:val="00E41B87"/>
    <w:rsid w:val="00E501E2"/>
    <w:rsid w:val="00E825C0"/>
    <w:rsid w:val="00ED1793"/>
    <w:rsid w:val="00F16E95"/>
    <w:rsid w:val="00F515A0"/>
    <w:rsid w:val="00F5763D"/>
    <w:rsid w:val="00F74FAF"/>
    <w:rsid w:val="00FA4AF2"/>
    <w:rsid w:val="00FE5F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081"/>
    <w:pPr>
      <w:spacing w:after="0" w:line="240" w:lineRule="auto"/>
    </w:pPr>
    <w:rPr>
      <w:rFonts w:ascii="Palatino Linotype" w:eastAsia="Times New Roman" w:hAnsi="Palatino Linotype"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54367"/>
    <w:rPr>
      <w:color w:val="0000FF"/>
      <w:u w:val="single"/>
    </w:rPr>
  </w:style>
  <w:style w:type="paragraph" w:styleId="Odstavecseseznamem">
    <w:name w:val="List Paragraph"/>
    <w:basedOn w:val="Normln"/>
    <w:uiPriority w:val="34"/>
    <w:qFormat/>
    <w:rsid w:val="00554367"/>
    <w:pPr>
      <w:ind w:left="720"/>
      <w:contextualSpacing/>
    </w:pPr>
    <w:rPr>
      <w:rFonts w:ascii="Times New Roman" w:hAnsi="Times New Roman"/>
    </w:rPr>
  </w:style>
  <w:style w:type="paragraph" w:styleId="Textbubliny">
    <w:name w:val="Balloon Text"/>
    <w:basedOn w:val="Normln"/>
    <w:link w:val="TextbublinyChar"/>
    <w:uiPriority w:val="99"/>
    <w:semiHidden/>
    <w:unhideWhenUsed/>
    <w:rsid w:val="00783081"/>
    <w:rPr>
      <w:rFonts w:ascii="Tahoma" w:hAnsi="Tahoma" w:cs="Tahoma"/>
      <w:sz w:val="16"/>
      <w:szCs w:val="16"/>
    </w:rPr>
  </w:style>
  <w:style w:type="character" w:customStyle="1" w:styleId="TextbublinyChar">
    <w:name w:val="Text bubliny Char"/>
    <w:basedOn w:val="Standardnpsmoodstavce"/>
    <w:link w:val="Textbubliny"/>
    <w:uiPriority w:val="99"/>
    <w:semiHidden/>
    <w:rsid w:val="00783081"/>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081"/>
    <w:pPr>
      <w:spacing w:after="0" w:line="240" w:lineRule="auto"/>
    </w:pPr>
    <w:rPr>
      <w:rFonts w:ascii="Palatino Linotype" w:eastAsia="Times New Roman" w:hAnsi="Palatino Linotype"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54367"/>
    <w:rPr>
      <w:color w:val="0000FF"/>
      <w:u w:val="single"/>
    </w:rPr>
  </w:style>
  <w:style w:type="paragraph" w:styleId="Odstavecseseznamem">
    <w:name w:val="List Paragraph"/>
    <w:basedOn w:val="Normln"/>
    <w:uiPriority w:val="34"/>
    <w:qFormat/>
    <w:rsid w:val="00554367"/>
    <w:pPr>
      <w:ind w:left="720"/>
      <w:contextualSpacing/>
    </w:pPr>
    <w:rPr>
      <w:rFonts w:ascii="Times New Roman" w:hAnsi="Times New Roman"/>
    </w:rPr>
  </w:style>
  <w:style w:type="paragraph" w:styleId="Textbubliny">
    <w:name w:val="Balloon Text"/>
    <w:basedOn w:val="Normln"/>
    <w:link w:val="TextbublinyChar"/>
    <w:uiPriority w:val="99"/>
    <w:semiHidden/>
    <w:unhideWhenUsed/>
    <w:rsid w:val="00783081"/>
    <w:rPr>
      <w:rFonts w:ascii="Tahoma" w:hAnsi="Tahoma" w:cs="Tahoma"/>
      <w:sz w:val="16"/>
      <w:szCs w:val="16"/>
    </w:rPr>
  </w:style>
  <w:style w:type="character" w:customStyle="1" w:styleId="TextbublinyChar">
    <w:name w:val="Text bubliny Char"/>
    <w:basedOn w:val="Standardnpsmoodstavce"/>
    <w:link w:val="Textbubliny"/>
    <w:uiPriority w:val="99"/>
    <w:semiHidden/>
    <w:rsid w:val="0078308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0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ravcova-s@muzeum-pribr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uzeum-pribram.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1319</Words>
  <Characters>7786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Hornické muzeum Příbram</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Velfl</dc:creator>
  <cp:lastModifiedBy>Josef Velfl</cp:lastModifiedBy>
  <cp:revision>17</cp:revision>
  <cp:lastPrinted>2018-08-24T12:33:00Z</cp:lastPrinted>
  <dcterms:created xsi:type="dcterms:W3CDTF">2018-10-02T09:18:00Z</dcterms:created>
  <dcterms:modified xsi:type="dcterms:W3CDTF">2018-10-02T10:01:00Z</dcterms:modified>
</cp:coreProperties>
</file>