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CD0BB1" w14:textId="77777777" w:rsidR="00602287" w:rsidRDefault="00602287">
      <w:pPr>
        <w:pStyle w:val="Nzev"/>
      </w:pPr>
      <w:r>
        <w:t>Technická specifikace</w:t>
      </w:r>
    </w:p>
    <w:p w14:paraId="49462A3D" w14:textId="77777777" w:rsidR="00602287" w:rsidRDefault="00602287">
      <w:pPr>
        <w:ind w:left="2124" w:hanging="2124"/>
        <w:rPr>
          <w:b/>
        </w:rPr>
      </w:pPr>
    </w:p>
    <w:p w14:paraId="23CF550E" w14:textId="2A264515" w:rsidR="00602287" w:rsidRPr="00AA3BC7" w:rsidRDefault="000867BA" w:rsidP="00CC03C4">
      <w:pPr>
        <w:ind w:left="2124" w:hanging="2124"/>
        <w:rPr>
          <w:b/>
          <w:u w:val="single"/>
        </w:rPr>
      </w:pPr>
      <w:r w:rsidRPr="00CC03C4">
        <w:rPr>
          <w:b/>
        </w:rPr>
        <w:t xml:space="preserve">Název </w:t>
      </w:r>
      <w:proofErr w:type="spellStart"/>
      <w:proofErr w:type="gramStart"/>
      <w:r w:rsidR="00E4691B" w:rsidRPr="00CC03C4">
        <w:rPr>
          <w:b/>
        </w:rPr>
        <w:t>akce</w:t>
      </w:r>
      <w:r w:rsidR="00E4691B" w:rsidRPr="00AA3BC7">
        <w:rPr>
          <w:b/>
        </w:rPr>
        <w:t>:</w:t>
      </w:r>
      <w:r w:rsidR="00361FAD" w:rsidRPr="00AA3BC7">
        <w:rPr>
          <w:b/>
        </w:rPr>
        <w:t>,,</w:t>
      </w:r>
      <w:proofErr w:type="gramEnd"/>
      <w:r w:rsidR="000F0C46" w:rsidRPr="00AA3BC7">
        <w:rPr>
          <w:b/>
        </w:rPr>
        <w:t>I</w:t>
      </w:r>
      <w:r w:rsidR="008D38BC" w:rsidRPr="00AA3BC7">
        <w:rPr>
          <w:b/>
        </w:rPr>
        <w:t>I</w:t>
      </w:r>
      <w:proofErr w:type="spellEnd"/>
      <w:r w:rsidR="00E17C46" w:rsidRPr="00AA3BC7">
        <w:rPr>
          <w:b/>
        </w:rPr>
        <w:t xml:space="preserve">/610 Svijany, most </w:t>
      </w:r>
      <w:proofErr w:type="spellStart"/>
      <w:r w:rsidR="00E17C46" w:rsidRPr="00AA3BC7">
        <w:rPr>
          <w:b/>
        </w:rPr>
        <w:t>ev.č</w:t>
      </w:r>
      <w:proofErr w:type="spellEnd"/>
      <w:r w:rsidR="00E17C46" w:rsidRPr="00AA3BC7">
        <w:rPr>
          <w:b/>
        </w:rPr>
        <w:t>. 610-035 přes Jizeru před obcí Svijany</w:t>
      </w:r>
      <w:r w:rsidR="00361FAD" w:rsidRPr="00AA3BC7">
        <w:rPr>
          <w:b/>
        </w:rPr>
        <w:t>“</w:t>
      </w:r>
    </w:p>
    <w:p w14:paraId="63FECD54" w14:textId="77777777" w:rsidR="00C35E24" w:rsidRPr="00AA3BC7" w:rsidRDefault="00C86D89" w:rsidP="00C35E24">
      <w:pPr>
        <w:widowControl w:val="0"/>
        <w:tabs>
          <w:tab w:val="center" w:pos="4542"/>
        </w:tabs>
        <w:spacing w:before="172"/>
        <w:rPr>
          <w:b/>
          <w:u w:val="single"/>
        </w:rPr>
      </w:pPr>
      <w:r>
        <w:rPr>
          <w:b/>
          <w:noProof/>
          <w:color w:val="92D050"/>
        </w:rPr>
        <w:pict w14:anchorId="38E1A612">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2" o:spid="_x0000_s2050" type="#_x0000_t23" style="position:absolute;margin-left:181.85pt;margin-top:51.75pt;width:41.25pt;height:36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" adj="723" fillcolor="red" strokecolor="red"/>
        </w:pict>
      </w:r>
      <w:r w:rsidR="000560CE" w:rsidRPr="00AA3BC7">
        <w:rPr>
          <w:b/>
          <w:u w:val="single"/>
        </w:rPr>
        <w:t xml:space="preserve">                        </w:t>
      </w:r>
      <w:r w:rsidR="005C2886" w:rsidRPr="00AA3BC7">
        <w:rPr>
          <w:b/>
          <w:u w:val="single"/>
        </w:rPr>
        <w:t xml:space="preserve">   </w:t>
      </w:r>
      <w:r w:rsidR="00AA3BC7" w:rsidRPr="00AA3BC7">
        <w:rPr>
          <w:b/>
          <w:noProof/>
          <w:u w:val="single"/>
        </w:rPr>
        <w:drawing>
          <wp:inline distT="0" distB="0" distL="0" distR="0" wp14:anchorId="43ACD74E" wp14:editId="58CCB236">
            <wp:extent cx="5057775" cy="397192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57775" cy="3971925"/>
                    </a:xfrm>
                    <a:prstGeom prst="rect">
                      <a:avLst/>
                    </a:prstGeom>
                    <a:noFill/>
                    <a:ln>
                      <a:noFill/>
                    </a:ln>
                  </pic:spPr>
                </pic:pic>
              </a:graphicData>
            </a:graphic>
          </wp:inline>
        </w:drawing>
      </w:r>
    </w:p>
    <w:p w14:paraId="41180827" w14:textId="77777777" w:rsidR="00C82ECA" w:rsidRDefault="00C82ECA" w:rsidP="000F4CA2">
      <w:pPr>
        <w:widowControl w:val="0"/>
        <w:tabs>
          <w:tab w:val="center" w:pos="4542"/>
          <w:tab w:val="left" w:pos="8310"/>
        </w:tabs>
        <w:spacing w:before="172"/>
        <w:rPr>
          <w:b/>
        </w:rPr>
      </w:pPr>
    </w:p>
    <w:p w14:paraId="51FD8494" w14:textId="77777777" w:rsidR="00602287" w:rsidRDefault="00602287">
      <w:pPr>
        <w:rPr>
          <w:bCs/>
        </w:rPr>
      </w:pPr>
      <w:r>
        <w:t xml:space="preserve"> </w:t>
      </w:r>
      <w:r w:rsidR="000867BA">
        <w:rPr>
          <w:b/>
        </w:rPr>
        <w:t>Staničení provozní v </w:t>
      </w:r>
      <w:proofErr w:type="gramStart"/>
      <w:r w:rsidR="000867BA">
        <w:rPr>
          <w:b/>
        </w:rPr>
        <w:t>km :</w:t>
      </w:r>
      <w:proofErr w:type="gramEnd"/>
      <w:r w:rsidR="000867BA">
        <w:rPr>
          <w:b/>
        </w:rPr>
        <w:t xml:space="preserve"> </w:t>
      </w:r>
      <w:r w:rsidR="00AA3BC7">
        <w:rPr>
          <w:b/>
        </w:rPr>
        <w:t xml:space="preserve">59,520 </w:t>
      </w:r>
      <w:r w:rsidR="00C44679">
        <w:rPr>
          <w:b/>
        </w:rPr>
        <w:t xml:space="preserve">, CMS: </w:t>
      </w:r>
      <w:r w:rsidR="00AA3BC7">
        <w:rPr>
          <w:b/>
        </w:rPr>
        <w:t>Mnichovo Hradiště</w:t>
      </w:r>
    </w:p>
    <w:p w14:paraId="05D3F564" w14:textId="77777777" w:rsidR="000B5C13" w:rsidRDefault="000B5C13">
      <w:pPr>
        <w:rPr>
          <w:bCs/>
        </w:rPr>
      </w:pPr>
    </w:p>
    <w:p w14:paraId="2F79A5B7" w14:textId="77777777" w:rsidR="00602287" w:rsidRDefault="00602287">
      <w:pPr>
        <w:jc w:val="both"/>
      </w:pPr>
    </w:p>
    <w:p w14:paraId="68D733A5" w14:textId="77777777" w:rsidR="00602287" w:rsidRPr="00AA3BC7" w:rsidRDefault="000867BA" w:rsidP="00AA3BC7">
      <w:pPr>
        <w:pStyle w:val="Odstavecseseznamem"/>
        <w:numPr>
          <w:ilvl w:val="0"/>
          <w:numId w:val="10"/>
        </w:numPr>
        <w:jc w:val="both"/>
        <w:rPr>
          <w:rFonts w:ascii="Arial" w:hAnsi="Arial" w:cs="Arial"/>
          <w:b/>
        </w:rPr>
      </w:pPr>
      <w:r w:rsidRPr="00AA3BC7">
        <w:rPr>
          <w:rFonts w:ascii="Arial" w:hAnsi="Arial" w:cs="Arial"/>
          <w:b/>
        </w:rPr>
        <w:t>Součas</w:t>
      </w:r>
      <w:r w:rsidR="000F0C46" w:rsidRPr="00AA3BC7">
        <w:rPr>
          <w:rFonts w:ascii="Arial" w:hAnsi="Arial" w:cs="Arial"/>
          <w:b/>
        </w:rPr>
        <w:t xml:space="preserve">ný stavební stav </w:t>
      </w:r>
      <w:proofErr w:type="gramStart"/>
      <w:r w:rsidR="000F0C46" w:rsidRPr="00AA3BC7">
        <w:rPr>
          <w:rFonts w:ascii="Arial" w:hAnsi="Arial" w:cs="Arial"/>
          <w:b/>
        </w:rPr>
        <w:t>mostu</w:t>
      </w:r>
      <w:r w:rsidR="00AA3BC7" w:rsidRPr="00AA3BC7">
        <w:rPr>
          <w:rFonts w:ascii="Arial" w:hAnsi="Arial" w:cs="Arial"/>
          <w:b/>
        </w:rPr>
        <w:t xml:space="preserve"> </w:t>
      </w:r>
      <w:r w:rsidR="00602287" w:rsidRPr="00AA3BC7">
        <w:rPr>
          <w:rFonts w:ascii="Arial" w:hAnsi="Arial" w:cs="Arial"/>
          <w:b/>
        </w:rPr>
        <w:t>:</w:t>
      </w:r>
      <w:proofErr w:type="gramEnd"/>
    </w:p>
    <w:p w14:paraId="22E53CCD" w14:textId="77777777" w:rsidR="00AA3BC7" w:rsidRDefault="00E83660" w:rsidP="00AA3BC7">
      <w:pPr>
        <w:jc w:val="both"/>
        <w:rPr>
          <w:rFonts w:ascii="Arial" w:hAnsi="Arial" w:cs="Arial"/>
          <w:color w:val="333333"/>
        </w:rPr>
      </w:pPr>
      <w:r>
        <w:rPr>
          <w:rFonts w:ascii="Arial" w:hAnsi="Arial" w:cs="Arial"/>
        </w:rPr>
        <w:t>Most byl postaven v r.</w:t>
      </w:r>
      <w:r w:rsidR="00532302">
        <w:rPr>
          <w:rFonts w:ascii="Arial" w:hAnsi="Arial" w:cs="Arial"/>
        </w:rPr>
        <w:t xml:space="preserve"> 1924.</w:t>
      </w:r>
      <w:r w:rsidR="00C419EC" w:rsidRPr="00C419EC">
        <w:rPr>
          <w:rFonts w:ascii="Arial" w:hAnsi="Arial" w:cs="Arial"/>
          <w:color w:val="333333"/>
        </w:rPr>
        <w:t xml:space="preserve"> </w:t>
      </w:r>
      <w:r w:rsidR="00C419EC">
        <w:rPr>
          <w:rFonts w:ascii="Arial" w:hAnsi="Arial" w:cs="Arial"/>
          <w:color w:val="333333"/>
        </w:rPr>
        <w:t>Šířka mezi obrubami je pouhých 4,50m a neodpovídá šířce převáděné komunikace II. třídy.</w:t>
      </w:r>
      <w:r w:rsidR="00532302">
        <w:rPr>
          <w:rFonts w:ascii="Arial" w:hAnsi="Arial" w:cs="Arial"/>
        </w:rPr>
        <w:t xml:space="preserve"> V r. 1994 byly provedeny</w:t>
      </w:r>
      <w:r w:rsidR="007877A3">
        <w:rPr>
          <w:rFonts w:ascii="Arial" w:hAnsi="Arial" w:cs="Arial"/>
        </w:rPr>
        <w:t xml:space="preserve"> opravy</w:t>
      </w:r>
      <w:r w:rsidR="00532302">
        <w:rPr>
          <w:rFonts w:ascii="Arial" w:hAnsi="Arial" w:cs="Arial"/>
        </w:rPr>
        <w:t xml:space="preserve">. </w:t>
      </w:r>
      <w:r w:rsidR="00532302" w:rsidRPr="00532302">
        <w:rPr>
          <w:rFonts w:ascii="Arial" w:hAnsi="Arial" w:cs="Arial"/>
          <w:color w:val="333333"/>
        </w:rPr>
        <w:t>Původní průřezy při rekonstrukci</w:t>
      </w:r>
      <w:r w:rsidR="00532302">
        <w:rPr>
          <w:rFonts w:ascii="Arial" w:hAnsi="Arial" w:cs="Arial"/>
          <w:color w:val="333333"/>
        </w:rPr>
        <w:t xml:space="preserve"> byly</w:t>
      </w:r>
      <w:r w:rsidR="00532302" w:rsidRPr="00532302">
        <w:rPr>
          <w:rFonts w:ascii="Arial" w:hAnsi="Arial" w:cs="Arial"/>
          <w:color w:val="333333"/>
        </w:rPr>
        <w:t xml:space="preserve"> do hloubky </w:t>
      </w:r>
      <w:proofErr w:type="spellStart"/>
      <w:r w:rsidR="00532302" w:rsidRPr="00532302">
        <w:rPr>
          <w:rFonts w:ascii="Arial" w:hAnsi="Arial" w:cs="Arial"/>
          <w:color w:val="333333"/>
        </w:rPr>
        <w:t>reprofilovány</w:t>
      </w:r>
      <w:proofErr w:type="spellEnd"/>
      <w:r w:rsidR="00532302" w:rsidRPr="00532302">
        <w:rPr>
          <w:rFonts w:ascii="Arial" w:hAnsi="Arial" w:cs="Arial"/>
          <w:color w:val="333333"/>
        </w:rPr>
        <w:t xml:space="preserve"> a jejich vzdušné povrchy doplněny často velmi silnými vrstvami sanačních materiálů</w:t>
      </w:r>
      <w:r w:rsidR="00532302">
        <w:rPr>
          <w:rFonts w:ascii="Arial" w:hAnsi="Arial" w:cs="Arial"/>
          <w:color w:val="333333"/>
        </w:rPr>
        <w:t>, celkový rozsah tehdejší rekonstrukce není znám.</w:t>
      </w:r>
      <w:r w:rsidR="00C419EC">
        <w:rPr>
          <w:rFonts w:ascii="Arial" w:hAnsi="Arial" w:cs="Arial"/>
          <w:color w:val="333333"/>
        </w:rPr>
        <w:t xml:space="preserve"> </w:t>
      </w:r>
      <w:r w:rsidR="00532302">
        <w:rPr>
          <w:rFonts w:ascii="Arial" w:hAnsi="Arial" w:cs="Arial"/>
        </w:rPr>
        <w:t xml:space="preserve">Most je </w:t>
      </w:r>
      <w:r w:rsidR="00532302">
        <w:rPr>
          <w:rFonts w:ascii="Arial" w:hAnsi="Arial" w:cs="Arial"/>
          <w:color w:val="333333"/>
        </w:rPr>
        <w:t>obloukový</w:t>
      </w:r>
      <w:r w:rsidR="00532302" w:rsidRPr="00532302">
        <w:rPr>
          <w:rFonts w:ascii="Arial" w:hAnsi="Arial" w:cs="Arial"/>
          <w:color w:val="333333"/>
        </w:rPr>
        <w:t xml:space="preserve"> z monolitického ŽB se spodní zavěšenou roštovou mostovkou. Dvě symetrická oblouková žebra původního průřezu 130/</w:t>
      </w:r>
      <w:proofErr w:type="gramStart"/>
      <w:r w:rsidR="00532302" w:rsidRPr="00532302">
        <w:rPr>
          <w:rFonts w:ascii="Arial" w:hAnsi="Arial" w:cs="Arial"/>
          <w:color w:val="333333"/>
        </w:rPr>
        <w:t>60cm</w:t>
      </w:r>
      <w:proofErr w:type="gramEnd"/>
      <w:r w:rsidR="00532302" w:rsidRPr="00532302">
        <w:rPr>
          <w:rFonts w:ascii="Arial" w:hAnsi="Arial" w:cs="Arial"/>
          <w:color w:val="333333"/>
        </w:rPr>
        <w:t>, vzepětí 8m, osová vzdálenost 7,6m, jejich paty sepnuty obetonovanými ocelovými táhly, 12 dvojic svislých ŽB závěsů. Mezi žebry nad vozovkou 8ks příčných ztužidel vzájemně svázaných dvojicí podélných výztuh. Mostovku tvoří 14ks zavěšených příčníků, 2ks vnitřních + 2ks krajních podélníků, 2 římsové nosníky (= obetonovaná ocelová táhla), vše vzájemně provázané zapuštěnou deskou mostovky pod vozovkou a vyvýšenými deskami pod chodníky. Nosná konstrukce je uložena pod patkami obloukových žeber prostě na ložiska z plávkové oceli.</w:t>
      </w:r>
      <w:r w:rsidR="007877A3">
        <w:rPr>
          <w:rFonts w:ascii="Arial" w:hAnsi="Arial" w:cs="Arial"/>
          <w:color w:val="333333"/>
        </w:rPr>
        <w:t xml:space="preserve"> Na obloukových žebrech NK,</w:t>
      </w:r>
      <w:r w:rsidR="007877A3" w:rsidRPr="007877A3">
        <w:rPr>
          <w:rFonts w:ascii="Helvetica" w:hAnsi="Helvetica" w:cs="Helvetica"/>
          <w:color w:val="333333"/>
          <w:sz w:val="18"/>
          <w:szCs w:val="18"/>
        </w:rPr>
        <w:t xml:space="preserve"> </w:t>
      </w:r>
      <w:r w:rsidR="007877A3" w:rsidRPr="007877A3">
        <w:rPr>
          <w:rFonts w:ascii="Arial" w:hAnsi="Arial" w:cs="Arial"/>
          <w:color w:val="333333"/>
        </w:rPr>
        <w:t>v moha úsecích podél horních hran se vyskytuje souvislá separační trhlina oddělující cca 2 cm silnou vrstvu sanačního materiálu od podkladu. Pod vrstvu proniká voda, z trhliny vychází žlutavé výluhy pojiva.</w:t>
      </w:r>
      <w:r w:rsidR="008D59F6" w:rsidRPr="008D59F6">
        <w:rPr>
          <w:rFonts w:ascii="Helvetica" w:hAnsi="Helvetica" w:cs="Helvetica"/>
          <w:color w:val="333333"/>
          <w:sz w:val="18"/>
          <w:szCs w:val="18"/>
        </w:rPr>
        <w:t xml:space="preserve"> </w:t>
      </w:r>
      <w:r w:rsidR="008D59F6" w:rsidRPr="008D59F6">
        <w:rPr>
          <w:rFonts w:ascii="Arial" w:hAnsi="Arial" w:cs="Arial"/>
          <w:color w:val="333333"/>
        </w:rPr>
        <w:t>Podstatná část horního</w:t>
      </w:r>
      <w:r w:rsidR="008D59F6">
        <w:rPr>
          <w:rFonts w:ascii="Arial" w:hAnsi="Arial" w:cs="Arial"/>
          <w:color w:val="333333"/>
        </w:rPr>
        <w:t xml:space="preserve"> povrchu obou žeber </w:t>
      </w:r>
      <w:proofErr w:type="gramStart"/>
      <w:r w:rsidR="008D59F6">
        <w:rPr>
          <w:rFonts w:ascii="Arial" w:hAnsi="Arial" w:cs="Arial"/>
          <w:color w:val="333333"/>
        </w:rPr>
        <w:t xml:space="preserve">zní </w:t>
      </w:r>
      <w:r w:rsidR="008D59F6" w:rsidRPr="008D59F6">
        <w:rPr>
          <w:rFonts w:ascii="Arial" w:hAnsi="Arial" w:cs="Arial"/>
          <w:color w:val="333333"/>
        </w:rPr>
        <w:t xml:space="preserve"> na</w:t>
      </w:r>
      <w:proofErr w:type="gramEnd"/>
      <w:r w:rsidR="008D59F6" w:rsidRPr="008D59F6">
        <w:rPr>
          <w:rFonts w:ascii="Arial" w:hAnsi="Arial" w:cs="Arial"/>
          <w:color w:val="333333"/>
        </w:rPr>
        <w:t xml:space="preserve"> poklep dutě, s podkladem nesoudržná vrstva je příčně roztrhána na deskové kusy.</w:t>
      </w:r>
      <w:r w:rsidR="008D59F6" w:rsidRPr="008D59F6">
        <w:rPr>
          <w:rFonts w:ascii="Helvetica" w:hAnsi="Helvetica" w:cs="Helvetica"/>
          <w:color w:val="333333"/>
          <w:sz w:val="18"/>
          <w:szCs w:val="18"/>
        </w:rPr>
        <w:t xml:space="preserve"> </w:t>
      </w:r>
      <w:r w:rsidR="008D59F6" w:rsidRPr="008D59F6">
        <w:rPr>
          <w:rFonts w:ascii="Arial" w:hAnsi="Arial" w:cs="Arial"/>
          <w:color w:val="333333"/>
        </w:rPr>
        <w:t>Na obou bocích průřezu po délce obou žeber oblasti s výskytem síťovitých trhlin. Provozně opotřebený nátěr je již nepřeklenuje.</w:t>
      </w:r>
      <w:r w:rsidR="008D59F6" w:rsidRPr="008D59F6">
        <w:rPr>
          <w:rFonts w:ascii="Helvetica" w:hAnsi="Helvetica" w:cs="Helvetica"/>
          <w:color w:val="333333"/>
          <w:sz w:val="18"/>
          <w:szCs w:val="18"/>
        </w:rPr>
        <w:t xml:space="preserve"> </w:t>
      </w:r>
      <w:r w:rsidR="008D59F6" w:rsidRPr="008D59F6">
        <w:rPr>
          <w:rFonts w:ascii="Arial" w:hAnsi="Arial" w:cs="Arial"/>
          <w:color w:val="333333"/>
        </w:rPr>
        <w:t>Na povrchu většiny závěsů</w:t>
      </w:r>
      <w:r w:rsidR="008D59F6">
        <w:rPr>
          <w:rFonts w:ascii="Arial" w:hAnsi="Arial" w:cs="Arial"/>
          <w:color w:val="333333"/>
        </w:rPr>
        <w:t xml:space="preserve"> NK</w:t>
      </w:r>
      <w:r w:rsidR="008D59F6" w:rsidRPr="008D59F6">
        <w:rPr>
          <w:rFonts w:ascii="Arial" w:hAnsi="Arial" w:cs="Arial"/>
          <w:color w:val="333333"/>
        </w:rPr>
        <w:t xml:space="preserve"> pravidelné horizontální trhlin</w:t>
      </w:r>
      <w:r w:rsidR="008D59F6">
        <w:rPr>
          <w:rFonts w:ascii="Arial" w:hAnsi="Arial" w:cs="Arial"/>
          <w:color w:val="333333"/>
        </w:rPr>
        <w:t>y, které přetínající celý obvod.</w:t>
      </w:r>
      <w:r w:rsidR="008D59F6" w:rsidRPr="008D59F6">
        <w:rPr>
          <w:rFonts w:ascii="Helvetica" w:hAnsi="Helvetica" w:cs="Helvetica"/>
          <w:color w:val="333333"/>
          <w:sz w:val="18"/>
          <w:szCs w:val="18"/>
        </w:rPr>
        <w:t xml:space="preserve"> </w:t>
      </w:r>
      <w:r w:rsidR="008D59F6" w:rsidRPr="008D59F6">
        <w:rPr>
          <w:rFonts w:ascii="Arial" w:hAnsi="Arial" w:cs="Arial"/>
          <w:color w:val="333333"/>
        </w:rPr>
        <w:t xml:space="preserve">Na podhledu a vnitřních </w:t>
      </w:r>
      <w:r w:rsidR="008D59F6" w:rsidRPr="008D59F6">
        <w:rPr>
          <w:rFonts w:ascii="Arial" w:hAnsi="Arial" w:cs="Arial"/>
          <w:color w:val="333333"/>
        </w:rPr>
        <w:lastRenderedPageBreak/>
        <w:t>bocích táhel odštěpující podélné trhliny (často velmi široké) sledující hrany prvku. Některé z podélných trhlin na podhledu táhel jsou doprovázené skvrnami, výkvěty, výluhy a inkrustacemi, které zde signalizují opakované průsaky.</w:t>
      </w:r>
      <w:r w:rsidR="008D59F6" w:rsidRPr="008D59F6">
        <w:rPr>
          <w:rFonts w:ascii="Helvetica" w:hAnsi="Helvetica" w:cs="Helvetica"/>
          <w:color w:val="333333"/>
          <w:sz w:val="18"/>
          <w:szCs w:val="18"/>
        </w:rPr>
        <w:t xml:space="preserve"> </w:t>
      </w:r>
      <w:r w:rsidR="008D59F6" w:rsidRPr="008D59F6">
        <w:rPr>
          <w:rFonts w:ascii="Arial" w:hAnsi="Arial" w:cs="Arial"/>
          <w:color w:val="333333"/>
        </w:rPr>
        <w:t>Na rub a podhled ob</w:t>
      </w:r>
      <w:r w:rsidR="008D59F6">
        <w:rPr>
          <w:rFonts w:ascii="Arial" w:hAnsi="Arial" w:cs="Arial"/>
          <w:color w:val="333333"/>
        </w:rPr>
        <w:t>ou koncových příčníků</w:t>
      </w:r>
      <w:r w:rsidR="008D59F6" w:rsidRPr="008D59F6">
        <w:rPr>
          <w:rFonts w:ascii="Arial" w:hAnsi="Arial" w:cs="Arial"/>
          <w:color w:val="333333"/>
        </w:rPr>
        <w:t xml:space="preserve"> zatéká. Následkem toho zde plošné odštěpy krycí vrstvy z intenzivně korodující podélné i svislé výztuže, v odštěpených plochách pokračuje mrazový rozpad betonu.</w:t>
      </w:r>
      <w:r w:rsidR="00431EF9" w:rsidRPr="00431EF9">
        <w:rPr>
          <w:rFonts w:ascii="Helvetica" w:hAnsi="Helvetica" w:cs="Helvetica"/>
          <w:color w:val="333333"/>
          <w:sz w:val="18"/>
          <w:szCs w:val="18"/>
        </w:rPr>
        <w:t xml:space="preserve"> </w:t>
      </w:r>
      <w:proofErr w:type="gramStart"/>
      <w:r w:rsidR="00431EF9" w:rsidRPr="00431EF9">
        <w:rPr>
          <w:rFonts w:ascii="Arial" w:hAnsi="Arial" w:cs="Arial"/>
          <w:color w:val="333333"/>
        </w:rPr>
        <w:t>Mostovka - nad</w:t>
      </w:r>
      <w:proofErr w:type="gramEnd"/>
      <w:r w:rsidR="00431EF9" w:rsidRPr="00431EF9">
        <w:rPr>
          <w:rFonts w:ascii="Arial" w:hAnsi="Arial" w:cs="Arial"/>
          <w:color w:val="333333"/>
        </w:rPr>
        <w:t xml:space="preserve"> O2 následkem zatékání a mrazu hluboká destrukce betonu a rozsáhlá koroze výztuže konzoly levého krajního podélníku. Kotevní konce 4 ks výztužných vložek vedených zde u spodního povrchu průřezu již neexistují, korozí se rozpadly.</w:t>
      </w:r>
      <w:r w:rsidR="00431EF9" w:rsidRPr="00431EF9">
        <w:rPr>
          <w:rFonts w:ascii="Helvetica" w:hAnsi="Helvetica" w:cs="Helvetica"/>
          <w:color w:val="333333"/>
          <w:sz w:val="18"/>
          <w:szCs w:val="18"/>
        </w:rPr>
        <w:t xml:space="preserve"> </w:t>
      </w:r>
      <w:r w:rsidR="00431EF9" w:rsidRPr="00431EF9">
        <w:rPr>
          <w:rFonts w:ascii="Arial" w:hAnsi="Arial" w:cs="Arial"/>
          <w:color w:val="333333"/>
        </w:rPr>
        <w:t>Oba elastické mostní závěry nefunkční, potrhané, různě záplatované, neplní těsnící funkci. Dilatačními mezerami intenzivně zatéká na závěrnou zeď opěr, povrch koncových příčníků = příčina zde zjištěných vážných závad NK. Horší stav na straně posuvného uložení = na opěře O2.</w:t>
      </w:r>
      <w:r w:rsidR="00431EF9" w:rsidRPr="00431EF9">
        <w:rPr>
          <w:rFonts w:ascii="Helvetica" w:hAnsi="Helvetica" w:cs="Helvetica"/>
          <w:color w:val="333333"/>
          <w:sz w:val="18"/>
          <w:szCs w:val="18"/>
        </w:rPr>
        <w:t xml:space="preserve"> </w:t>
      </w:r>
      <w:r w:rsidR="00431EF9" w:rsidRPr="00431EF9">
        <w:rPr>
          <w:rFonts w:ascii="Arial" w:hAnsi="Arial" w:cs="Arial"/>
          <w:color w:val="333333"/>
        </w:rPr>
        <w:t>Provozně opotřebená dožívající vozovka, ve vyježděném krytu výtluky a četné "opravy oprav".</w:t>
      </w:r>
      <w:r w:rsidR="00431EF9">
        <w:rPr>
          <w:rFonts w:ascii="Arial" w:hAnsi="Arial" w:cs="Arial"/>
          <w:color w:val="333333"/>
        </w:rPr>
        <w:t xml:space="preserve"> I </w:t>
      </w:r>
      <w:r w:rsidR="00431EF9" w:rsidRPr="00431EF9">
        <w:rPr>
          <w:rFonts w:ascii="Arial" w:hAnsi="Arial" w:cs="Arial"/>
          <w:color w:val="333333"/>
        </w:rPr>
        <w:t>Podle skvrn a výluhů na podh</w:t>
      </w:r>
      <w:r w:rsidR="00431EF9">
        <w:rPr>
          <w:rFonts w:ascii="Arial" w:hAnsi="Arial" w:cs="Arial"/>
          <w:color w:val="333333"/>
        </w:rPr>
        <w:t>ledu mostovky i táhel lze konstatovat</w:t>
      </w:r>
      <w:r w:rsidR="00431EF9" w:rsidRPr="00431EF9">
        <w:rPr>
          <w:rFonts w:ascii="Arial" w:hAnsi="Arial" w:cs="Arial"/>
          <w:color w:val="333333"/>
        </w:rPr>
        <w:t>, že hydroizolace vykazuje lokální netěsnosti. Indicie občasných průsaků soustředěny u odvodňovačů a v pásech od krajního podélníku po vnější bok táhel = pruhy pod chodníky.</w:t>
      </w:r>
    </w:p>
    <w:p w14:paraId="4F5A419D" w14:textId="4F8884B4" w:rsidR="00431EF9" w:rsidRPr="00512330" w:rsidRDefault="00431EF9" w:rsidP="00AA3BC7">
      <w:pPr>
        <w:jc w:val="both"/>
        <w:rPr>
          <w:rFonts w:ascii="Arial" w:hAnsi="Arial" w:cs="Arial"/>
        </w:rPr>
      </w:pPr>
      <w:r w:rsidRPr="00431EF9">
        <w:rPr>
          <w:rFonts w:ascii="Arial" w:hAnsi="Arial" w:cs="Arial"/>
          <w:color w:val="333333"/>
        </w:rPr>
        <w:t>Opěry masivní tížné, kombinace mohutného dříku se závěrnou zdí z předsádkového monolitického prostého betonu a opracovaných masivních kamenných prvků (žula) = stupňovité bloky pod ložisky, úložný práh a jeho předsazená čelní římsa</w:t>
      </w:r>
      <w:r w:rsidR="00512330">
        <w:rPr>
          <w:rFonts w:ascii="Arial" w:hAnsi="Arial" w:cs="Arial"/>
          <w:color w:val="333333"/>
        </w:rPr>
        <w:t>.</w:t>
      </w:r>
      <w:r w:rsidR="00512330" w:rsidRPr="00512330">
        <w:rPr>
          <w:rFonts w:ascii="Helvetica" w:hAnsi="Helvetica" w:cs="Helvetica"/>
          <w:color w:val="333333"/>
          <w:sz w:val="18"/>
          <w:szCs w:val="18"/>
        </w:rPr>
        <w:t xml:space="preserve"> </w:t>
      </w:r>
      <w:r w:rsidR="00512330" w:rsidRPr="00512330">
        <w:rPr>
          <w:rFonts w:ascii="Arial" w:hAnsi="Arial" w:cs="Arial"/>
          <w:color w:val="333333"/>
        </w:rPr>
        <w:t>O založení opěr nejsou spolehlivé informace známy, předpokládá se plošné založení, nebylo ověřováno. Před lícem O2 je v korytě patrná dřevěná záporová stěna.</w:t>
      </w:r>
      <w:r w:rsidR="00512330" w:rsidRPr="00512330">
        <w:rPr>
          <w:rFonts w:ascii="Helvetica" w:hAnsi="Helvetica" w:cs="Helvetica"/>
          <w:color w:val="333333"/>
          <w:sz w:val="18"/>
          <w:szCs w:val="18"/>
        </w:rPr>
        <w:t xml:space="preserve"> </w:t>
      </w:r>
      <w:r w:rsidR="00512330" w:rsidRPr="00512330">
        <w:rPr>
          <w:rFonts w:ascii="Arial" w:hAnsi="Arial" w:cs="Arial"/>
          <w:color w:val="333333"/>
        </w:rPr>
        <w:t>Na závěrné zdi, úložné prahy i dříky</w:t>
      </w:r>
      <w:r w:rsidR="00512330">
        <w:rPr>
          <w:rFonts w:ascii="Arial" w:hAnsi="Arial" w:cs="Arial"/>
          <w:color w:val="333333"/>
        </w:rPr>
        <w:t xml:space="preserve"> opěr</w:t>
      </w:r>
      <w:r w:rsidR="00512330" w:rsidRPr="00512330">
        <w:rPr>
          <w:rFonts w:ascii="Arial" w:hAnsi="Arial" w:cs="Arial"/>
          <w:color w:val="333333"/>
        </w:rPr>
        <w:t xml:space="preserve"> dlouhodobě zatéká dilatační spárou za konci NK, příčina = nefunkční EMZ</w:t>
      </w:r>
      <w:r w:rsidR="00512330">
        <w:rPr>
          <w:rFonts w:ascii="Arial" w:hAnsi="Arial" w:cs="Arial"/>
          <w:color w:val="333333"/>
        </w:rPr>
        <w:t xml:space="preserve">. </w:t>
      </w:r>
      <w:r w:rsidR="00512330" w:rsidRPr="00512330">
        <w:rPr>
          <w:rFonts w:ascii="Arial" w:hAnsi="Arial" w:cs="Arial"/>
          <w:color w:val="333333"/>
        </w:rPr>
        <w:t>Následkem zatékání na líci závěrných zdí porost zelenou řasou, loupání nátěrů, lokální mrazový rozpad betonu, poruchy výplně spár mezi žulovými bloky.</w:t>
      </w:r>
      <w:r w:rsidR="00C419EC">
        <w:rPr>
          <w:rFonts w:ascii="Arial" w:hAnsi="Arial" w:cs="Arial"/>
          <w:color w:val="333333"/>
        </w:rPr>
        <w:t xml:space="preserve"> </w:t>
      </w:r>
    </w:p>
    <w:tbl>
      <w:tblPr>
        <w:tblW w:w="8866" w:type="dxa"/>
        <w:tblLayout w:type="fixed"/>
        <w:tblCellMar>
          <w:left w:w="70" w:type="dxa"/>
          <w:right w:w="70" w:type="dxa"/>
        </w:tblCellMar>
        <w:tblLook w:val="0000" w:firstRow="0" w:lastRow="0" w:firstColumn="0" w:lastColumn="0" w:noHBand="0" w:noVBand="0"/>
      </w:tblPr>
      <w:tblGrid>
        <w:gridCol w:w="8866"/>
      </w:tblGrid>
      <w:tr w:rsidR="005C2886" w:rsidRPr="00CE174E" w14:paraId="4DC13D90" w14:textId="77777777" w:rsidTr="001D1F00">
        <w:trPr>
          <w:trHeight w:val="1681"/>
        </w:trPr>
        <w:tc>
          <w:tcPr>
            <w:tcW w:w="8866" w:type="dxa"/>
            <w:tcBorders>
              <w:top w:val="nil"/>
              <w:left w:val="nil"/>
              <w:bottom w:val="nil"/>
              <w:right w:val="nil"/>
            </w:tcBorders>
          </w:tcPr>
          <w:p w14:paraId="54940644" w14:textId="3C704C74" w:rsidR="00AD6EA6" w:rsidRPr="0006513A" w:rsidRDefault="00037317" w:rsidP="001D1F00">
            <w:pPr>
              <w:widowControl w:val="0"/>
              <w:tabs>
                <w:tab w:val="left" w:pos="90"/>
              </w:tabs>
              <w:adjustRightInd w:val="0"/>
              <w:rPr>
                <w:rFonts w:ascii="Arial" w:hAnsi="Arial" w:cs="Arial"/>
                <w:bCs/>
              </w:rPr>
            </w:pPr>
            <w:r w:rsidRPr="0006513A">
              <w:rPr>
                <w:rFonts w:ascii="Arial" w:hAnsi="Arial" w:cs="Arial"/>
                <w:bCs/>
              </w:rPr>
              <w:t>Stavební stav NK – V</w:t>
            </w:r>
            <w:r w:rsidR="00AD6EA6" w:rsidRPr="0006513A">
              <w:rPr>
                <w:rFonts w:ascii="Arial" w:hAnsi="Arial" w:cs="Arial"/>
                <w:bCs/>
              </w:rPr>
              <w:t>.</w:t>
            </w:r>
            <w:r w:rsidRPr="0006513A">
              <w:rPr>
                <w:rFonts w:ascii="Arial" w:hAnsi="Arial" w:cs="Arial"/>
                <w:bCs/>
              </w:rPr>
              <w:t xml:space="preserve"> špatný</w:t>
            </w:r>
            <w:r w:rsidR="00AD6EA6" w:rsidRPr="0006513A">
              <w:rPr>
                <w:rFonts w:ascii="Arial" w:hAnsi="Arial" w:cs="Arial"/>
                <w:bCs/>
              </w:rPr>
              <w:t xml:space="preserve">, </w:t>
            </w:r>
            <w:proofErr w:type="gramStart"/>
            <w:r w:rsidR="00AD6EA6" w:rsidRPr="0006513A">
              <w:rPr>
                <w:rFonts w:ascii="Arial" w:hAnsi="Arial" w:cs="Arial"/>
                <w:bCs/>
              </w:rPr>
              <w:t xml:space="preserve">SS </w:t>
            </w:r>
            <w:r w:rsidR="0006513A" w:rsidRPr="0006513A">
              <w:rPr>
                <w:rFonts w:ascii="Arial" w:hAnsi="Arial" w:cs="Arial"/>
                <w:bCs/>
              </w:rPr>
              <w:t>- uspokojivý</w:t>
            </w:r>
            <w:proofErr w:type="gramEnd"/>
            <w:r w:rsidR="002B31D7" w:rsidRPr="0006513A">
              <w:rPr>
                <w:rFonts w:ascii="Arial" w:hAnsi="Arial" w:cs="Arial"/>
                <w:bCs/>
              </w:rPr>
              <w:t xml:space="preserve">    Použitelnost-</w:t>
            </w:r>
            <w:r w:rsidRPr="0006513A">
              <w:rPr>
                <w:rFonts w:ascii="Arial" w:hAnsi="Arial" w:cs="Arial"/>
                <w:bCs/>
              </w:rPr>
              <w:t xml:space="preserve"> </w:t>
            </w:r>
            <w:r w:rsidR="002B31D7" w:rsidRPr="0006513A">
              <w:rPr>
                <w:rFonts w:ascii="Arial" w:hAnsi="Arial" w:cs="Arial"/>
                <w:bCs/>
              </w:rPr>
              <w:t>IV. Omezeně použitelné</w:t>
            </w:r>
          </w:p>
        </w:tc>
      </w:tr>
    </w:tbl>
    <w:p w14:paraId="09639582" w14:textId="77777777" w:rsidR="00637A32" w:rsidRDefault="00637A32" w:rsidP="00E25167">
      <w:pPr>
        <w:pStyle w:val="Zkladntext"/>
        <w:rPr>
          <w:rFonts w:ascii="Arial" w:hAnsi="Arial" w:cs="Arial"/>
          <w:b/>
        </w:rPr>
      </w:pPr>
      <w:r w:rsidRPr="00637A32">
        <w:rPr>
          <w:rFonts w:ascii="Arial" w:hAnsi="Arial" w:cs="Arial"/>
          <w:b/>
        </w:rPr>
        <w:t>Výčet požadovaných oprav:</w:t>
      </w:r>
    </w:p>
    <w:p w14:paraId="7F80B937" w14:textId="6E7CDC03" w:rsidR="00066F94" w:rsidRPr="00BD4BF6" w:rsidRDefault="00066F94" w:rsidP="00E25167">
      <w:pPr>
        <w:pStyle w:val="Zkladntext"/>
        <w:rPr>
          <w:rFonts w:ascii="Arial" w:hAnsi="Arial" w:cs="Arial"/>
          <w:bCs w:val="0"/>
        </w:rPr>
      </w:pPr>
      <w:r w:rsidRPr="00BD4BF6">
        <w:rPr>
          <w:rFonts w:ascii="Arial" w:hAnsi="Arial" w:cs="Arial"/>
          <w:bCs w:val="0"/>
        </w:rPr>
        <w:t>Předmětem veřejné zakázky</w:t>
      </w:r>
      <w:r w:rsidR="005E38F6" w:rsidRPr="00BD4BF6">
        <w:rPr>
          <w:rFonts w:ascii="Arial" w:hAnsi="Arial" w:cs="Arial"/>
          <w:bCs w:val="0"/>
        </w:rPr>
        <w:t xml:space="preserve"> je</w:t>
      </w:r>
      <w:r w:rsidR="0081340F" w:rsidRPr="00BD4BF6">
        <w:rPr>
          <w:rFonts w:ascii="Arial" w:hAnsi="Arial" w:cs="Arial"/>
          <w:bCs w:val="0"/>
        </w:rPr>
        <w:t xml:space="preserve"> demolice stávajícího</w:t>
      </w:r>
      <w:r w:rsidR="00DC0C32" w:rsidRPr="00BD4BF6">
        <w:rPr>
          <w:rFonts w:ascii="Arial" w:hAnsi="Arial" w:cs="Arial"/>
          <w:bCs w:val="0"/>
        </w:rPr>
        <w:t xml:space="preserve"> mostu</w:t>
      </w:r>
      <w:r w:rsidR="00AB3E93" w:rsidRPr="00BD4BF6">
        <w:rPr>
          <w:rFonts w:ascii="Arial" w:hAnsi="Arial" w:cs="Arial"/>
          <w:bCs w:val="0"/>
        </w:rPr>
        <w:t xml:space="preserve"> </w:t>
      </w:r>
      <w:proofErr w:type="spellStart"/>
      <w:r w:rsidR="00AB3E93" w:rsidRPr="00BD4BF6">
        <w:rPr>
          <w:rFonts w:ascii="Arial" w:hAnsi="Arial" w:cs="Arial"/>
          <w:bCs w:val="0"/>
        </w:rPr>
        <w:t>ev.č</w:t>
      </w:r>
      <w:proofErr w:type="spellEnd"/>
      <w:r w:rsidR="00AB3E93" w:rsidRPr="00BD4BF6">
        <w:rPr>
          <w:rFonts w:ascii="Arial" w:hAnsi="Arial" w:cs="Arial"/>
          <w:bCs w:val="0"/>
        </w:rPr>
        <w:t>. 610-035</w:t>
      </w:r>
      <w:r w:rsidR="00DC0C32" w:rsidRPr="00BD4BF6">
        <w:rPr>
          <w:rFonts w:ascii="Arial" w:hAnsi="Arial" w:cs="Arial"/>
          <w:bCs w:val="0"/>
        </w:rPr>
        <w:t xml:space="preserve"> a výstavba nového mostního</w:t>
      </w:r>
      <w:r w:rsidR="00262FB2" w:rsidRPr="00BD4BF6">
        <w:rPr>
          <w:rFonts w:ascii="Arial" w:hAnsi="Arial" w:cs="Arial"/>
          <w:bCs w:val="0"/>
        </w:rPr>
        <w:t xml:space="preserve"> objektu</w:t>
      </w:r>
      <w:r w:rsidR="00AB3E93" w:rsidRPr="00BD4BF6">
        <w:rPr>
          <w:rFonts w:ascii="Arial" w:hAnsi="Arial" w:cs="Arial"/>
          <w:bCs w:val="0"/>
        </w:rPr>
        <w:t>.</w:t>
      </w:r>
    </w:p>
    <w:p w14:paraId="345FA77E" w14:textId="5AE45047" w:rsidR="00D11A57" w:rsidRPr="00BD4BF6" w:rsidRDefault="00D11A57" w:rsidP="007A0601">
      <w:pPr>
        <w:pStyle w:val="Zkladntext"/>
        <w:ind w:firstLine="708"/>
        <w:rPr>
          <w:rFonts w:ascii="Arial" w:hAnsi="Arial" w:cs="Arial"/>
          <w:bCs w:val="0"/>
        </w:rPr>
      </w:pPr>
      <w:r w:rsidRPr="00BD4BF6">
        <w:rPr>
          <w:rFonts w:ascii="Arial" w:hAnsi="Arial" w:cs="Arial"/>
          <w:bCs w:val="0"/>
        </w:rPr>
        <w:t xml:space="preserve">Na obou koncích mostu se nachází přilehlé mostní objekty ev.č.610-034 a </w:t>
      </w:r>
      <w:proofErr w:type="spellStart"/>
      <w:r w:rsidRPr="00BD4BF6">
        <w:rPr>
          <w:rFonts w:ascii="Arial" w:hAnsi="Arial" w:cs="Arial"/>
          <w:bCs w:val="0"/>
        </w:rPr>
        <w:t>ev.č</w:t>
      </w:r>
      <w:proofErr w:type="spellEnd"/>
      <w:r w:rsidRPr="00BD4BF6">
        <w:rPr>
          <w:rFonts w:ascii="Arial" w:hAnsi="Arial" w:cs="Arial"/>
          <w:bCs w:val="0"/>
        </w:rPr>
        <w:t xml:space="preserve">. </w:t>
      </w:r>
      <w:proofErr w:type="gramStart"/>
      <w:r w:rsidRPr="00BD4BF6">
        <w:rPr>
          <w:rFonts w:ascii="Arial" w:hAnsi="Arial" w:cs="Arial"/>
          <w:bCs w:val="0"/>
        </w:rPr>
        <w:t>610-03</w:t>
      </w:r>
      <w:r w:rsidR="00706784" w:rsidRPr="00BD4BF6">
        <w:rPr>
          <w:rFonts w:ascii="Arial" w:hAnsi="Arial" w:cs="Arial"/>
          <w:bCs w:val="0"/>
        </w:rPr>
        <w:t>5a</w:t>
      </w:r>
      <w:proofErr w:type="gramEnd"/>
      <w:r w:rsidRPr="00BD4BF6">
        <w:rPr>
          <w:rFonts w:ascii="Arial" w:hAnsi="Arial" w:cs="Arial"/>
          <w:bCs w:val="0"/>
        </w:rPr>
        <w:t xml:space="preserve"> (tento je už na území Libereckého kraje). Oba objekty prošly v nedávné době rekonstrukcemi</w:t>
      </w:r>
      <w:r w:rsidR="0008384C" w:rsidRPr="00BD4BF6">
        <w:rPr>
          <w:rFonts w:ascii="Arial" w:hAnsi="Arial" w:cs="Arial"/>
          <w:bCs w:val="0"/>
        </w:rPr>
        <w:t>.</w:t>
      </w:r>
      <w:r w:rsidRPr="00BD4BF6">
        <w:rPr>
          <w:rFonts w:ascii="Arial" w:hAnsi="Arial" w:cs="Arial"/>
          <w:bCs w:val="0"/>
        </w:rPr>
        <w:t xml:space="preserve"> </w:t>
      </w:r>
    </w:p>
    <w:p w14:paraId="43E6028B" w14:textId="53B62B0B" w:rsidR="00A83BA6" w:rsidRPr="00BD4BF6" w:rsidRDefault="00353D79" w:rsidP="003315B7">
      <w:pPr>
        <w:pStyle w:val="Zkladntext"/>
        <w:ind w:firstLine="708"/>
        <w:rPr>
          <w:rFonts w:ascii="Arial" w:hAnsi="Arial" w:cs="Arial"/>
          <w:bCs w:val="0"/>
        </w:rPr>
      </w:pPr>
      <w:r w:rsidRPr="00BD4BF6">
        <w:rPr>
          <w:rFonts w:ascii="Arial" w:hAnsi="Arial" w:cs="Arial"/>
          <w:bCs w:val="0"/>
        </w:rPr>
        <w:t xml:space="preserve">Nová mostní konstrukce svým tvarem reflektuje na původní mostní konstrukci. Proto je navržena nosná konstrukce </w:t>
      </w:r>
      <w:proofErr w:type="gramStart"/>
      <w:r w:rsidRPr="00BD4BF6">
        <w:rPr>
          <w:rFonts w:ascii="Arial" w:hAnsi="Arial" w:cs="Arial"/>
          <w:bCs w:val="0"/>
        </w:rPr>
        <w:t>oblouková</w:t>
      </w:r>
      <w:r w:rsidR="00D06A67" w:rsidRPr="00BD4BF6">
        <w:rPr>
          <w:rFonts w:ascii="Arial" w:hAnsi="Arial" w:cs="Arial"/>
          <w:bCs w:val="0"/>
        </w:rPr>
        <w:t xml:space="preserve"> </w:t>
      </w:r>
      <w:r w:rsidRPr="00BD4BF6">
        <w:rPr>
          <w:rFonts w:ascii="Arial" w:hAnsi="Arial" w:cs="Arial"/>
          <w:bCs w:val="0"/>
        </w:rPr>
        <w:t>-</w:t>
      </w:r>
      <w:r w:rsidR="00D06A67" w:rsidRPr="00BD4BF6">
        <w:rPr>
          <w:rFonts w:ascii="Arial" w:hAnsi="Arial" w:cs="Arial"/>
          <w:bCs w:val="0"/>
        </w:rPr>
        <w:t xml:space="preserve"> </w:t>
      </w:r>
      <w:r w:rsidRPr="00BD4BF6">
        <w:rPr>
          <w:rFonts w:ascii="Arial" w:hAnsi="Arial" w:cs="Arial"/>
          <w:bCs w:val="0"/>
        </w:rPr>
        <w:t>trám</w:t>
      </w:r>
      <w:proofErr w:type="gramEnd"/>
      <w:r w:rsidRPr="00BD4BF6">
        <w:rPr>
          <w:rFonts w:ascii="Arial" w:hAnsi="Arial" w:cs="Arial"/>
          <w:bCs w:val="0"/>
        </w:rPr>
        <w:t xml:space="preserve"> vyztužený obloukem (Langerův trám).</w:t>
      </w:r>
      <w:r w:rsidR="008B4E8B" w:rsidRPr="00BD4BF6">
        <w:t xml:space="preserve"> </w:t>
      </w:r>
      <w:r w:rsidR="008B4E8B" w:rsidRPr="00BD4BF6">
        <w:rPr>
          <w:rFonts w:ascii="Arial" w:hAnsi="Arial" w:cs="Arial"/>
          <w:bCs w:val="0"/>
        </w:rPr>
        <w:t>Hlavní nosnou konstrukci tvoří dvojice ocelových trámů tvaru „I“, které jsou vyztuženy obloukem.</w:t>
      </w:r>
      <w:r w:rsidR="00B23A08" w:rsidRPr="00BD4BF6">
        <w:t xml:space="preserve"> </w:t>
      </w:r>
      <w:r w:rsidR="00B23A08" w:rsidRPr="00BD4BF6">
        <w:rPr>
          <w:rFonts w:ascii="Arial" w:hAnsi="Arial" w:cs="Arial"/>
          <w:bCs w:val="0"/>
        </w:rPr>
        <w:t>Příčníky jsou svařované s podélnými trámy a mají tvar „I“. Koncové příčníky jsou uzavřené, komorové.</w:t>
      </w:r>
      <w:r w:rsidR="003315B7" w:rsidRPr="00BD4BF6">
        <w:rPr>
          <w:rFonts w:ascii="Arial" w:hAnsi="Arial" w:cs="Arial"/>
          <w:bCs w:val="0"/>
        </w:rPr>
        <w:t xml:space="preserve"> </w:t>
      </w:r>
      <w:r w:rsidR="00B23A08" w:rsidRPr="00BD4BF6">
        <w:rPr>
          <w:rFonts w:ascii="Arial" w:hAnsi="Arial" w:cs="Arial"/>
          <w:bCs w:val="0"/>
        </w:rPr>
        <w:t xml:space="preserve">Příčníky budou spřaženy se </w:t>
      </w:r>
      <w:proofErr w:type="spellStart"/>
      <w:r w:rsidR="00B23A08" w:rsidRPr="00BD4BF6">
        <w:rPr>
          <w:rFonts w:ascii="Arial" w:hAnsi="Arial" w:cs="Arial"/>
          <w:bCs w:val="0"/>
        </w:rPr>
        <w:t>žb</w:t>
      </w:r>
      <w:proofErr w:type="spellEnd"/>
      <w:r w:rsidR="00B23A08" w:rsidRPr="00BD4BF6">
        <w:rPr>
          <w:rFonts w:ascii="Arial" w:hAnsi="Arial" w:cs="Arial"/>
          <w:bCs w:val="0"/>
        </w:rPr>
        <w:t>. deskou. Spřažení zajistí navařené trny.</w:t>
      </w:r>
      <w:r w:rsidRPr="00BD4BF6">
        <w:rPr>
          <w:rFonts w:ascii="Arial" w:hAnsi="Arial" w:cs="Arial"/>
          <w:bCs w:val="0"/>
        </w:rPr>
        <w:t xml:space="preserve"> Hmota nového mostu je z velké části v poloze mostu původního. Spojení trámu a oblouku se uvažuje pomocí svislých závěsů. Spodní stavbu tvoří železobetonové opěry, které jsou založeny plošně, na </w:t>
      </w:r>
      <w:proofErr w:type="spellStart"/>
      <w:r w:rsidRPr="00BD4BF6">
        <w:rPr>
          <w:rFonts w:ascii="Arial" w:hAnsi="Arial" w:cs="Arial"/>
          <w:bCs w:val="0"/>
        </w:rPr>
        <w:t>velkoprůměrových</w:t>
      </w:r>
      <w:proofErr w:type="spellEnd"/>
      <w:r w:rsidRPr="00BD4BF6">
        <w:rPr>
          <w:rFonts w:ascii="Arial" w:hAnsi="Arial" w:cs="Arial"/>
          <w:bCs w:val="0"/>
        </w:rPr>
        <w:t xml:space="preserve"> pilotách.</w:t>
      </w:r>
    </w:p>
    <w:p w14:paraId="10EE4E6F" w14:textId="38E594C7" w:rsidR="00A83BA6" w:rsidRPr="00BD4BF6" w:rsidRDefault="00752368" w:rsidP="00752368">
      <w:pPr>
        <w:pStyle w:val="Zkladntext"/>
        <w:ind w:firstLine="708"/>
        <w:rPr>
          <w:rFonts w:ascii="Arial" w:hAnsi="Arial" w:cs="Arial"/>
          <w:bCs w:val="0"/>
        </w:rPr>
      </w:pPr>
      <w:r w:rsidRPr="00BD4BF6">
        <w:rPr>
          <w:rFonts w:ascii="Arial" w:hAnsi="Arial" w:cs="Arial"/>
          <w:bCs w:val="0"/>
        </w:rPr>
        <w:t xml:space="preserve">Za Opěrou O2 bude navazovat opěrná zeď, která spojí novou opěru se stávající opěrou zdí mostu </w:t>
      </w:r>
      <w:proofErr w:type="gramStart"/>
      <w:r w:rsidRPr="00BD4BF6">
        <w:rPr>
          <w:rFonts w:ascii="Arial" w:hAnsi="Arial" w:cs="Arial"/>
          <w:bCs w:val="0"/>
        </w:rPr>
        <w:t>610-035a</w:t>
      </w:r>
      <w:proofErr w:type="gramEnd"/>
      <w:r w:rsidRPr="00BD4BF6">
        <w:rPr>
          <w:rFonts w:ascii="Arial" w:hAnsi="Arial" w:cs="Arial"/>
          <w:bCs w:val="0"/>
        </w:rPr>
        <w:t xml:space="preserve">. Stávající opěrná zeď bude zdemolována. Demolice bude probíhat opatrně, aby nedošlo ke statickému narušení sousedního mostního objektu </w:t>
      </w:r>
      <w:proofErr w:type="gramStart"/>
      <w:r w:rsidRPr="00BD4BF6">
        <w:rPr>
          <w:rFonts w:ascii="Arial" w:hAnsi="Arial" w:cs="Arial"/>
          <w:bCs w:val="0"/>
        </w:rPr>
        <w:t>610-035a</w:t>
      </w:r>
      <w:proofErr w:type="gramEnd"/>
      <w:r w:rsidRPr="00BD4BF6">
        <w:rPr>
          <w:rFonts w:ascii="Arial" w:hAnsi="Arial" w:cs="Arial"/>
          <w:bCs w:val="0"/>
        </w:rPr>
        <w:t>.</w:t>
      </w:r>
      <w:r w:rsidR="00151BA6" w:rsidRPr="00BD4BF6">
        <w:t xml:space="preserve"> </w:t>
      </w:r>
      <w:r w:rsidR="00151BA6" w:rsidRPr="00BD4BF6">
        <w:rPr>
          <w:rFonts w:ascii="Arial" w:hAnsi="Arial" w:cs="Arial"/>
          <w:bCs w:val="0"/>
        </w:rPr>
        <w:t xml:space="preserve">Nová opěrná zeď je navržena jako monolitická </w:t>
      </w:r>
      <w:proofErr w:type="spellStart"/>
      <w:r w:rsidR="00151BA6" w:rsidRPr="00BD4BF6">
        <w:rPr>
          <w:rFonts w:ascii="Arial" w:hAnsi="Arial" w:cs="Arial"/>
          <w:bCs w:val="0"/>
        </w:rPr>
        <w:t>žb</w:t>
      </w:r>
      <w:proofErr w:type="spellEnd"/>
      <w:r w:rsidR="00151BA6" w:rsidRPr="00BD4BF6">
        <w:rPr>
          <w:rFonts w:ascii="Arial" w:hAnsi="Arial" w:cs="Arial"/>
          <w:bCs w:val="0"/>
        </w:rPr>
        <w:t>. úhlová zeď.</w:t>
      </w:r>
    </w:p>
    <w:p w14:paraId="726717BA" w14:textId="754E5761" w:rsidR="00A54B2D" w:rsidRPr="00BD4BF6" w:rsidRDefault="00A54B2D" w:rsidP="00A54B2D">
      <w:pPr>
        <w:pStyle w:val="Zkladntext"/>
        <w:ind w:firstLine="708"/>
        <w:rPr>
          <w:rFonts w:ascii="Arial" w:hAnsi="Arial" w:cs="Arial"/>
          <w:bCs w:val="0"/>
        </w:rPr>
      </w:pPr>
      <w:r w:rsidRPr="00BD4BF6">
        <w:rPr>
          <w:rFonts w:ascii="Arial" w:hAnsi="Arial" w:cs="Arial"/>
          <w:bCs w:val="0"/>
        </w:rPr>
        <w:t>Na opěře O1 je sdílená přechodová oblast s mostem 610-034. Prostor mezi ruby opěr bude ve spodní části vyplněn betonem.</w:t>
      </w:r>
      <w:r w:rsidR="008C46D3" w:rsidRPr="00BD4BF6">
        <w:rPr>
          <w:rFonts w:ascii="Arial" w:hAnsi="Arial" w:cs="Arial"/>
          <w:bCs w:val="0"/>
        </w:rPr>
        <w:t xml:space="preserve"> Součástí</w:t>
      </w:r>
      <w:r w:rsidR="005A76C5" w:rsidRPr="00BD4BF6">
        <w:rPr>
          <w:rFonts w:ascii="Arial" w:hAnsi="Arial" w:cs="Arial"/>
          <w:bCs w:val="0"/>
        </w:rPr>
        <w:t xml:space="preserve"> veřejné zakázky je </w:t>
      </w:r>
      <w:r w:rsidR="005A76C5" w:rsidRPr="00BD4BF6">
        <w:rPr>
          <w:rFonts w:ascii="Arial" w:hAnsi="Arial" w:cs="Arial"/>
          <w:bCs w:val="0"/>
        </w:rPr>
        <w:lastRenderedPageBreak/>
        <w:t>provedení SO 180</w:t>
      </w:r>
      <w:r w:rsidR="001B147A" w:rsidRPr="00BD4BF6">
        <w:rPr>
          <w:rFonts w:ascii="Arial" w:hAnsi="Arial" w:cs="Arial"/>
          <w:bCs w:val="0"/>
        </w:rPr>
        <w:t>-DIO a SO</w:t>
      </w:r>
      <w:r w:rsidR="00EF4BD9" w:rsidRPr="00BD4BF6">
        <w:rPr>
          <w:rFonts w:ascii="Arial" w:hAnsi="Arial" w:cs="Arial"/>
          <w:bCs w:val="0"/>
        </w:rPr>
        <w:t xml:space="preserve"> 901 Náhrada soukromích objektů.</w:t>
      </w:r>
      <w:r w:rsidR="00196E06" w:rsidRPr="00BD4BF6">
        <w:t xml:space="preserve"> </w:t>
      </w:r>
      <w:r w:rsidR="00196E06" w:rsidRPr="00BD4BF6">
        <w:rPr>
          <w:rFonts w:ascii="Arial" w:hAnsi="Arial" w:cs="Arial"/>
          <w:bCs w:val="0"/>
        </w:rPr>
        <w:t>Výstavba proběhne za plné uzavírky provozu, dle platné projektové dokumentace v souladu se stavebním povolením, TP, TKP, ZTKP, technickou specifikací a ostatními příslušnými normami.</w:t>
      </w:r>
      <w:r w:rsidR="00430FC1" w:rsidRPr="00430FC1">
        <w:t xml:space="preserve"> </w:t>
      </w:r>
      <w:r w:rsidR="00430FC1" w:rsidRPr="00430FC1">
        <w:rPr>
          <w:rFonts w:ascii="Arial" w:hAnsi="Arial" w:cs="Arial"/>
          <w:bCs w:val="0"/>
        </w:rPr>
        <w:t>Součástí zakázky bude také zkoušení materiálů, konstrukcí a prací nezávislou zkušebnou dle TKP a ZTKP. Položka není součástí soupisu prací a zhotovitel si tyto náklady rozpustí do ostatních položek.</w:t>
      </w:r>
    </w:p>
    <w:p w14:paraId="3DE66BCF" w14:textId="77777777" w:rsidR="00F64D91" w:rsidRPr="00BD4BF6" w:rsidRDefault="00F64D91" w:rsidP="00A54B2D">
      <w:pPr>
        <w:pStyle w:val="Zkladntext"/>
        <w:ind w:firstLine="708"/>
        <w:rPr>
          <w:rFonts w:ascii="Arial" w:hAnsi="Arial" w:cs="Arial"/>
          <w:bCs w:val="0"/>
        </w:rPr>
      </w:pPr>
    </w:p>
    <w:tbl>
      <w:tblPr>
        <w:tblW w:w="9215" w:type="dxa"/>
        <w:tblInd w:w="55" w:type="dxa"/>
        <w:tblCellMar>
          <w:left w:w="70" w:type="dxa"/>
          <w:right w:w="70" w:type="dxa"/>
        </w:tblCellMar>
        <w:tblLook w:val="04A0" w:firstRow="1" w:lastRow="0" w:firstColumn="1" w:lastColumn="0" w:noHBand="0" w:noVBand="1"/>
      </w:tblPr>
      <w:tblGrid>
        <w:gridCol w:w="9215"/>
      </w:tblGrid>
      <w:tr w:rsidR="00256C13" w:rsidRPr="00256C13" w14:paraId="4FBBC31F" w14:textId="77777777" w:rsidTr="00311BCB">
        <w:trPr>
          <w:trHeight w:val="330"/>
        </w:trPr>
        <w:tc>
          <w:tcPr>
            <w:tcW w:w="9215" w:type="dxa"/>
            <w:tcBorders>
              <w:top w:val="nil"/>
              <w:left w:val="nil"/>
              <w:bottom w:val="nil"/>
              <w:right w:val="nil"/>
            </w:tcBorders>
            <w:shd w:val="clear" w:color="auto" w:fill="auto"/>
            <w:noWrap/>
            <w:vAlign w:val="bottom"/>
            <w:hideMark/>
          </w:tcPr>
          <w:p w14:paraId="2EC21A3E" w14:textId="77777777" w:rsidR="006A2FBC" w:rsidRPr="00CF08AF" w:rsidRDefault="006A2FBC" w:rsidP="006A2FBC">
            <w:pPr>
              <w:jc w:val="both"/>
              <w:rPr>
                <w:rFonts w:ascii="Arial" w:hAnsi="Arial" w:cs="Arial"/>
                <w:sz w:val="22"/>
                <w:szCs w:val="22"/>
              </w:rPr>
            </w:pPr>
          </w:p>
          <w:p w14:paraId="6574DFD4" w14:textId="77777777" w:rsidR="00256C13" w:rsidRPr="00256C13" w:rsidRDefault="00256C13" w:rsidP="00256C13">
            <w:pPr>
              <w:rPr>
                <w:rFonts w:ascii="Calibri" w:hAnsi="Calibri"/>
                <w:color w:val="000000"/>
                <w:sz w:val="22"/>
                <w:szCs w:val="22"/>
              </w:rPr>
            </w:pPr>
          </w:p>
        </w:tc>
      </w:tr>
      <w:tr w:rsidR="00256C13" w:rsidRPr="00256C13" w14:paraId="1670B7B0" w14:textId="77777777" w:rsidTr="00311BCB">
        <w:trPr>
          <w:trHeight w:val="566"/>
        </w:trPr>
        <w:tc>
          <w:tcPr>
            <w:tcW w:w="9215" w:type="dxa"/>
            <w:tcBorders>
              <w:top w:val="nil"/>
              <w:left w:val="nil"/>
              <w:bottom w:val="nil"/>
              <w:right w:val="nil"/>
            </w:tcBorders>
            <w:shd w:val="clear" w:color="auto" w:fill="auto"/>
            <w:noWrap/>
            <w:vAlign w:val="bottom"/>
            <w:hideMark/>
          </w:tcPr>
          <w:p w14:paraId="713966CF" w14:textId="37678989" w:rsidR="00256C13" w:rsidRPr="00066A73" w:rsidRDefault="00256C13" w:rsidP="00066A73">
            <w:pPr>
              <w:pStyle w:val="Odstavecseseznamem"/>
              <w:numPr>
                <w:ilvl w:val="0"/>
                <w:numId w:val="10"/>
              </w:numPr>
              <w:rPr>
                <w:rFonts w:ascii="Arial" w:hAnsi="Arial" w:cs="Arial"/>
                <w:b/>
                <w:sz w:val="22"/>
                <w:szCs w:val="22"/>
              </w:rPr>
            </w:pPr>
            <w:r w:rsidRPr="00066A73">
              <w:rPr>
                <w:rFonts w:ascii="Arial" w:hAnsi="Arial" w:cs="Arial"/>
                <w:b/>
                <w:sz w:val="22"/>
                <w:szCs w:val="22"/>
              </w:rPr>
              <w:t>Specifikace rozhodujících stavebních objektů:</w:t>
            </w:r>
          </w:p>
          <w:p w14:paraId="5F897558" w14:textId="77777777" w:rsidR="00066A73" w:rsidRPr="00066A73" w:rsidRDefault="00066A73" w:rsidP="00066A73">
            <w:pPr>
              <w:pStyle w:val="Odstavecseseznamem"/>
              <w:rPr>
                <w:rFonts w:ascii="Arial" w:hAnsi="Arial" w:cs="Arial"/>
                <w:b/>
                <w:sz w:val="22"/>
                <w:szCs w:val="22"/>
              </w:rPr>
            </w:pPr>
          </w:p>
          <w:p w14:paraId="29250B49" w14:textId="783D47CB" w:rsidR="00066A73" w:rsidRPr="00066A73" w:rsidRDefault="00066A73" w:rsidP="00066A73">
            <w:pPr>
              <w:rPr>
                <w:rFonts w:ascii="Arial" w:hAnsi="Arial" w:cs="Arial"/>
                <w:bCs/>
                <w:sz w:val="22"/>
                <w:szCs w:val="22"/>
              </w:rPr>
            </w:pPr>
            <w:r w:rsidRPr="00066A73">
              <w:rPr>
                <w:rFonts w:ascii="Arial" w:hAnsi="Arial" w:cs="Arial"/>
                <w:bCs/>
                <w:sz w:val="22"/>
                <w:szCs w:val="22"/>
              </w:rPr>
              <w:t>SO 001 Demolice</w:t>
            </w:r>
          </w:p>
          <w:p w14:paraId="0D2EAF70" w14:textId="77777777" w:rsidR="00066A73" w:rsidRPr="00066A73" w:rsidRDefault="00066A73" w:rsidP="00066A73">
            <w:pPr>
              <w:rPr>
                <w:rFonts w:ascii="Arial" w:hAnsi="Arial" w:cs="Arial"/>
                <w:bCs/>
                <w:sz w:val="22"/>
                <w:szCs w:val="22"/>
              </w:rPr>
            </w:pPr>
            <w:r w:rsidRPr="00066A73">
              <w:rPr>
                <w:rFonts w:ascii="Arial" w:hAnsi="Arial" w:cs="Arial"/>
                <w:bCs/>
                <w:sz w:val="22"/>
                <w:szCs w:val="22"/>
              </w:rPr>
              <w:t>SO 180 Dopravně inženýrská opatření dočasný objekt</w:t>
            </w:r>
          </w:p>
          <w:p w14:paraId="530D0CD7" w14:textId="77777777" w:rsidR="00066A73" w:rsidRPr="00066A73" w:rsidRDefault="00066A73" w:rsidP="00066A73">
            <w:pPr>
              <w:rPr>
                <w:rFonts w:ascii="Arial" w:hAnsi="Arial" w:cs="Arial"/>
                <w:bCs/>
                <w:sz w:val="22"/>
                <w:szCs w:val="22"/>
              </w:rPr>
            </w:pPr>
            <w:r w:rsidRPr="00066A73">
              <w:rPr>
                <w:rFonts w:ascii="Arial" w:hAnsi="Arial" w:cs="Arial"/>
                <w:bCs/>
                <w:sz w:val="22"/>
                <w:szCs w:val="22"/>
              </w:rPr>
              <w:t>SO 201 Most ev. č. 610-035 přes Jizeru před obcí Svijany KSÚS</w:t>
            </w:r>
          </w:p>
          <w:p w14:paraId="166A151B" w14:textId="66AAC274" w:rsidR="00256C13" w:rsidRDefault="00066A73" w:rsidP="00066A73">
            <w:pPr>
              <w:rPr>
                <w:rFonts w:ascii="Arial" w:hAnsi="Arial" w:cs="Arial"/>
                <w:bCs/>
                <w:sz w:val="22"/>
                <w:szCs w:val="22"/>
              </w:rPr>
            </w:pPr>
            <w:r w:rsidRPr="00066A73">
              <w:rPr>
                <w:rFonts w:ascii="Arial" w:hAnsi="Arial" w:cs="Arial"/>
                <w:bCs/>
                <w:sz w:val="22"/>
                <w:szCs w:val="22"/>
              </w:rPr>
              <w:t>SO 901 Náhrada soukromých objektů</w:t>
            </w:r>
          </w:p>
          <w:p w14:paraId="5A8B6CBF" w14:textId="77777777" w:rsidR="001B7D4B" w:rsidRPr="00066A73" w:rsidRDefault="001B7D4B" w:rsidP="00066A73">
            <w:pPr>
              <w:rPr>
                <w:rFonts w:ascii="Arial" w:hAnsi="Arial" w:cs="Arial"/>
                <w:bCs/>
                <w:sz w:val="22"/>
                <w:szCs w:val="22"/>
              </w:rPr>
            </w:pPr>
          </w:p>
          <w:p w14:paraId="4CCDA7B8" w14:textId="181D9E98" w:rsidR="00256C13" w:rsidRPr="001B7D4B" w:rsidRDefault="004256A1" w:rsidP="001B7D4B">
            <w:pPr>
              <w:jc w:val="both"/>
              <w:rPr>
                <w:rFonts w:ascii="Arial" w:hAnsi="Arial" w:cs="Arial"/>
                <w:bCs/>
                <w:sz w:val="22"/>
                <w:szCs w:val="22"/>
              </w:rPr>
            </w:pPr>
            <w:r>
              <w:rPr>
                <w:rFonts w:ascii="Arial" w:hAnsi="Arial" w:cs="Arial"/>
                <w:bCs/>
                <w:sz w:val="22"/>
                <w:szCs w:val="22"/>
              </w:rPr>
              <w:t xml:space="preserve"> </w:t>
            </w:r>
            <w:r w:rsidR="005C51D6">
              <w:rPr>
                <w:rFonts w:ascii="Arial" w:hAnsi="Arial" w:cs="Arial"/>
                <w:b/>
                <w:sz w:val="22"/>
                <w:szCs w:val="22"/>
              </w:rPr>
              <w:t>3</w:t>
            </w:r>
            <w:r w:rsidR="00256C13" w:rsidRPr="008E19E6">
              <w:rPr>
                <w:rFonts w:ascii="Arial" w:hAnsi="Arial" w:cs="Arial"/>
                <w:b/>
                <w:sz w:val="22"/>
                <w:szCs w:val="22"/>
              </w:rPr>
              <w:t>.</w:t>
            </w:r>
            <w:r w:rsidR="00256C13">
              <w:rPr>
                <w:rFonts w:ascii="Arial" w:hAnsi="Arial" w:cs="Arial"/>
                <w:b/>
                <w:sz w:val="22"/>
                <w:szCs w:val="22"/>
              </w:rPr>
              <w:t xml:space="preserve"> Územně-technické podmínky</w:t>
            </w:r>
          </w:p>
          <w:p w14:paraId="08A80FAB" w14:textId="1934F6C5" w:rsidR="007173F7" w:rsidRPr="00971858" w:rsidRDefault="00256C13" w:rsidP="000F06DA">
            <w:pPr>
              <w:rPr>
                <w:rFonts w:ascii="Arial" w:hAnsi="Arial" w:cs="Arial"/>
                <w:sz w:val="22"/>
                <w:szCs w:val="22"/>
              </w:rPr>
            </w:pPr>
            <w:r w:rsidRPr="007173F7">
              <w:rPr>
                <w:rFonts w:ascii="Arial" w:hAnsi="Arial" w:cs="Arial"/>
                <w:sz w:val="22"/>
                <w:szCs w:val="22"/>
              </w:rPr>
              <w:t xml:space="preserve">    -    Oprava se bude provádět na stávající silniční síti </w:t>
            </w:r>
            <w:proofErr w:type="gramStart"/>
            <w:r w:rsidRPr="007173F7">
              <w:rPr>
                <w:rFonts w:ascii="Arial" w:hAnsi="Arial" w:cs="Arial"/>
                <w:sz w:val="22"/>
                <w:szCs w:val="22"/>
              </w:rPr>
              <w:t xml:space="preserve">a </w:t>
            </w:r>
            <w:r w:rsidR="000F06DA">
              <w:rPr>
                <w:rFonts w:ascii="Arial" w:hAnsi="Arial" w:cs="Arial"/>
                <w:sz w:val="22"/>
                <w:szCs w:val="22"/>
              </w:rPr>
              <w:t xml:space="preserve"> mostním</w:t>
            </w:r>
            <w:proofErr w:type="gramEnd"/>
            <w:r w:rsidR="000F06DA">
              <w:rPr>
                <w:rFonts w:ascii="Arial" w:hAnsi="Arial" w:cs="Arial"/>
                <w:sz w:val="22"/>
                <w:szCs w:val="22"/>
              </w:rPr>
              <w:t xml:space="preserve"> </w:t>
            </w:r>
            <w:r w:rsidRPr="007173F7">
              <w:rPr>
                <w:rFonts w:ascii="Arial" w:hAnsi="Arial" w:cs="Arial"/>
                <w:sz w:val="22"/>
                <w:szCs w:val="22"/>
              </w:rPr>
              <w:t>ob</w:t>
            </w:r>
            <w:r w:rsidR="000F06DA">
              <w:rPr>
                <w:rFonts w:ascii="Arial" w:hAnsi="Arial" w:cs="Arial"/>
                <w:sz w:val="22"/>
                <w:szCs w:val="22"/>
              </w:rPr>
              <w:t xml:space="preserve">jektu v majetku Středočeského  </w:t>
            </w:r>
            <w:r w:rsidRPr="007173F7">
              <w:rPr>
                <w:rFonts w:ascii="Arial" w:hAnsi="Arial" w:cs="Arial"/>
                <w:sz w:val="22"/>
                <w:szCs w:val="22"/>
              </w:rPr>
              <w:t>kraje, za úplné uzavírky provozu .</w:t>
            </w:r>
            <w:r w:rsidR="007173F7" w:rsidRPr="007173F7">
              <w:rPr>
                <w:b/>
                <w:sz w:val="22"/>
                <w:szCs w:val="22"/>
              </w:rPr>
              <w:t xml:space="preserve"> </w:t>
            </w:r>
            <w:r w:rsidR="004126D8" w:rsidRPr="00971858">
              <w:rPr>
                <w:rFonts w:ascii="Arial" w:hAnsi="Arial" w:cs="Arial"/>
                <w:sz w:val="22"/>
                <w:szCs w:val="22"/>
              </w:rPr>
              <w:t>Most se nachází na hranici</w:t>
            </w:r>
            <w:r w:rsidR="002A2B5A" w:rsidRPr="00971858">
              <w:rPr>
                <w:rFonts w:ascii="Arial" w:hAnsi="Arial" w:cs="Arial"/>
                <w:sz w:val="22"/>
                <w:szCs w:val="22"/>
              </w:rPr>
              <w:t xml:space="preserve"> Libereckého a Středočeského kraje.</w:t>
            </w:r>
          </w:p>
          <w:p w14:paraId="1FEBA9A0" w14:textId="3D7F2574" w:rsidR="00D11A57" w:rsidRPr="00971858" w:rsidRDefault="00D11A57" w:rsidP="000F06DA">
            <w:pPr>
              <w:rPr>
                <w:rFonts w:ascii="Arial" w:hAnsi="Arial" w:cs="Arial"/>
                <w:sz w:val="22"/>
                <w:szCs w:val="22"/>
              </w:rPr>
            </w:pPr>
          </w:p>
          <w:p w14:paraId="326DD416" w14:textId="77777777" w:rsidR="002E7FA1" w:rsidRPr="000F06DA" w:rsidRDefault="002E7FA1" w:rsidP="000F06DA">
            <w:pPr>
              <w:autoSpaceDE w:val="0"/>
              <w:autoSpaceDN w:val="0"/>
              <w:adjustRightInd w:val="0"/>
              <w:rPr>
                <w:b/>
                <w:sz w:val="22"/>
                <w:szCs w:val="22"/>
              </w:rPr>
            </w:pPr>
          </w:p>
          <w:p w14:paraId="3A6E15FA" w14:textId="2FDF2BC8" w:rsidR="00256C13" w:rsidRPr="008E19E6" w:rsidRDefault="007747EB" w:rsidP="00256C13">
            <w:pPr>
              <w:rPr>
                <w:rFonts w:ascii="Arial" w:hAnsi="Arial" w:cs="Arial"/>
                <w:b/>
                <w:sz w:val="22"/>
                <w:szCs w:val="22"/>
              </w:rPr>
            </w:pPr>
            <w:r>
              <w:rPr>
                <w:rFonts w:ascii="Arial" w:hAnsi="Arial" w:cs="Arial"/>
                <w:b/>
                <w:sz w:val="22"/>
                <w:szCs w:val="22"/>
              </w:rPr>
              <w:t>4</w:t>
            </w:r>
            <w:r w:rsidR="00256C13" w:rsidRPr="008E19E6">
              <w:rPr>
                <w:rFonts w:ascii="Arial" w:hAnsi="Arial" w:cs="Arial"/>
                <w:b/>
                <w:sz w:val="22"/>
                <w:szCs w:val="22"/>
              </w:rPr>
              <w:t>. Požadavky na zabezpečení budoucího provozu a údržby:</w:t>
            </w:r>
          </w:p>
          <w:p w14:paraId="2C4DE453" w14:textId="77777777" w:rsidR="00256C13" w:rsidRPr="008E19E6" w:rsidRDefault="00256C13" w:rsidP="00256C13">
            <w:pPr>
              <w:spacing w:before="60"/>
              <w:rPr>
                <w:rFonts w:ascii="Arial" w:hAnsi="Arial" w:cs="Arial"/>
                <w:sz w:val="22"/>
                <w:szCs w:val="22"/>
              </w:rPr>
            </w:pPr>
            <w:r>
              <w:rPr>
                <w:rFonts w:ascii="Arial" w:hAnsi="Arial" w:cs="Arial"/>
                <w:sz w:val="22"/>
                <w:szCs w:val="22"/>
              </w:rPr>
              <w:t xml:space="preserve">    </w:t>
            </w:r>
            <w:r w:rsidRPr="008E19E6">
              <w:rPr>
                <w:rFonts w:ascii="Arial" w:hAnsi="Arial" w:cs="Arial"/>
                <w:sz w:val="22"/>
                <w:szCs w:val="22"/>
              </w:rPr>
              <w:t xml:space="preserve">- </w:t>
            </w:r>
            <w:r>
              <w:rPr>
                <w:rFonts w:ascii="Arial" w:hAnsi="Arial" w:cs="Arial"/>
                <w:sz w:val="22"/>
                <w:szCs w:val="22"/>
              </w:rPr>
              <w:t xml:space="preserve">   P</w:t>
            </w:r>
            <w:r w:rsidRPr="008E19E6">
              <w:rPr>
                <w:rFonts w:ascii="Arial" w:hAnsi="Arial" w:cs="Arial"/>
                <w:sz w:val="22"/>
                <w:szCs w:val="22"/>
              </w:rPr>
              <w:t xml:space="preserve">rovoz a údržba komunikace zůstává v kompetenci KSÚS SK </w:t>
            </w:r>
          </w:p>
          <w:p w14:paraId="433D0916" w14:textId="77777777" w:rsidR="00256C13" w:rsidRDefault="00256C13" w:rsidP="00256C13">
            <w:pPr>
              <w:rPr>
                <w:rFonts w:ascii="Arial" w:hAnsi="Arial" w:cs="Arial"/>
                <w:sz w:val="22"/>
                <w:szCs w:val="22"/>
              </w:rPr>
            </w:pPr>
          </w:p>
          <w:p w14:paraId="67BA37CE" w14:textId="5CC4E623" w:rsidR="00256C13" w:rsidRPr="007747EB" w:rsidRDefault="007747EB" w:rsidP="007747EB">
            <w:pPr>
              <w:jc w:val="both"/>
              <w:rPr>
                <w:rFonts w:ascii="Arial" w:hAnsi="Arial" w:cs="Arial"/>
                <w:b/>
                <w:sz w:val="22"/>
                <w:szCs w:val="22"/>
              </w:rPr>
            </w:pPr>
            <w:r>
              <w:rPr>
                <w:rFonts w:ascii="Arial" w:hAnsi="Arial" w:cs="Arial"/>
                <w:b/>
                <w:sz w:val="22"/>
                <w:szCs w:val="22"/>
              </w:rPr>
              <w:t>5</w:t>
            </w:r>
            <w:r w:rsidR="00256C13" w:rsidRPr="008E19E6">
              <w:rPr>
                <w:rFonts w:ascii="Arial" w:hAnsi="Arial" w:cs="Arial"/>
                <w:b/>
                <w:sz w:val="22"/>
                <w:szCs w:val="22"/>
              </w:rPr>
              <w:t>. Termín realizac</w:t>
            </w:r>
            <w:r>
              <w:rPr>
                <w:rFonts w:ascii="Arial" w:hAnsi="Arial" w:cs="Arial"/>
                <w:b/>
                <w:sz w:val="22"/>
                <w:szCs w:val="22"/>
              </w:rPr>
              <w:t>e</w:t>
            </w:r>
            <w:r w:rsidR="00256C13">
              <w:rPr>
                <w:rFonts w:ascii="Arial" w:hAnsi="Arial" w:cs="Arial"/>
                <w:b/>
                <w:sz w:val="22"/>
                <w:szCs w:val="22"/>
              </w:rPr>
              <w:t xml:space="preserve"> </w:t>
            </w:r>
          </w:p>
          <w:p w14:paraId="6DFBD8FD" w14:textId="15D1CC54" w:rsidR="00256C13" w:rsidRDefault="00256C13" w:rsidP="00256C13">
            <w:pPr>
              <w:pStyle w:val="Zkladntext"/>
              <w:rPr>
                <w:rFonts w:ascii="Arial" w:hAnsi="Arial" w:cs="Arial"/>
                <w:bCs w:val="0"/>
                <w:sz w:val="22"/>
                <w:szCs w:val="22"/>
              </w:rPr>
            </w:pPr>
            <w:r>
              <w:rPr>
                <w:rFonts w:ascii="Arial" w:hAnsi="Arial" w:cs="Arial"/>
                <w:sz w:val="22"/>
                <w:szCs w:val="22"/>
              </w:rPr>
              <w:t xml:space="preserve">    -    </w:t>
            </w:r>
            <w:r w:rsidRPr="008E19E6">
              <w:rPr>
                <w:rFonts w:ascii="Arial" w:hAnsi="Arial" w:cs="Arial"/>
                <w:sz w:val="22"/>
                <w:szCs w:val="22"/>
              </w:rPr>
              <w:t>Stavba</w:t>
            </w:r>
            <w:r w:rsidRPr="008E19E6">
              <w:rPr>
                <w:rFonts w:ascii="Arial" w:hAnsi="Arial" w:cs="Arial"/>
                <w:b/>
                <w:sz w:val="22"/>
                <w:szCs w:val="22"/>
              </w:rPr>
              <w:t xml:space="preserve">: </w:t>
            </w:r>
            <w:r w:rsidR="00AE0F31" w:rsidRPr="00D277C3">
              <w:rPr>
                <w:rFonts w:ascii="Arial" w:hAnsi="Arial" w:cs="Arial"/>
                <w:bCs w:val="0"/>
                <w:sz w:val="22"/>
                <w:szCs w:val="22"/>
              </w:rPr>
              <w:t xml:space="preserve">předpoklad zahájení </w:t>
            </w:r>
            <w:r w:rsidR="00D277C3" w:rsidRPr="00D277C3">
              <w:rPr>
                <w:rFonts w:ascii="Arial" w:hAnsi="Arial" w:cs="Arial"/>
                <w:bCs w:val="0"/>
                <w:sz w:val="22"/>
                <w:szCs w:val="22"/>
              </w:rPr>
              <w:t>04/2025</w:t>
            </w:r>
          </w:p>
          <w:p w14:paraId="6C3D4213" w14:textId="21FC41F3" w:rsidR="00D277C3" w:rsidRDefault="00D277C3" w:rsidP="00256C13">
            <w:pPr>
              <w:pStyle w:val="Zkladntext"/>
              <w:rPr>
                <w:rFonts w:ascii="Arial" w:hAnsi="Arial" w:cs="Arial"/>
                <w:sz w:val="22"/>
                <w:szCs w:val="22"/>
              </w:rPr>
            </w:pPr>
            <w:r>
              <w:rPr>
                <w:rFonts w:ascii="Arial" w:hAnsi="Arial" w:cs="Arial"/>
                <w:sz w:val="22"/>
                <w:szCs w:val="22"/>
              </w:rPr>
              <w:t>Předpokládaná doba provádění</w:t>
            </w:r>
            <w:r w:rsidR="009836A5">
              <w:rPr>
                <w:rFonts w:ascii="Arial" w:hAnsi="Arial" w:cs="Arial"/>
                <w:sz w:val="22"/>
                <w:szCs w:val="22"/>
              </w:rPr>
              <w:t>:</w:t>
            </w:r>
            <w:r w:rsidR="00E12619">
              <w:rPr>
                <w:rFonts w:ascii="Arial" w:hAnsi="Arial" w:cs="Arial"/>
                <w:sz w:val="22"/>
                <w:szCs w:val="22"/>
              </w:rPr>
              <w:t xml:space="preserve"> 9 měsíců</w:t>
            </w:r>
          </w:p>
          <w:p w14:paraId="408A6064" w14:textId="77777777" w:rsidR="00DA201D" w:rsidRDefault="00DA201D" w:rsidP="00256C13">
            <w:pPr>
              <w:pStyle w:val="Zkladntext"/>
              <w:rPr>
                <w:rFonts w:ascii="Arial" w:hAnsi="Arial" w:cs="Arial"/>
                <w:sz w:val="22"/>
                <w:szCs w:val="22"/>
              </w:rPr>
            </w:pPr>
          </w:p>
          <w:p w14:paraId="098DD769" w14:textId="709D50A1" w:rsidR="00DA201D" w:rsidRPr="00DA201D" w:rsidRDefault="00DA201D" w:rsidP="00256C13">
            <w:pPr>
              <w:pStyle w:val="Zkladntext"/>
              <w:rPr>
                <w:rFonts w:ascii="Arial" w:hAnsi="Arial" w:cs="Arial"/>
                <w:b/>
                <w:bCs w:val="0"/>
                <w:sz w:val="22"/>
                <w:szCs w:val="22"/>
              </w:rPr>
            </w:pPr>
            <w:r>
              <w:rPr>
                <w:rFonts w:ascii="Arial" w:hAnsi="Arial" w:cs="Arial"/>
                <w:b/>
                <w:bCs w:val="0"/>
                <w:sz w:val="22"/>
                <w:szCs w:val="22"/>
              </w:rPr>
              <w:t xml:space="preserve">6. Předpokládané náklady dle </w:t>
            </w:r>
            <w:proofErr w:type="gramStart"/>
            <w:r>
              <w:rPr>
                <w:rFonts w:ascii="Arial" w:hAnsi="Arial" w:cs="Arial"/>
                <w:b/>
                <w:bCs w:val="0"/>
                <w:sz w:val="22"/>
                <w:szCs w:val="22"/>
              </w:rPr>
              <w:t>PDPS:</w:t>
            </w:r>
            <w:r w:rsidR="006B1853">
              <w:t xml:space="preserve"> </w:t>
            </w:r>
            <w:r w:rsidR="00CB7CAA">
              <w:t xml:space="preserve">  </w:t>
            </w:r>
            <w:proofErr w:type="gramEnd"/>
            <w:r w:rsidR="006B1853" w:rsidRPr="00CB7CAA">
              <w:rPr>
                <w:rFonts w:ascii="Arial" w:hAnsi="Arial" w:cs="Arial"/>
                <w:sz w:val="22"/>
                <w:szCs w:val="22"/>
              </w:rPr>
              <w:t>91 770 578,48</w:t>
            </w:r>
            <w:r w:rsidR="00CB7CAA">
              <w:rPr>
                <w:rFonts w:ascii="Arial" w:hAnsi="Arial" w:cs="Arial"/>
                <w:sz w:val="22"/>
                <w:szCs w:val="22"/>
              </w:rPr>
              <w:t xml:space="preserve"> bez DPH</w:t>
            </w:r>
          </w:p>
          <w:p w14:paraId="71C0451D" w14:textId="785CCCF1" w:rsidR="00256C13" w:rsidRDefault="00256C13" w:rsidP="00256C13">
            <w:pPr>
              <w:pStyle w:val="Zkladntext"/>
              <w:rPr>
                <w:rFonts w:ascii="Arial" w:hAnsi="Arial" w:cs="Arial"/>
                <w:sz w:val="22"/>
                <w:szCs w:val="22"/>
              </w:rPr>
            </w:pPr>
            <w:r w:rsidRPr="008E19E6">
              <w:rPr>
                <w:rFonts w:ascii="Arial" w:hAnsi="Arial" w:cs="Arial"/>
                <w:sz w:val="22"/>
                <w:szCs w:val="22"/>
              </w:rPr>
              <w:t xml:space="preserve">  </w:t>
            </w:r>
            <w:r w:rsidR="00CB7CAA">
              <w:rPr>
                <w:rFonts w:ascii="Arial" w:hAnsi="Arial" w:cs="Arial"/>
                <w:sz w:val="22"/>
                <w:szCs w:val="22"/>
              </w:rPr>
              <w:t xml:space="preserve">                                                             </w:t>
            </w:r>
            <w:r w:rsidR="00CB7CAA" w:rsidRPr="00CB7CAA">
              <w:rPr>
                <w:rFonts w:ascii="Arial" w:hAnsi="Arial" w:cs="Arial"/>
                <w:sz w:val="22"/>
                <w:szCs w:val="22"/>
              </w:rPr>
              <w:t>111 042 399,96</w:t>
            </w:r>
            <w:r w:rsidR="00CB7CAA">
              <w:rPr>
                <w:rFonts w:ascii="Arial" w:hAnsi="Arial" w:cs="Arial"/>
                <w:sz w:val="22"/>
                <w:szCs w:val="22"/>
              </w:rPr>
              <w:t xml:space="preserve"> vč. DPH</w:t>
            </w:r>
          </w:p>
          <w:p w14:paraId="3EB0C4C7" w14:textId="77777777" w:rsidR="00701E62" w:rsidRDefault="00701E62" w:rsidP="00256C13">
            <w:pPr>
              <w:pStyle w:val="Zkladntext"/>
              <w:rPr>
                <w:rFonts w:ascii="Arial" w:hAnsi="Arial" w:cs="Arial"/>
                <w:sz w:val="22"/>
                <w:szCs w:val="22"/>
              </w:rPr>
            </w:pPr>
          </w:p>
          <w:p w14:paraId="2D7204FF" w14:textId="77777777" w:rsidR="00701E62" w:rsidRPr="00701E62" w:rsidRDefault="00701E62" w:rsidP="00701E62">
            <w:pPr>
              <w:pStyle w:val="Zkladntext"/>
              <w:rPr>
                <w:rFonts w:ascii="Arial" w:hAnsi="Arial" w:cs="Arial"/>
                <w:b/>
                <w:bCs w:val="0"/>
                <w:sz w:val="22"/>
                <w:szCs w:val="22"/>
              </w:rPr>
            </w:pPr>
            <w:r w:rsidRPr="00701E62">
              <w:rPr>
                <w:rFonts w:ascii="Arial" w:hAnsi="Arial" w:cs="Arial"/>
                <w:b/>
                <w:bCs w:val="0"/>
                <w:sz w:val="22"/>
                <w:szCs w:val="22"/>
              </w:rPr>
              <w:t>7. Další podmínky</w:t>
            </w:r>
          </w:p>
          <w:p w14:paraId="0A3685AE" w14:textId="77777777" w:rsidR="00701E62" w:rsidRPr="00701E62" w:rsidRDefault="00701E62" w:rsidP="00701E62">
            <w:pPr>
              <w:pStyle w:val="Zkladntext"/>
              <w:rPr>
                <w:rFonts w:ascii="Arial" w:hAnsi="Arial" w:cs="Arial"/>
                <w:sz w:val="22"/>
                <w:szCs w:val="22"/>
              </w:rPr>
            </w:pPr>
            <w:r w:rsidRPr="00701E62">
              <w:rPr>
                <w:rFonts w:ascii="Arial" w:hAnsi="Arial" w:cs="Arial"/>
                <w:sz w:val="22"/>
                <w:szCs w:val="22"/>
              </w:rPr>
              <w:t xml:space="preserve">-  </w:t>
            </w:r>
            <w:r w:rsidRPr="00B77838">
              <w:rPr>
                <w:rFonts w:ascii="Arial" w:hAnsi="Arial" w:cs="Arial"/>
                <w:b/>
                <w:bCs w:val="0"/>
                <w:i/>
                <w:iCs/>
                <w:sz w:val="22"/>
                <w:szCs w:val="22"/>
              </w:rPr>
              <w:t>Odkup nadbytečných materiálů vytěžených na staveništi</w:t>
            </w:r>
            <w:r w:rsidRPr="00701E62">
              <w:rPr>
                <w:rFonts w:ascii="Arial" w:hAnsi="Arial" w:cs="Arial"/>
                <w:sz w:val="22"/>
                <w:szCs w:val="22"/>
              </w:rPr>
              <w:t xml:space="preserve"> se řídí Smlouvou o dílo a interními předpisy objednatele, aktuálně platným předpisem – směrnicí.</w:t>
            </w:r>
          </w:p>
          <w:p w14:paraId="68B322EC" w14:textId="77777777" w:rsidR="00701E62" w:rsidRPr="00701E62" w:rsidRDefault="00701E62" w:rsidP="00701E62">
            <w:pPr>
              <w:pStyle w:val="Zkladntext"/>
              <w:rPr>
                <w:rFonts w:ascii="Arial" w:hAnsi="Arial" w:cs="Arial"/>
                <w:sz w:val="22"/>
                <w:szCs w:val="22"/>
              </w:rPr>
            </w:pPr>
            <w:r w:rsidRPr="00701E62">
              <w:rPr>
                <w:rFonts w:ascii="Arial" w:hAnsi="Arial" w:cs="Arial"/>
                <w:sz w:val="22"/>
                <w:szCs w:val="22"/>
              </w:rPr>
              <w:t xml:space="preserve">  Likvidace vytěženého kovového materiálu </w:t>
            </w:r>
            <w:proofErr w:type="gramStart"/>
            <w:r w:rsidRPr="00701E62">
              <w:rPr>
                <w:rFonts w:ascii="Arial" w:hAnsi="Arial" w:cs="Arial"/>
                <w:sz w:val="22"/>
                <w:szCs w:val="22"/>
              </w:rPr>
              <w:t>( ocelová</w:t>
            </w:r>
            <w:proofErr w:type="gramEnd"/>
            <w:r w:rsidRPr="00701E62">
              <w:rPr>
                <w:rFonts w:ascii="Arial" w:hAnsi="Arial" w:cs="Arial"/>
                <w:sz w:val="22"/>
                <w:szCs w:val="22"/>
              </w:rPr>
              <w:t xml:space="preserve"> konstrukce určená k demolici a další případné souvisejí kovové části z vybavení mostu vytěžené na staveništi) – se řídí Smlouvou o dílo s následujícím postupem:</w:t>
            </w:r>
          </w:p>
          <w:p w14:paraId="3B4FB936" w14:textId="77777777" w:rsidR="00701E62" w:rsidRPr="00701E62" w:rsidRDefault="00701E62" w:rsidP="00701E62">
            <w:pPr>
              <w:pStyle w:val="Zkladntext"/>
              <w:rPr>
                <w:rFonts w:ascii="Arial" w:hAnsi="Arial" w:cs="Arial"/>
                <w:sz w:val="22"/>
                <w:szCs w:val="22"/>
              </w:rPr>
            </w:pPr>
            <w:r w:rsidRPr="00701E62">
              <w:rPr>
                <w:rFonts w:ascii="Arial" w:hAnsi="Arial" w:cs="Arial"/>
                <w:sz w:val="22"/>
                <w:szCs w:val="22"/>
              </w:rPr>
              <w:t>a) Zhotovitel je povinen vytěžený kovový materiál (ocelovou konstrukci určenou k demolici a další případné související kovové části z vybavení mostu vytěžené na staveništi) odevzdat jménem objednatele* do sběrny surovin. *(předloží ve sběrně surovin iniciály objednatele a číslo účtu objednatele, na který bude poukázána platba za odevzdaný materiál)</w:t>
            </w:r>
          </w:p>
          <w:p w14:paraId="44790F20" w14:textId="7C8121A8" w:rsidR="00491429" w:rsidRDefault="00701E62" w:rsidP="00701E62">
            <w:pPr>
              <w:pStyle w:val="Zkladntext"/>
              <w:rPr>
                <w:rFonts w:ascii="Arial" w:hAnsi="Arial" w:cs="Arial"/>
                <w:sz w:val="22"/>
                <w:szCs w:val="22"/>
              </w:rPr>
            </w:pPr>
            <w:r w:rsidRPr="00701E62">
              <w:rPr>
                <w:rFonts w:ascii="Arial" w:hAnsi="Arial" w:cs="Arial"/>
                <w:sz w:val="22"/>
                <w:szCs w:val="22"/>
              </w:rPr>
              <w:t>b) Zhotovitel je povinen předat objednateli vážní lístek s uvedením hmotnosti odevzdaného kovového matriálu a s uvedením částky za vykupovaný materiál, potvrzený provozovatelem sběrny surovin. Zároveň je zhotovitel povinen informovat provozovatele příslušné sběrny surovin, aby platba na účet objednatele byla poukázána až po zaslání fakturace, kterou vystaví a zašle objednatel provozovateli sběrných surovin.</w:t>
            </w:r>
          </w:p>
          <w:p w14:paraId="000FD70A" w14:textId="77777777" w:rsidR="00B77838" w:rsidRDefault="00B77838" w:rsidP="00701E62">
            <w:pPr>
              <w:pStyle w:val="Zkladntext"/>
              <w:rPr>
                <w:rFonts w:ascii="Arial" w:hAnsi="Arial" w:cs="Arial"/>
                <w:sz w:val="22"/>
                <w:szCs w:val="22"/>
              </w:rPr>
            </w:pPr>
          </w:p>
          <w:p w14:paraId="4DD750ED" w14:textId="3E2992E1" w:rsidR="00D52BE3" w:rsidRDefault="00D52BE3" w:rsidP="00701E62">
            <w:pPr>
              <w:pStyle w:val="Zkladntext"/>
              <w:rPr>
                <w:rFonts w:ascii="Arial" w:hAnsi="Arial" w:cs="Arial"/>
                <w:sz w:val="22"/>
                <w:szCs w:val="22"/>
              </w:rPr>
            </w:pPr>
            <w:r>
              <w:rPr>
                <w:rFonts w:ascii="Arial" w:hAnsi="Arial" w:cs="Arial"/>
                <w:sz w:val="22"/>
                <w:szCs w:val="22"/>
              </w:rPr>
              <w:t xml:space="preserve">- </w:t>
            </w:r>
            <w:r w:rsidRPr="00B77838">
              <w:rPr>
                <w:rFonts w:ascii="Arial" w:hAnsi="Arial" w:cs="Arial"/>
                <w:b/>
                <w:bCs w:val="0"/>
                <w:i/>
                <w:iCs/>
                <w:sz w:val="22"/>
                <w:szCs w:val="22"/>
              </w:rPr>
              <w:t>Povinnost zhotovitele</w:t>
            </w:r>
            <w:r w:rsidRPr="00D52BE3">
              <w:rPr>
                <w:rFonts w:ascii="Arial" w:hAnsi="Arial" w:cs="Arial"/>
                <w:sz w:val="22"/>
                <w:szCs w:val="22"/>
              </w:rPr>
              <w:t xml:space="preserve">: aktualizovat data v </w:t>
            </w:r>
            <w:r w:rsidR="005361F4">
              <w:rPr>
                <w:rFonts w:ascii="Arial" w:hAnsi="Arial" w:cs="Arial"/>
                <w:sz w:val="22"/>
                <w:szCs w:val="22"/>
              </w:rPr>
              <w:t>DTM</w:t>
            </w:r>
            <w:r w:rsidRPr="00D52BE3">
              <w:rPr>
                <w:rFonts w:ascii="Arial" w:hAnsi="Arial" w:cs="Arial"/>
                <w:sz w:val="22"/>
                <w:szCs w:val="22"/>
              </w:rPr>
              <w:t>.</w:t>
            </w:r>
          </w:p>
          <w:p w14:paraId="430E7BBE" w14:textId="77777777" w:rsidR="00701E62" w:rsidRPr="00044FC0" w:rsidRDefault="00701E62" w:rsidP="00701E62">
            <w:pPr>
              <w:pStyle w:val="Zkladntext"/>
              <w:rPr>
                <w:rFonts w:ascii="Arial" w:hAnsi="Arial" w:cs="Arial"/>
                <w:sz w:val="22"/>
                <w:szCs w:val="22"/>
              </w:rPr>
            </w:pPr>
          </w:p>
          <w:p w14:paraId="78285641" w14:textId="77777777" w:rsidR="00256C13" w:rsidRPr="00044FC0" w:rsidRDefault="00256C13" w:rsidP="00256C13">
            <w:pPr>
              <w:jc w:val="both"/>
              <w:rPr>
                <w:rFonts w:ascii="Arial" w:hAnsi="Arial" w:cs="Arial"/>
                <w:b/>
                <w:sz w:val="22"/>
                <w:szCs w:val="22"/>
              </w:rPr>
            </w:pPr>
            <w:proofErr w:type="gramStart"/>
            <w:r w:rsidRPr="00044FC0">
              <w:rPr>
                <w:rFonts w:ascii="Arial" w:hAnsi="Arial" w:cs="Arial"/>
                <w:b/>
                <w:sz w:val="22"/>
                <w:szCs w:val="22"/>
              </w:rPr>
              <w:t>Kontakt :</w:t>
            </w:r>
            <w:proofErr w:type="gramEnd"/>
            <w:r w:rsidRPr="00044FC0">
              <w:rPr>
                <w:rFonts w:ascii="Arial" w:hAnsi="Arial" w:cs="Arial"/>
                <w:b/>
                <w:sz w:val="22"/>
                <w:szCs w:val="22"/>
              </w:rPr>
              <w:t xml:space="preserve"> </w:t>
            </w:r>
          </w:p>
          <w:p w14:paraId="3E81EB08" w14:textId="466D4FC9" w:rsidR="00256C13" w:rsidRDefault="00E12619" w:rsidP="00256C13">
            <w:pPr>
              <w:jc w:val="both"/>
              <w:rPr>
                <w:rFonts w:ascii="Arial" w:hAnsi="Arial" w:cs="Arial"/>
                <w:sz w:val="22"/>
                <w:szCs w:val="22"/>
              </w:rPr>
            </w:pPr>
            <w:r>
              <w:rPr>
                <w:rFonts w:ascii="Arial" w:hAnsi="Arial" w:cs="Arial"/>
                <w:b/>
                <w:color w:val="000000" w:themeColor="text1"/>
                <w:sz w:val="22"/>
                <w:szCs w:val="22"/>
              </w:rPr>
              <w:t>I</w:t>
            </w:r>
            <w:r>
              <w:rPr>
                <w:b/>
                <w:color w:val="000000" w:themeColor="text1"/>
              </w:rPr>
              <w:t>ng</w:t>
            </w:r>
            <w:r w:rsidR="00E9585C">
              <w:rPr>
                <w:b/>
                <w:color w:val="000000" w:themeColor="text1"/>
              </w:rPr>
              <w:t xml:space="preserve">. </w:t>
            </w:r>
            <w:r w:rsidR="00256C13">
              <w:rPr>
                <w:rFonts w:ascii="Arial" w:hAnsi="Arial" w:cs="Arial"/>
                <w:b/>
                <w:color w:val="000000" w:themeColor="text1"/>
                <w:sz w:val="22"/>
                <w:szCs w:val="22"/>
              </w:rPr>
              <w:t>Miroslav Dostál</w:t>
            </w:r>
            <w:r w:rsidR="00256C13">
              <w:rPr>
                <w:rFonts w:ascii="Arial" w:hAnsi="Arial" w:cs="Arial"/>
                <w:color w:val="000000" w:themeColor="text1"/>
                <w:sz w:val="22"/>
                <w:szCs w:val="22"/>
              </w:rPr>
              <w:t xml:space="preserve">, vedoucí mostních techniků KSÚS SK, mobil 778 532 514, email: </w:t>
            </w:r>
            <w:hyperlink r:id="rId8" w:history="1">
              <w:r w:rsidRPr="001011E2">
                <w:rPr>
                  <w:rStyle w:val="Hypertextovodkaz"/>
                  <w:rFonts w:ascii="Arial" w:hAnsi="Arial" w:cs="Arial"/>
                  <w:sz w:val="22"/>
                  <w:szCs w:val="22"/>
                </w:rPr>
                <w:t>miroslav.dostal@ksus.cz</w:t>
              </w:r>
            </w:hyperlink>
          </w:p>
          <w:p w14:paraId="19226FA5" w14:textId="77777777" w:rsidR="00256C13" w:rsidRDefault="00256C13" w:rsidP="00256C13">
            <w:pPr>
              <w:jc w:val="both"/>
              <w:rPr>
                <w:rFonts w:ascii="Arial" w:hAnsi="Arial" w:cs="Arial"/>
                <w:sz w:val="22"/>
                <w:szCs w:val="22"/>
              </w:rPr>
            </w:pPr>
            <w:r>
              <w:rPr>
                <w:rFonts w:ascii="Arial" w:hAnsi="Arial" w:cs="Arial"/>
                <w:b/>
                <w:sz w:val="22"/>
                <w:szCs w:val="22"/>
              </w:rPr>
              <w:t>Jan Boček</w:t>
            </w:r>
            <w:r>
              <w:rPr>
                <w:rFonts w:ascii="Arial" w:hAnsi="Arial" w:cs="Arial"/>
                <w:sz w:val="22"/>
                <w:szCs w:val="22"/>
              </w:rPr>
              <w:t xml:space="preserve">, mostní technik oblast M. Hradiště, mobil 724 342 787, email: </w:t>
            </w:r>
            <w:hyperlink r:id="rId9" w:history="1">
              <w:r>
                <w:rPr>
                  <w:rStyle w:val="Hypertextovodkaz"/>
                  <w:rFonts w:ascii="Arial" w:hAnsi="Arial" w:cs="Arial"/>
                  <w:sz w:val="22"/>
                  <w:szCs w:val="22"/>
                </w:rPr>
                <w:t>jan.bocek@ksus.cz</w:t>
              </w:r>
            </w:hyperlink>
          </w:p>
          <w:p w14:paraId="5921C955" w14:textId="77777777" w:rsidR="00256C13" w:rsidRPr="00364775" w:rsidRDefault="00256C13" w:rsidP="00256C13">
            <w:pPr>
              <w:jc w:val="both"/>
              <w:rPr>
                <w:rFonts w:ascii="Arial" w:hAnsi="Arial" w:cs="Arial"/>
                <w:sz w:val="22"/>
                <w:szCs w:val="22"/>
              </w:rPr>
            </w:pPr>
          </w:p>
          <w:p w14:paraId="58F19E59" w14:textId="77777777" w:rsidR="00256C13" w:rsidRDefault="00265CDC" w:rsidP="00256C13">
            <w:pPr>
              <w:rPr>
                <w:bCs/>
              </w:rPr>
            </w:pPr>
            <w:proofErr w:type="gramStart"/>
            <w:r>
              <w:rPr>
                <w:sz w:val="22"/>
                <w:szCs w:val="22"/>
              </w:rPr>
              <w:t>Zpracoval:  J</w:t>
            </w:r>
            <w:r w:rsidR="00364775">
              <w:rPr>
                <w:sz w:val="22"/>
                <w:szCs w:val="22"/>
              </w:rPr>
              <w:t>an</w:t>
            </w:r>
            <w:proofErr w:type="gramEnd"/>
            <w:r w:rsidR="00364775">
              <w:rPr>
                <w:sz w:val="22"/>
                <w:szCs w:val="22"/>
              </w:rPr>
              <w:t xml:space="preserve"> Boček</w:t>
            </w:r>
          </w:p>
          <w:p w14:paraId="4854AD19" w14:textId="77777777" w:rsidR="00256C13" w:rsidRDefault="00256C13" w:rsidP="00256C13">
            <w:pPr>
              <w:pStyle w:val="Zkladntext"/>
              <w:rPr>
                <w:sz w:val="22"/>
              </w:rPr>
            </w:pPr>
          </w:p>
          <w:p w14:paraId="4A1B83F7" w14:textId="761D0B22" w:rsidR="00256C13" w:rsidRPr="00E40531" w:rsidRDefault="00256C13" w:rsidP="00256C13">
            <w:pPr>
              <w:pStyle w:val="Zkladntext"/>
              <w:rPr>
                <w:rFonts w:ascii="Arial" w:hAnsi="Arial" w:cs="Arial"/>
                <w:sz w:val="22"/>
                <w:szCs w:val="22"/>
              </w:rPr>
            </w:pPr>
            <w:proofErr w:type="gramStart"/>
            <w:r>
              <w:rPr>
                <w:sz w:val="22"/>
              </w:rPr>
              <w:t>Datum</w:t>
            </w:r>
            <w:r w:rsidRPr="00E40531">
              <w:rPr>
                <w:rFonts w:ascii="Arial" w:hAnsi="Arial" w:cs="Arial"/>
                <w:b/>
              </w:rPr>
              <w:t xml:space="preserve"> </w:t>
            </w:r>
            <w:r w:rsidRPr="00E40531">
              <w:rPr>
                <w:rFonts w:ascii="Arial" w:hAnsi="Arial" w:cs="Arial"/>
                <w:b/>
                <w:sz w:val="22"/>
                <w:szCs w:val="22"/>
              </w:rPr>
              <w:t>:</w:t>
            </w:r>
            <w:proofErr w:type="gramEnd"/>
            <w:r w:rsidRPr="00E40531">
              <w:rPr>
                <w:rFonts w:ascii="Arial" w:hAnsi="Arial" w:cs="Arial"/>
                <w:b/>
                <w:sz w:val="22"/>
                <w:szCs w:val="22"/>
              </w:rPr>
              <w:t xml:space="preserve"> </w:t>
            </w:r>
            <w:r w:rsidR="00E14AAF" w:rsidRPr="00E14AAF">
              <w:rPr>
                <w:rFonts w:ascii="Arial" w:hAnsi="Arial" w:cs="Arial"/>
                <w:bCs w:val="0"/>
                <w:sz w:val="22"/>
                <w:szCs w:val="22"/>
              </w:rPr>
              <w:t>24</w:t>
            </w:r>
            <w:r w:rsidR="00E9585C" w:rsidRPr="00E9585C">
              <w:rPr>
                <w:rFonts w:ascii="Arial" w:hAnsi="Arial" w:cs="Arial"/>
                <w:sz w:val="22"/>
                <w:szCs w:val="22"/>
              </w:rPr>
              <w:t>.1</w:t>
            </w:r>
            <w:r w:rsidR="002A2B5A">
              <w:rPr>
                <w:rFonts w:ascii="Arial" w:hAnsi="Arial" w:cs="Arial"/>
                <w:sz w:val="22"/>
                <w:szCs w:val="22"/>
              </w:rPr>
              <w:t>.</w:t>
            </w:r>
            <w:r w:rsidR="006E37BE">
              <w:rPr>
                <w:rFonts w:ascii="Arial" w:hAnsi="Arial" w:cs="Arial"/>
                <w:sz w:val="22"/>
                <w:szCs w:val="22"/>
              </w:rPr>
              <w:t xml:space="preserve"> </w:t>
            </w:r>
            <w:r w:rsidR="002A2B5A">
              <w:rPr>
                <w:rFonts w:ascii="Arial" w:hAnsi="Arial" w:cs="Arial"/>
                <w:sz w:val="22"/>
                <w:szCs w:val="22"/>
              </w:rPr>
              <w:t>202</w:t>
            </w:r>
            <w:r w:rsidR="00E14AAF">
              <w:rPr>
                <w:rFonts w:ascii="Arial" w:hAnsi="Arial" w:cs="Arial"/>
                <w:sz w:val="22"/>
                <w:szCs w:val="22"/>
              </w:rPr>
              <w:t>5</w:t>
            </w:r>
          </w:p>
          <w:p w14:paraId="1CA26895" w14:textId="77777777" w:rsidR="00256C13" w:rsidRPr="00E40531" w:rsidRDefault="00256C13" w:rsidP="00256C13">
            <w:pPr>
              <w:pStyle w:val="Zkladntext"/>
              <w:rPr>
                <w:sz w:val="22"/>
                <w:szCs w:val="22"/>
              </w:rPr>
            </w:pPr>
          </w:p>
          <w:p w14:paraId="2D0F7203" w14:textId="24D783C4" w:rsidR="00256C13" w:rsidRDefault="00256C13" w:rsidP="00256C13">
            <w:pPr>
              <w:pStyle w:val="Zkladntext"/>
              <w:rPr>
                <w:sz w:val="22"/>
              </w:rPr>
            </w:pPr>
            <w:proofErr w:type="gramStart"/>
            <w:r>
              <w:rPr>
                <w:sz w:val="22"/>
              </w:rPr>
              <w:t>Přílohy :</w:t>
            </w:r>
            <w:proofErr w:type="gramEnd"/>
            <w:r w:rsidR="00DE1341">
              <w:rPr>
                <w:sz w:val="22"/>
              </w:rPr>
              <w:t xml:space="preserve"> HPM </w:t>
            </w:r>
            <w:r w:rsidR="00C86D89">
              <w:rPr>
                <w:sz w:val="22"/>
              </w:rPr>
              <w:t>11.12.2024</w:t>
            </w:r>
          </w:p>
          <w:p w14:paraId="3AAF4724" w14:textId="6F992142" w:rsidR="00090B93" w:rsidRDefault="00090B93" w:rsidP="00256C13">
            <w:pPr>
              <w:pStyle w:val="Zkladntext"/>
              <w:rPr>
                <w:sz w:val="22"/>
              </w:rPr>
            </w:pPr>
            <w:r>
              <w:rPr>
                <w:sz w:val="22"/>
              </w:rPr>
              <w:t xml:space="preserve">             </w:t>
            </w:r>
          </w:p>
          <w:p w14:paraId="0D1609D2" w14:textId="240A9034" w:rsidR="00971858" w:rsidRDefault="00971858" w:rsidP="00256C13">
            <w:pPr>
              <w:pStyle w:val="Zkladntext"/>
              <w:rPr>
                <w:sz w:val="22"/>
              </w:rPr>
            </w:pPr>
            <w:r>
              <w:rPr>
                <w:sz w:val="22"/>
              </w:rPr>
              <w:t xml:space="preserve">             </w:t>
            </w:r>
          </w:p>
          <w:p w14:paraId="4200B3B2" w14:textId="72464512" w:rsidR="00B916A6" w:rsidRDefault="00DB0E2D" w:rsidP="00256C13">
            <w:pPr>
              <w:pStyle w:val="Zkladntext"/>
              <w:rPr>
                <w:sz w:val="22"/>
              </w:rPr>
            </w:pPr>
            <w:r>
              <w:rPr>
                <w:sz w:val="22"/>
              </w:rPr>
              <w:t xml:space="preserve">              </w:t>
            </w:r>
          </w:p>
          <w:p w14:paraId="7148F1CA" w14:textId="77777777" w:rsidR="00256C13" w:rsidRPr="00256C13" w:rsidRDefault="00256C13" w:rsidP="00256C13">
            <w:pPr>
              <w:rPr>
                <w:rFonts w:ascii="Calibri" w:hAnsi="Calibri"/>
                <w:color w:val="000000"/>
                <w:sz w:val="22"/>
                <w:szCs w:val="22"/>
              </w:rPr>
            </w:pPr>
          </w:p>
        </w:tc>
      </w:tr>
      <w:tr w:rsidR="00256C13" w:rsidRPr="00256C13" w14:paraId="270E23E7" w14:textId="77777777" w:rsidTr="00311BCB">
        <w:trPr>
          <w:trHeight w:val="330"/>
        </w:trPr>
        <w:tc>
          <w:tcPr>
            <w:tcW w:w="9215" w:type="dxa"/>
            <w:tcBorders>
              <w:top w:val="nil"/>
              <w:left w:val="nil"/>
              <w:bottom w:val="nil"/>
              <w:right w:val="nil"/>
            </w:tcBorders>
            <w:shd w:val="clear" w:color="auto" w:fill="auto"/>
            <w:noWrap/>
            <w:vAlign w:val="bottom"/>
            <w:hideMark/>
          </w:tcPr>
          <w:p w14:paraId="7D43A497" w14:textId="77777777" w:rsidR="00256C13" w:rsidRPr="00256C13" w:rsidRDefault="00256C13" w:rsidP="00256C13">
            <w:pPr>
              <w:rPr>
                <w:rFonts w:ascii="Calibri" w:hAnsi="Calibri"/>
                <w:color w:val="000000"/>
                <w:sz w:val="22"/>
                <w:szCs w:val="22"/>
              </w:rPr>
            </w:pPr>
          </w:p>
        </w:tc>
      </w:tr>
      <w:tr w:rsidR="00256C13" w:rsidRPr="00256C13" w14:paraId="39624F6E" w14:textId="77777777" w:rsidTr="00311BCB">
        <w:trPr>
          <w:trHeight w:val="330"/>
        </w:trPr>
        <w:tc>
          <w:tcPr>
            <w:tcW w:w="9215" w:type="dxa"/>
            <w:tcBorders>
              <w:top w:val="nil"/>
              <w:left w:val="nil"/>
              <w:bottom w:val="nil"/>
              <w:right w:val="nil"/>
            </w:tcBorders>
            <w:shd w:val="clear" w:color="auto" w:fill="auto"/>
            <w:noWrap/>
            <w:vAlign w:val="bottom"/>
            <w:hideMark/>
          </w:tcPr>
          <w:p w14:paraId="64840FE2" w14:textId="77777777" w:rsidR="00256C13" w:rsidRPr="00256C13" w:rsidRDefault="00256C13" w:rsidP="00256C13">
            <w:pPr>
              <w:rPr>
                <w:rFonts w:ascii="Calibri" w:hAnsi="Calibri"/>
                <w:color w:val="000000"/>
                <w:sz w:val="22"/>
                <w:szCs w:val="22"/>
              </w:rPr>
            </w:pPr>
          </w:p>
        </w:tc>
      </w:tr>
      <w:tr w:rsidR="00256C13" w:rsidRPr="00256C13" w14:paraId="645EA1D9" w14:textId="77777777" w:rsidTr="00311BCB">
        <w:trPr>
          <w:trHeight w:val="330"/>
        </w:trPr>
        <w:tc>
          <w:tcPr>
            <w:tcW w:w="9215" w:type="dxa"/>
            <w:tcBorders>
              <w:top w:val="nil"/>
              <w:left w:val="nil"/>
              <w:bottom w:val="nil"/>
              <w:right w:val="nil"/>
            </w:tcBorders>
            <w:shd w:val="clear" w:color="auto" w:fill="auto"/>
            <w:noWrap/>
            <w:vAlign w:val="bottom"/>
            <w:hideMark/>
          </w:tcPr>
          <w:p w14:paraId="0B8E123F" w14:textId="77777777" w:rsidR="00256C13" w:rsidRPr="00256C13" w:rsidRDefault="00256C13" w:rsidP="00256C13">
            <w:pPr>
              <w:rPr>
                <w:rFonts w:ascii="Calibri" w:hAnsi="Calibri"/>
                <w:color w:val="000000"/>
                <w:sz w:val="22"/>
                <w:szCs w:val="22"/>
              </w:rPr>
            </w:pPr>
          </w:p>
        </w:tc>
      </w:tr>
      <w:tr w:rsidR="00256C13" w:rsidRPr="00256C13" w14:paraId="035A0928" w14:textId="77777777" w:rsidTr="00311BCB">
        <w:trPr>
          <w:trHeight w:val="330"/>
        </w:trPr>
        <w:tc>
          <w:tcPr>
            <w:tcW w:w="9215" w:type="dxa"/>
            <w:tcBorders>
              <w:top w:val="nil"/>
              <w:left w:val="nil"/>
              <w:bottom w:val="nil"/>
              <w:right w:val="nil"/>
            </w:tcBorders>
            <w:shd w:val="clear" w:color="auto" w:fill="auto"/>
            <w:noWrap/>
            <w:vAlign w:val="bottom"/>
            <w:hideMark/>
          </w:tcPr>
          <w:p w14:paraId="1D73ED0F" w14:textId="77777777" w:rsidR="00256C13" w:rsidRPr="00256C13" w:rsidRDefault="00256C13" w:rsidP="00256C13">
            <w:pPr>
              <w:rPr>
                <w:rFonts w:ascii="Calibri" w:hAnsi="Calibri"/>
                <w:color w:val="000000"/>
                <w:sz w:val="22"/>
                <w:szCs w:val="22"/>
              </w:rPr>
            </w:pPr>
          </w:p>
        </w:tc>
      </w:tr>
      <w:tr w:rsidR="00256C13" w:rsidRPr="00256C13" w14:paraId="08FB9501" w14:textId="77777777" w:rsidTr="00311BCB">
        <w:trPr>
          <w:trHeight w:val="330"/>
        </w:trPr>
        <w:tc>
          <w:tcPr>
            <w:tcW w:w="9215" w:type="dxa"/>
            <w:tcBorders>
              <w:top w:val="nil"/>
              <w:left w:val="nil"/>
              <w:bottom w:val="nil"/>
              <w:right w:val="nil"/>
            </w:tcBorders>
            <w:shd w:val="clear" w:color="auto" w:fill="auto"/>
            <w:noWrap/>
            <w:vAlign w:val="bottom"/>
            <w:hideMark/>
          </w:tcPr>
          <w:p w14:paraId="301DF98E" w14:textId="77777777" w:rsidR="00256C13" w:rsidRPr="00256C13" w:rsidRDefault="00256C13" w:rsidP="00256C13">
            <w:pPr>
              <w:rPr>
                <w:rFonts w:ascii="Calibri" w:hAnsi="Calibri"/>
                <w:color w:val="000000"/>
                <w:sz w:val="22"/>
                <w:szCs w:val="22"/>
              </w:rPr>
            </w:pPr>
          </w:p>
        </w:tc>
      </w:tr>
      <w:tr w:rsidR="00256C13" w:rsidRPr="00256C13" w14:paraId="4E854588" w14:textId="77777777" w:rsidTr="00311BCB">
        <w:trPr>
          <w:trHeight w:val="330"/>
        </w:trPr>
        <w:tc>
          <w:tcPr>
            <w:tcW w:w="9215" w:type="dxa"/>
            <w:tcBorders>
              <w:top w:val="nil"/>
              <w:left w:val="nil"/>
              <w:bottom w:val="nil"/>
              <w:right w:val="nil"/>
            </w:tcBorders>
            <w:shd w:val="clear" w:color="auto" w:fill="auto"/>
            <w:noWrap/>
            <w:vAlign w:val="bottom"/>
            <w:hideMark/>
          </w:tcPr>
          <w:p w14:paraId="369007BA" w14:textId="77777777" w:rsidR="00256C13" w:rsidRPr="00256C13" w:rsidRDefault="00256C13" w:rsidP="00256C13">
            <w:pPr>
              <w:rPr>
                <w:rFonts w:ascii="Calibri" w:hAnsi="Calibri"/>
                <w:color w:val="000000"/>
                <w:sz w:val="22"/>
                <w:szCs w:val="22"/>
              </w:rPr>
            </w:pPr>
          </w:p>
        </w:tc>
      </w:tr>
      <w:tr w:rsidR="00256C13" w:rsidRPr="00256C13" w14:paraId="6D6FFCAC" w14:textId="77777777" w:rsidTr="00311BCB">
        <w:trPr>
          <w:trHeight w:val="330"/>
        </w:trPr>
        <w:tc>
          <w:tcPr>
            <w:tcW w:w="9215" w:type="dxa"/>
            <w:tcBorders>
              <w:top w:val="nil"/>
              <w:left w:val="nil"/>
              <w:bottom w:val="nil"/>
              <w:right w:val="nil"/>
            </w:tcBorders>
            <w:shd w:val="clear" w:color="auto" w:fill="auto"/>
            <w:noWrap/>
            <w:vAlign w:val="bottom"/>
            <w:hideMark/>
          </w:tcPr>
          <w:p w14:paraId="69C95FE0" w14:textId="77777777" w:rsidR="00256C13" w:rsidRPr="00256C13" w:rsidRDefault="00256C13" w:rsidP="00256C13">
            <w:pPr>
              <w:rPr>
                <w:rFonts w:ascii="Calibri" w:hAnsi="Calibri"/>
                <w:color w:val="000000"/>
                <w:sz w:val="22"/>
                <w:szCs w:val="22"/>
              </w:rPr>
            </w:pPr>
          </w:p>
        </w:tc>
      </w:tr>
      <w:tr w:rsidR="00256C13" w:rsidRPr="00256C13" w14:paraId="56B40607" w14:textId="77777777" w:rsidTr="00311BCB">
        <w:trPr>
          <w:trHeight w:val="330"/>
        </w:trPr>
        <w:tc>
          <w:tcPr>
            <w:tcW w:w="9215" w:type="dxa"/>
            <w:tcBorders>
              <w:top w:val="nil"/>
              <w:left w:val="nil"/>
              <w:bottom w:val="nil"/>
              <w:right w:val="nil"/>
            </w:tcBorders>
            <w:shd w:val="clear" w:color="auto" w:fill="auto"/>
            <w:noWrap/>
            <w:vAlign w:val="bottom"/>
            <w:hideMark/>
          </w:tcPr>
          <w:p w14:paraId="7C3D4CB0" w14:textId="77777777" w:rsidR="00256C13" w:rsidRPr="00256C13" w:rsidRDefault="00256C13" w:rsidP="00256C13">
            <w:pPr>
              <w:rPr>
                <w:rFonts w:ascii="Calibri" w:hAnsi="Calibri"/>
                <w:color w:val="000000"/>
                <w:sz w:val="22"/>
                <w:szCs w:val="22"/>
              </w:rPr>
            </w:pPr>
          </w:p>
        </w:tc>
      </w:tr>
      <w:tr w:rsidR="00256C13" w:rsidRPr="00256C13" w14:paraId="79799293" w14:textId="77777777" w:rsidTr="00311BCB">
        <w:trPr>
          <w:trHeight w:val="330"/>
        </w:trPr>
        <w:tc>
          <w:tcPr>
            <w:tcW w:w="9215" w:type="dxa"/>
            <w:tcBorders>
              <w:top w:val="nil"/>
              <w:left w:val="nil"/>
              <w:bottom w:val="nil"/>
              <w:right w:val="nil"/>
            </w:tcBorders>
            <w:shd w:val="clear" w:color="auto" w:fill="auto"/>
            <w:noWrap/>
            <w:vAlign w:val="bottom"/>
            <w:hideMark/>
          </w:tcPr>
          <w:p w14:paraId="535831C1" w14:textId="77777777" w:rsidR="00256C13" w:rsidRPr="00256C13" w:rsidRDefault="00256C13" w:rsidP="00256C13">
            <w:pPr>
              <w:rPr>
                <w:rFonts w:ascii="Calibri" w:hAnsi="Calibri"/>
                <w:color w:val="000000"/>
                <w:sz w:val="22"/>
                <w:szCs w:val="22"/>
              </w:rPr>
            </w:pPr>
          </w:p>
        </w:tc>
      </w:tr>
      <w:tr w:rsidR="00256C13" w:rsidRPr="00256C13" w14:paraId="38730113" w14:textId="77777777" w:rsidTr="00311BCB">
        <w:trPr>
          <w:trHeight w:val="330"/>
        </w:trPr>
        <w:tc>
          <w:tcPr>
            <w:tcW w:w="9215" w:type="dxa"/>
            <w:tcBorders>
              <w:top w:val="nil"/>
              <w:left w:val="nil"/>
              <w:bottom w:val="nil"/>
              <w:right w:val="nil"/>
            </w:tcBorders>
            <w:shd w:val="clear" w:color="auto" w:fill="auto"/>
            <w:noWrap/>
            <w:vAlign w:val="bottom"/>
            <w:hideMark/>
          </w:tcPr>
          <w:p w14:paraId="47F90CF5" w14:textId="77777777" w:rsidR="00256C13" w:rsidRPr="00256C13" w:rsidRDefault="00256C13" w:rsidP="00256C13">
            <w:pPr>
              <w:rPr>
                <w:rFonts w:ascii="Calibri" w:hAnsi="Calibri"/>
                <w:color w:val="000000"/>
                <w:sz w:val="22"/>
                <w:szCs w:val="22"/>
              </w:rPr>
            </w:pPr>
          </w:p>
        </w:tc>
      </w:tr>
      <w:tr w:rsidR="00256C13" w:rsidRPr="00256C13" w14:paraId="3C57A8F2" w14:textId="77777777" w:rsidTr="00311BCB">
        <w:trPr>
          <w:trHeight w:val="330"/>
        </w:trPr>
        <w:tc>
          <w:tcPr>
            <w:tcW w:w="9215" w:type="dxa"/>
            <w:tcBorders>
              <w:top w:val="nil"/>
              <w:left w:val="nil"/>
              <w:bottom w:val="nil"/>
              <w:right w:val="nil"/>
            </w:tcBorders>
            <w:shd w:val="clear" w:color="auto" w:fill="auto"/>
            <w:noWrap/>
            <w:vAlign w:val="bottom"/>
            <w:hideMark/>
          </w:tcPr>
          <w:p w14:paraId="2EFD0939" w14:textId="77777777" w:rsidR="00256C13" w:rsidRPr="00256C13" w:rsidRDefault="00256C13" w:rsidP="00256C13">
            <w:pPr>
              <w:rPr>
                <w:rFonts w:ascii="Calibri" w:hAnsi="Calibri"/>
                <w:color w:val="000000"/>
                <w:sz w:val="22"/>
                <w:szCs w:val="22"/>
              </w:rPr>
            </w:pPr>
          </w:p>
        </w:tc>
      </w:tr>
      <w:tr w:rsidR="00256C13" w:rsidRPr="00256C13" w14:paraId="7AFF5716" w14:textId="77777777" w:rsidTr="00311BCB">
        <w:trPr>
          <w:trHeight w:val="330"/>
        </w:trPr>
        <w:tc>
          <w:tcPr>
            <w:tcW w:w="9215" w:type="dxa"/>
            <w:tcBorders>
              <w:top w:val="nil"/>
              <w:left w:val="nil"/>
              <w:bottom w:val="nil"/>
              <w:right w:val="nil"/>
            </w:tcBorders>
            <w:shd w:val="clear" w:color="auto" w:fill="auto"/>
            <w:noWrap/>
            <w:vAlign w:val="bottom"/>
            <w:hideMark/>
          </w:tcPr>
          <w:p w14:paraId="09F93292" w14:textId="77777777" w:rsidR="00256C13" w:rsidRPr="00605295" w:rsidRDefault="00605295" w:rsidP="00256C13">
            <w:pPr>
              <w:rPr>
                <w:rFonts w:ascii="Calibri" w:hAnsi="Calibri"/>
                <w:b/>
                <w:color w:val="000000"/>
                <w:sz w:val="36"/>
                <w:szCs w:val="36"/>
              </w:rPr>
            </w:pPr>
            <w:r>
              <w:rPr>
                <w:rFonts w:ascii="Calibri" w:hAnsi="Calibri"/>
                <w:b/>
                <w:color w:val="000000"/>
                <w:sz w:val="36"/>
                <w:szCs w:val="36"/>
              </w:rPr>
              <w:t xml:space="preserve">                                     </w:t>
            </w:r>
            <w:r w:rsidR="00265CDC">
              <w:rPr>
                <w:rFonts w:ascii="Calibri" w:hAnsi="Calibri"/>
                <w:b/>
                <w:color w:val="000000"/>
                <w:sz w:val="36"/>
                <w:szCs w:val="36"/>
              </w:rPr>
              <w:t xml:space="preserve"> </w:t>
            </w:r>
            <w:r w:rsidR="008F241C" w:rsidRPr="008F241C">
              <w:rPr>
                <w:rFonts w:ascii="Calibri" w:hAnsi="Calibri"/>
                <w:b/>
                <w:color w:val="000000"/>
                <w:sz w:val="36"/>
                <w:szCs w:val="36"/>
                <w:u w:val="single"/>
              </w:rPr>
              <w:t>Fotodokumentace</w:t>
            </w:r>
          </w:p>
          <w:p w14:paraId="3815B8AC" w14:textId="0BD00178" w:rsidR="00265CDC" w:rsidRDefault="00AD6E97" w:rsidP="00256C13">
            <w:pPr>
              <w:rPr>
                <w:rFonts w:ascii="Calibri" w:hAnsi="Calibri"/>
                <w:b/>
                <w:color w:val="000000"/>
                <w:sz w:val="36"/>
                <w:szCs w:val="36"/>
                <w:u w:val="single"/>
              </w:rPr>
            </w:pPr>
            <w:r>
              <w:rPr>
                <w:noProof/>
              </w:rPr>
              <w:drawing>
                <wp:inline distT="0" distB="0" distL="0" distR="0" wp14:anchorId="662CEBC5" wp14:editId="2606C5E7">
                  <wp:extent cx="5759450" cy="432054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9450" cy="4320540"/>
                          </a:xfrm>
                          <a:prstGeom prst="rect">
                            <a:avLst/>
                          </a:prstGeom>
                          <a:noFill/>
                          <a:ln>
                            <a:noFill/>
                          </a:ln>
                        </pic:spPr>
                      </pic:pic>
                    </a:graphicData>
                  </a:graphic>
                </wp:inline>
              </w:drawing>
            </w:r>
          </w:p>
          <w:p w14:paraId="345A69B7" w14:textId="77777777" w:rsidR="00265CDC" w:rsidRDefault="00265CDC" w:rsidP="00256C13">
            <w:pPr>
              <w:rPr>
                <w:rFonts w:ascii="Calibri" w:hAnsi="Calibri"/>
                <w:b/>
                <w:color w:val="000000"/>
                <w:sz w:val="36"/>
                <w:szCs w:val="36"/>
                <w:u w:val="single"/>
              </w:rPr>
            </w:pPr>
          </w:p>
          <w:p w14:paraId="0B96530C" w14:textId="77777777" w:rsidR="00265CDC" w:rsidRDefault="00265CDC" w:rsidP="00256C13">
            <w:pPr>
              <w:rPr>
                <w:rFonts w:ascii="Calibri" w:hAnsi="Calibri"/>
                <w:b/>
                <w:color w:val="000000"/>
                <w:sz w:val="36"/>
                <w:szCs w:val="36"/>
                <w:u w:val="single"/>
              </w:rPr>
            </w:pPr>
          </w:p>
          <w:p w14:paraId="20FCA45D" w14:textId="77777777" w:rsidR="00265CDC" w:rsidRDefault="00265CDC" w:rsidP="00256C13">
            <w:pPr>
              <w:rPr>
                <w:rFonts w:ascii="Calibri" w:hAnsi="Calibri"/>
                <w:b/>
                <w:color w:val="000000"/>
                <w:sz w:val="36"/>
                <w:szCs w:val="36"/>
                <w:u w:val="single"/>
              </w:rPr>
            </w:pPr>
          </w:p>
          <w:p w14:paraId="173A55AF" w14:textId="77777777" w:rsidR="00265CDC" w:rsidRDefault="00265CDC" w:rsidP="00256C13">
            <w:pPr>
              <w:rPr>
                <w:rFonts w:ascii="Calibri" w:hAnsi="Calibri"/>
                <w:b/>
                <w:color w:val="000000"/>
                <w:sz w:val="36"/>
                <w:szCs w:val="36"/>
                <w:u w:val="single"/>
              </w:rPr>
            </w:pPr>
          </w:p>
          <w:p w14:paraId="33F5E282" w14:textId="77777777" w:rsidR="00265CDC" w:rsidRPr="008F241C" w:rsidRDefault="00265CDC" w:rsidP="00256C13">
            <w:pPr>
              <w:rPr>
                <w:rFonts w:ascii="Calibri" w:hAnsi="Calibri"/>
                <w:b/>
                <w:color w:val="000000"/>
                <w:sz w:val="36"/>
                <w:szCs w:val="36"/>
                <w:u w:val="single"/>
              </w:rPr>
            </w:pPr>
          </w:p>
        </w:tc>
      </w:tr>
      <w:tr w:rsidR="00256C13" w:rsidRPr="00256C13" w14:paraId="580CF15C" w14:textId="77777777" w:rsidTr="00311BCB">
        <w:trPr>
          <w:trHeight w:val="330"/>
        </w:trPr>
        <w:tc>
          <w:tcPr>
            <w:tcW w:w="9215" w:type="dxa"/>
            <w:tcBorders>
              <w:top w:val="nil"/>
              <w:left w:val="nil"/>
              <w:bottom w:val="nil"/>
              <w:right w:val="nil"/>
            </w:tcBorders>
            <w:shd w:val="clear" w:color="auto" w:fill="auto"/>
            <w:noWrap/>
            <w:vAlign w:val="bottom"/>
            <w:hideMark/>
          </w:tcPr>
          <w:p w14:paraId="30BCDA3C" w14:textId="77777777" w:rsidR="00256C13" w:rsidRPr="00256C13" w:rsidRDefault="00256C13" w:rsidP="00256C13">
            <w:pPr>
              <w:rPr>
                <w:rFonts w:ascii="Calibri" w:hAnsi="Calibri"/>
                <w:color w:val="000000"/>
                <w:sz w:val="22"/>
                <w:szCs w:val="22"/>
              </w:rPr>
            </w:pPr>
          </w:p>
        </w:tc>
      </w:tr>
      <w:tr w:rsidR="00256C13" w:rsidRPr="00256C13" w14:paraId="66AD7047" w14:textId="77777777" w:rsidTr="00311BCB">
        <w:trPr>
          <w:trHeight w:val="330"/>
        </w:trPr>
        <w:tc>
          <w:tcPr>
            <w:tcW w:w="9215" w:type="dxa"/>
            <w:tcBorders>
              <w:top w:val="nil"/>
              <w:left w:val="nil"/>
              <w:bottom w:val="nil"/>
              <w:right w:val="nil"/>
            </w:tcBorders>
            <w:shd w:val="clear" w:color="auto" w:fill="auto"/>
            <w:noWrap/>
            <w:vAlign w:val="bottom"/>
            <w:hideMark/>
          </w:tcPr>
          <w:p w14:paraId="03942DCB" w14:textId="77777777" w:rsidR="00256C13" w:rsidRPr="00256C13" w:rsidRDefault="00256C13" w:rsidP="00256C13">
            <w:pPr>
              <w:rPr>
                <w:rFonts w:ascii="Calibri" w:hAnsi="Calibri"/>
                <w:color w:val="000000"/>
                <w:sz w:val="22"/>
                <w:szCs w:val="22"/>
              </w:rPr>
            </w:pPr>
          </w:p>
        </w:tc>
      </w:tr>
      <w:tr w:rsidR="00256C13" w:rsidRPr="00256C13" w14:paraId="2C292E38" w14:textId="77777777" w:rsidTr="00311BCB">
        <w:trPr>
          <w:trHeight w:val="330"/>
        </w:trPr>
        <w:tc>
          <w:tcPr>
            <w:tcW w:w="9215" w:type="dxa"/>
            <w:tcBorders>
              <w:top w:val="nil"/>
              <w:left w:val="nil"/>
              <w:bottom w:val="nil"/>
              <w:right w:val="nil"/>
            </w:tcBorders>
            <w:shd w:val="clear" w:color="auto" w:fill="auto"/>
            <w:noWrap/>
            <w:vAlign w:val="bottom"/>
            <w:hideMark/>
          </w:tcPr>
          <w:p w14:paraId="26B94217" w14:textId="77777777" w:rsidR="00256C13" w:rsidRPr="00256C13" w:rsidRDefault="00256C13" w:rsidP="00256C13">
            <w:pPr>
              <w:rPr>
                <w:rFonts w:ascii="Calibri" w:hAnsi="Calibri"/>
                <w:color w:val="000000"/>
                <w:sz w:val="22"/>
                <w:szCs w:val="22"/>
              </w:rPr>
            </w:pPr>
          </w:p>
        </w:tc>
      </w:tr>
      <w:tr w:rsidR="00256C13" w:rsidRPr="00256C13" w14:paraId="7C59371E" w14:textId="77777777" w:rsidTr="00311BCB">
        <w:trPr>
          <w:trHeight w:val="330"/>
        </w:trPr>
        <w:tc>
          <w:tcPr>
            <w:tcW w:w="9215" w:type="dxa"/>
            <w:tcBorders>
              <w:top w:val="nil"/>
              <w:left w:val="nil"/>
              <w:bottom w:val="nil"/>
              <w:right w:val="nil"/>
            </w:tcBorders>
            <w:shd w:val="clear" w:color="auto" w:fill="auto"/>
            <w:noWrap/>
            <w:vAlign w:val="bottom"/>
            <w:hideMark/>
          </w:tcPr>
          <w:p w14:paraId="42DEE738" w14:textId="77777777" w:rsidR="00256C13" w:rsidRPr="00256C13" w:rsidRDefault="00256C13" w:rsidP="00256C13">
            <w:pPr>
              <w:rPr>
                <w:rFonts w:ascii="Calibri" w:hAnsi="Calibri"/>
                <w:color w:val="000000"/>
                <w:sz w:val="22"/>
                <w:szCs w:val="22"/>
              </w:rPr>
            </w:pPr>
          </w:p>
        </w:tc>
      </w:tr>
      <w:tr w:rsidR="00256C13" w:rsidRPr="00256C13" w14:paraId="0F778571" w14:textId="77777777" w:rsidTr="00311BCB">
        <w:trPr>
          <w:trHeight w:val="330"/>
        </w:trPr>
        <w:tc>
          <w:tcPr>
            <w:tcW w:w="9215" w:type="dxa"/>
            <w:tcBorders>
              <w:top w:val="nil"/>
              <w:left w:val="nil"/>
              <w:bottom w:val="nil"/>
              <w:right w:val="nil"/>
            </w:tcBorders>
            <w:shd w:val="clear" w:color="auto" w:fill="auto"/>
            <w:noWrap/>
            <w:vAlign w:val="bottom"/>
            <w:hideMark/>
          </w:tcPr>
          <w:p w14:paraId="05A469B2" w14:textId="77777777" w:rsidR="00256C13" w:rsidRPr="00256C13" w:rsidRDefault="00256C13" w:rsidP="00256C13">
            <w:pPr>
              <w:rPr>
                <w:rFonts w:ascii="Calibri" w:hAnsi="Calibri"/>
                <w:color w:val="000000"/>
                <w:sz w:val="22"/>
                <w:szCs w:val="22"/>
              </w:rPr>
            </w:pPr>
          </w:p>
        </w:tc>
      </w:tr>
      <w:tr w:rsidR="00256C13" w:rsidRPr="00256C13" w14:paraId="7AED51B3" w14:textId="77777777" w:rsidTr="00311BCB">
        <w:trPr>
          <w:trHeight w:val="330"/>
        </w:trPr>
        <w:tc>
          <w:tcPr>
            <w:tcW w:w="9215" w:type="dxa"/>
            <w:tcBorders>
              <w:top w:val="nil"/>
              <w:left w:val="nil"/>
              <w:bottom w:val="nil"/>
              <w:right w:val="nil"/>
            </w:tcBorders>
            <w:shd w:val="clear" w:color="auto" w:fill="auto"/>
            <w:noWrap/>
            <w:vAlign w:val="bottom"/>
            <w:hideMark/>
          </w:tcPr>
          <w:p w14:paraId="7747073B" w14:textId="77777777" w:rsidR="00256C13" w:rsidRPr="00256C13" w:rsidRDefault="00256C13" w:rsidP="00256C13">
            <w:pPr>
              <w:rPr>
                <w:rFonts w:ascii="Calibri" w:hAnsi="Calibri"/>
                <w:color w:val="000000"/>
                <w:sz w:val="22"/>
                <w:szCs w:val="22"/>
              </w:rPr>
            </w:pPr>
          </w:p>
        </w:tc>
      </w:tr>
      <w:tr w:rsidR="00256C13" w:rsidRPr="00256C13" w14:paraId="087FBA84" w14:textId="77777777" w:rsidTr="00311BCB">
        <w:trPr>
          <w:trHeight w:val="330"/>
        </w:trPr>
        <w:tc>
          <w:tcPr>
            <w:tcW w:w="9215" w:type="dxa"/>
            <w:tcBorders>
              <w:top w:val="nil"/>
              <w:left w:val="nil"/>
              <w:bottom w:val="nil"/>
              <w:right w:val="nil"/>
            </w:tcBorders>
            <w:shd w:val="clear" w:color="auto" w:fill="auto"/>
            <w:noWrap/>
            <w:vAlign w:val="bottom"/>
            <w:hideMark/>
          </w:tcPr>
          <w:p w14:paraId="7D643630" w14:textId="77777777" w:rsidR="00256C13" w:rsidRPr="00256C13" w:rsidRDefault="00256C13" w:rsidP="00256C13">
            <w:pPr>
              <w:rPr>
                <w:rFonts w:ascii="Calibri" w:hAnsi="Calibri"/>
                <w:color w:val="000000"/>
                <w:sz w:val="22"/>
                <w:szCs w:val="22"/>
              </w:rPr>
            </w:pPr>
          </w:p>
        </w:tc>
      </w:tr>
      <w:tr w:rsidR="00256C13" w:rsidRPr="00256C13" w14:paraId="0448E359" w14:textId="77777777" w:rsidTr="00311BCB">
        <w:trPr>
          <w:trHeight w:val="330"/>
        </w:trPr>
        <w:tc>
          <w:tcPr>
            <w:tcW w:w="9215" w:type="dxa"/>
            <w:tcBorders>
              <w:top w:val="nil"/>
              <w:left w:val="nil"/>
              <w:bottom w:val="nil"/>
              <w:right w:val="nil"/>
            </w:tcBorders>
            <w:shd w:val="clear" w:color="auto" w:fill="auto"/>
            <w:noWrap/>
            <w:vAlign w:val="bottom"/>
            <w:hideMark/>
          </w:tcPr>
          <w:p w14:paraId="2722FCCC" w14:textId="77777777" w:rsidR="00256C13" w:rsidRPr="00256C13" w:rsidRDefault="00256C13" w:rsidP="00256C13">
            <w:pPr>
              <w:rPr>
                <w:rFonts w:ascii="Calibri" w:hAnsi="Calibri"/>
                <w:color w:val="000000"/>
                <w:sz w:val="22"/>
                <w:szCs w:val="22"/>
              </w:rPr>
            </w:pPr>
          </w:p>
        </w:tc>
      </w:tr>
      <w:tr w:rsidR="00256C13" w:rsidRPr="00256C13" w14:paraId="59D6E1BC" w14:textId="77777777" w:rsidTr="00311BCB">
        <w:trPr>
          <w:trHeight w:val="330"/>
        </w:trPr>
        <w:tc>
          <w:tcPr>
            <w:tcW w:w="9215" w:type="dxa"/>
            <w:tcBorders>
              <w:top w:val="nil"/>
              <w:left w:val="nil"/>
              <w:bottom w:val="nil"/>
              <w:right w:val="nil"/>
            </w:tcBorders>
            <w:shd w:val="clear" w:color="auto" w:fill="auto"/>
            <w:noWrap/>
            <w:vAlign w:val="bottom"/>
            <w:hideMark/>
          </w:tcPr>
          <w:p w14:paraId="7B467A83" w14:textId="77777777" w:rsidR="00256C13" w:rsidRPr="00256C13" w:rsidRDefault="00256C13" w:rsidP="00256C13">
            <w:pPr>
              <w:rPr>
                <w:rFonts w:ascii="Calibri" w:hAnsi="Calibri"/>
                <w:color w:val="000000"/>
                <w:sz w:val="22"/>
                <w:szCs w:val="22"/>
              </w:rPr>
            </w:pPr>
          </w:p>
        </w:tc>
      </w:tr>
      <w:tr w:rsidR="00256C13" w:rsidRPr="00256C13" w14:paraId="1CC7E65B" w14:textId="77777777" w:rsidTr="00311BCB">
        <w:trPr>
          <w:trHeight w:val="330"/>
        </w:trPr>
        <w:tc>
          <w:tcPr>
            <w:tcW w:w="9215" w:type="dxa"/>
            <w:tcBorders>
              <w:top w:val="nil"/>
              <w:left w:val="nil"/>
              <w:bottom w:val="nil"/>
              <w:right w:val="nil"/>
            </w:tcBorders>
            <w:shd w:val="clear" w:color="auto" w:fill="auto"/>
            <w:noWrap/>
            <w:vAlign w:val="bottom"/>
            <w:hideMark/>
          </w:tcPr>
          <w:p w14:paraId="239EC3BD" w14:textId="02078F04" w:rsidR="00256C13" w:rsidRPr="00256C13" w:rsidRDefault="00AD6E97" w:rsidP="00256C13">
            <w:pPr>
              <w:rPr>
                <w:rFonts w:ascii="Calibri" w:hAnsi="Calibri"/>
                <w:color w:val="000000"/>
                <w:sz w:val="22"/>
                <w:szCs w:val="22"/>
              </w:rPr>
            </w:pPr>
            <w:r>
              <w:rPr>
                <w:noProof/>
              </w:rPr>
              <w:drawing>
                <wp:inline distT="0" distB="0" distL="0" distR="0" wp14:anchorId="21883A3D" wp14:editId="20B605C1">
                  <wp:extent cx="5759450" cy="43180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4318000"/>
                          </a:xfrm>
                          <a:prstGeom prst="rect">
                            <a:avLst/>
                          </a:prstGeom>
                          <a:noFill/>
                          <a:ln>
                            <a:noFill/>
                          </a:ln>
                        </pic:spPr>
                      </pic:pic>
                    </a:graphicData>
                  </a:graphic>
                </wp:inline>
              </w:drawing>
            </w:r>
          </w:p>
        </w:tc>
      </w:tr>
      <w:tr w:rsidR="00256C13" w:rsidRPr="00256C13" w14:paraId="24F5E4E8" w14:textId="77777777" w:rsidTr="00311BCB">
        <w:trPr>
          <w:trHeight w:val="330"/>
        </w:trPr>
        <w:tc>
          <w:tcPr>
            <w:tcW w:w="9215" w:type="dxa"/>
            <w:tcBorders>
              <w:top w:val="nil"/>
              <w:left w:val="nil"/>
              <w:bottom w:val="nil"/>
              <w:right w:val="nil"/>
            </w:tcBorders>
            <w:shd w:val="clear" w:color="auto" w:fill="auto"/>
            <w:noWrap/>
            <w:vAlign w:val="bottom"/>
            <w:hideMark/>
          </w:tcPr>
          <w:p w14:paraId="3BDCE97B" w14:textId="77777777" w:rsidR="00256C13" w:rsidRPr="00256C13" w:rsidRDefault="00256C13" w:rsidP="00256C13">
            <w:pPr>
              <w:rPr>
                <w:rFonts w:ascii="Calibri" w:hAnsi="Calibri"/>
                <w:color w:val="000000"/>
                <w:sz w:val="22"/>
                <w:szCs w:val="22"/>
              </w:rPr>
            </w:pPr>
          </w:p>
        </w:tc>
      </w:tr>
      <w:tr w:rsidR="00256C13" w:rsidRPr="00256C13" w14:paraId="36A067A9" w14:textId="77777777" w:rsidTr="00311BCB">
        <w:trPr>
          <w:trHeight w:val="550"/>
        </w:trPr>
        <w:tc>
          <w:tcPr>
            <w:tcW w:w="9215" w:type="dxa"/>
            <w:tcBorders>
              <w:top w:val="nil"/>
              <w:left w:val="nil"/>
              <w:bottom w:val="nil"/>
              <w:right w:val="nil"/>
            </w:tcBorders>
            <w:shd w:val="clear" w:color="auto" w:fill="auto"/>
            <w:noWrap/>
            <w:vAlign w:val="bottom"/>
            <w:hideMark/>
          </w:tcPr>
          <w:p w14:paraId="085B6E3A" w14:textId="5B5F259D" w:rsidR="00256C13" w:rsidRPr="00256C13" w:rsidRDefault="00AD6E97" w:rsidP="00256C13">
            <w:pPr>
              <w:rPr>
                <w:rFonts w:ascii="Calibri" w:hAnsi="Calibri"/>
                <w:color w:val="000000"/>
                <w:sz w:val="22"/>
                <w:szCs w:val="22"/>
              </w:rPr>
            </w:pPr>
            <w:r>
              <w:rPr>
                <w:noProof/>
              </w:rPr>
              <w:lastRenderedPageBreak/>
              <w:drawing>
                <wp:inline distT="0" distB="0" distL="0" distR="0" wp14:anchorId="539C0315" wp14:editId="086BAE34">
                  <wp:extent cx="5759450" cy="431863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4318635"/>
                          </a:xfrm>
                          <a:prstGeom prst="rect">
                            <a:avLst/>
                          </a:prstGeom>
                          <a:noFill/>
                          <a:ln>
                            <a:noFill/>
                          </a:ln>
                        </pic:spPr>
                      </pic:pic>
                    </a:graphicData>
                  </a:graphic>
                </wp:inline>
              </w:drawing>
            </w:r>
          </w:p>
        </w:tc>
      </w:tr>
      <w:tr w:rsidR="00256C13" w:rsidRPr="00256C13" w14:paraId="492B63A9" w14:textId="77777777" w:rsidTr="00311BCB">
        <w:trPr>
          <w:trHeight w:val="330"/>
        </w:trPr>
        <w:tc>
          <w:tcPr>
            <w:tcW w:w="9215" w:type="dxa"/>
            <w:tcBorders>
              <w:top w:val="nil"/>
              <w:left w:val="nil"/>
              <w:bottom w:val="nil"/>
              <w:right w:val="nil"/>
            </w:tcBorders>
            <w:shd w:val="clear" w:color="auto" w:fill="auto"/>
            <w:noWrap/>
            <w:vAlign w:val="bottom"/>
            <w:hideMark/>
          </w:tcPr>
          <w:p w14:paraId="42B587E6" w14:textId="77777777" w:rsidR="00256C13" w:rsidRPr="00256C13" w:rsidRDefault="00256C13" w:rsidP="00256C13">
            <w:pPr>
              <w:rPr>
                <w:rFonts w:ascii="Calibri" w:hAnsi="Calibri"/>
                <w:color w:val="000000"/>
                <w:sz w:val="22"/>
                <w:szCs w:val="22"/>
              </w:rPr>
            </w:pPr>
          </w:p>
        </w:tc>
      </w:tr>
      <w:tr w:rsidR="00256C13" w:rsidRPr="00256C13" w14:paraId="7D1FC891" w14:textId="77777777" w:rsidTr="00311BCB">
        <w:trPr>
          <w:trHeight w:val="330"/>
        </w:trPr>
        <w:tc>
          <w:tcPr>
            <w:tcW w:w="9215" w:type="dxa"/>
            <w:tcBorders>
              <w:top w:val="nil"/>
              <w:left w:val="nil"/>
              <w:bottom w:val="nil"/>
              <w:right w:val="nil"/>
            </w:tcBorders>
            <w:shd w:val="clear" w:color="auto" w:fill="auto"/>
            <w:noWrap/>
            <w:vAlign w:val="bottom"/>
            <w:hideMark/>
          </w:tcPr>
          <w:p w14:paraId="209B33D2" w14:textId="77777777" w:rsidR="00256C13" w:rsidRPr="00256C13" w:rsidRDefault="00256C13" w:rsidP="00256C13">
            <w:pPr>
              <w:rPr>
                <w:rFonts w:ascii="Calibri" w:hAnsi="Calibri"/>
                <w:color w:val="000000"/>
                <w:sz w:val="22"/>
                <w:szCs w:val="22"/>
              </w:rPr>
            </w:pPr>
          </w:p>
        </w:tc>
      </w:tr>
      <w:tr w:rsidR="00256C13" w:rsidRPr="00256C13" w14:paraId="08F8FB07" w14:textId="77777777" w:rsidTr="00311BCB">
        <w:trPr>
          <w:trHeight w:val="330"/>
        </w:trPr>
        <w:tc>
          <w:tcPr>
            <w:tcW w:w="9215" w:type="dxa"/>
            <w:tcBorders>
              <w:top w:val="nil"/>
              <w:left w:val="nil"/>
              <w:bottom w:val="nil"/>
              <w:right w:val="nil"/>
            </w:tcBorders>
            <w:shd w:val="clear" w:color="auto" w:fill="auto"/>
            <w:noWrap/>
            <w:vAlign w:val="bottom"/>
            <w:hideMark/>
          </w:tcPr>
          <w:p w14:paraId="475E553E" w14:textId="0F3040E7" w:rsidR="00256C13" w:rsidRPr="00256C13" w:rsidRDefault="00AD6E97" w:rsidP="00256C13">
            <w:pPr>
              <w:rPr>
                <w:rFonts w:ascii="Calibri" w:hAnsi="Calibri"/>
                <w:color w:val="000000"/>
                <w:sz w:val="22"/>
                <w:szCs w:val="22"/>
              </w:rPr>
            </w:pPr>
            <w:r>
              <w:rPr>
                <w:noProof/>
              </w:rPr>
              <w:drawing>
                <wp:inline distT="0" distB="0" distL="0" distR="0" wp14:anchorId="5C6FE561" wp14:editId="7BF8874E">
                  <wp:extent cx="5759450" cy="431609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4316095"/>
                          </a:xfrm>
                          <a:prstGeom prst="rect">
                            <a:avLst/>
                          </a:prstGeom>
                          <a:noFill/>
                          <a:ln>
                            <a:noFill/>
                          </a:ln>
                        </pic:spPr>
                      </pic:pic>
                    </a:graphicData>
                  </a:graphic>
                </wp:inline>
              </w:drawing>
            </w:r>
          </w:p>
        </w:tc>
      </w:tr>
      <w:tr w:rsidR="00256C13" w:rsidRPr="00256C13" w14:paraId="19BD56FC" w14:textId="77777777" w:rsidTr="00311BCB">
        <w:trPr>
          <w:trHeight w:val="330"/>
        </w:trPr>
        <w:tc>
          <w:tcPr>
            <w:tcW w:w="9215" w:type="dxa"/>
            <w:tcBorders>
              <w:top w:val="nil"/>
              <w:left w:val="nil"/>
              <w:bottom w:val="nil"/>
              <w:right w:val="nil"/>
            </w:tcBorders>
            <w:shd w:val="clear" w:color="auto" w:fill="auto"/>
            <w:noWrap/>
            <w:vAlign w:val="bottom"/>
            <w:hideMark/>
          </w:tcPr>
          <w:p w14:paraId="52C2E44E" w14:textId="77777777" w:rsidR="00256C13" w:rsidRPr="00256C13" w:rsidRDefault="00256C13" w:rsidP="00256C13">
            <w:pPr>
              <w:rPr>
                <w:rFonts w:ascii="Calibri" w:hAnsi="Calibri"/>
                <w:color w:val="000000"/>
                <w:sz w:val="22"/>
                <w:szCs w:val="22"/>
              </w:rPr>
            </w:pPr>
          </w:p>
        </w:tc>
      </w:tr>
      <w:tr w:rsidR="00256C13" w:rsidRPr="00256C13" w14:paraId="243601B4" w14:textId="77777777" w:rsidTr="00311BCB">
        <w:trPr>
          <w:trHeight w:val="330"/>
        </w:trPr>
        <w:tc>
          <w:tcPr>
            <w:tcW w:w="9215" w:type="dxa"/>
            <w:tcBorders>
              <w:top w:val="nil"/>
              <w:left w:val="nil"/>
              <w:bottom w:val="nil"/>
              <w:right w:val="nil"/>
            </w:tcBorders>
            <w:shd w:val="clear" w:color="auto" w:fill="auto"/>
            <w:noWrap/>
            <w:vAlign w:val="bottom"/>
            <w:hideMark/>
          </w:tcPr>
          <w:p w14:paraId="0FBEC270" w14:textId="4E1555FC" w:rsidR="00256C13" w:rsidRPr="00256C13" w:rsidRDefault="00280452" w:rsidP="00256C13">
            <w:pPr>
              <w:rPr>
                <w:rFonts w:ascii="Calibri" w:hAnsi="Calibri"/>
                <w:color w:val="000000"/>
                <w:sz w:val="22"/>
                <w:szCs w:val="22"/>
              </w:rPr>
            </w:pPr>
            <w:r>
              <w:rPr>
                <w:noProof/>
              </w:rPr>
              <w:lastRenderedPageBreak/>
              <w:drawing>
                <wp:inline distT="0" distB="0" distL="0" distR="0" wp14:anchorId="19AACA68" wp14:editId="0F08579A">
                  <wp:extent cx="5759450" cy="431927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4319270"/>
                          </a:xfrm>
                          <a:prstGeom prst="rect">
                            <a:avLst/>
                          </a:prstGeom>
                          <a:noFill/>
                          <a:ln>
                            <a:noFill/>
                          </a:ln>
                        </pic:spPr>
                      </pic:pic>
                    </a:graphicData>
                  </a:graphic>
                </wp:inline>
              </w:drawing>
            </w:r>
          </w:p>
        </w:tc>
      </w:tr>
      <w:tr w:rsidR="00256C13" w:rsidRPr="00256C13" w14:paraId="6CA18903" w14:textId="77777777" w:rsidTr="00265CDC">
        <w:trPr>
          <w:trHeight w:val="467"/>
        </w:trPr>
        <w:tc>
          <w:tcPr>
            <w:tcW w:w="9215" w:type="dxa"/>
            <w:tcBorders>
              <w:top w:val="nil"/>
              <w:left w:val="nil"/>
              <w:bottom w:val="nil"/>
              <w:right w:val="nil"/>
            </w:tcBorders>
            <w:shd w:val="clear" w:color="auto" w:fill="auto"/>
            <w:noWrap/>
            <w:vAlign w:val="bottom"/>
            <w:hideMark/>
          </w:tcPr>
          <w:p w14:paraId="46EC2703" w14:textId="77777777" w:rsidR="00256C13" w:rsidRPr="00256C13" w:rsidRDefault="00256C13" w:rsidP="00256C13">
            <w:pPr>
              <w:rPr>
                <w:rFonts w:ascii="Calibri" w:hAnsi="Calibri"/>
                <w:color w:val="000000"/>
                <w:sz w:val="22"/>
                <w:szCs w:val="22"/>
              </w:rPr>
            </w:pPr>
          </w:p>
        </w:tc>
      </w:tr>
      <w:tr w:rsidR="00256C13" w:rsidRPr="00256C13" w14:paraId="2D6EBBF7" w14:textId="77777777" w:rsidTr="00311BCB">
        <w:trPr>
          <w:trHeight w:val="330"/>
        </w:trPr>
        <w:tc>
          <w:tcPr>
            <w:tcW w:w="9215" w:type="dxa"/>
            <w:tcBorders>
              <w:top w:val="nil"/>
              <w:left w:val="nil"/>
              <w:bottom w:val="nil"/>
              <w:right w:val="nil"/>
            </w:tcBorders>
            <w:shd w:val="clear" w:color="auto" w:fill="auto"/>
            <w:noWrap/>
            <w:vAlign w:val="bottom"/>
            <w:hideMark/>
          </w:tcPr>
          <w:p w14:paraId="0C1219A6" w14:textId="77777777" w:rsidR="00256C13" w:rsidRPr="00256C13" w:rsidRDefault="00256C13" w:rsidP="00256C13">
            <w:pPr>
              <w:rPr>
                <w:rFonts w:ascii="Calibri" w:hAnsi="Calibri"/>
                <w:color w:val="000000"/>
                <w:sz w:val="22"/>
                <w:szCs w:val="22"/>
              </w:rPr>
            </w:pPr>
          </w:p>
        </w:tc>
      </w:tr>
      <w:tr w:rsidR="00256C13" w:rsidRPr="00256C13" w14:paraId="4FF49DEA" w14:textId="77777777" w:rsidTr="00311BCB">
        <w:trPr>
          <w:trHeight w:val="330"/>
        </w:trPr>
        <w:tc>
          <w:tcPr>
            <w:tcW w:w="9215" w:type="dxa"/>
            <w:tcBorders>
              <w:top w:val="nil"/>
              <w:left w:val="nil"/>
              <w:bottom w:val="nil"/>
              <w:right w:val="nil"/>
            </w:tcBorders>
            <w:shd w:val="clear" w:color="auto" w:fill="auto"/>
            <w:noWrap/>
            <w:vAlign w:val="bottom"/>
            <w:hideMark/>
          </w:tcPr>
          <w:p w14:paraId="0C2DB139" w14:textId="028EE5EE" w:rsidR="00256C13" w:rsidRPr="00256C13" w:rsidRDefault="00280452" w:rsidP="00256C13">
            <w:pPr>
              <w:rPr>
                <w:rFonts w:ascii="Calibri" w:hAnsi="Calibri"/>
                <w:color w:val="000000"/>
                <w:sz w:val="22"/>
                <w:szCs w:val="22"/>
              </w:rPr>
            </w:pPr>
            <w:r>
              <w:rPr>
                <w:noProof/>
              </w:rPr>
              <w:drawing>
                <wp:inline distT="0" distB="0" distL="0" distR="0" wp14:anchorId="519775C4" wp14:editId="5E447023">
                  <wp:extent cx="5759450" cy="43180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4318000"/>
                          </a:xfrm>
                          <a:prstGeom prst="rect">
                            <a:avLst/>
                          </a:prstGeom>
                          <a:noFill/>
                          <a:ln>
                            <a:noFill/>
                          </a:ln>
                        </pic:spPr>
                      </pic:pic>
                    </a:graphicData>
                  </a:graphic>
                </wp:inline>
              </w:drawing>
            </w:r>
          </w:p>
        </w:tc>
      </w:tr>
      <w:tr w:rsidR="00256C13" w:rsidRPr="00256C13" w14:paraId="1B6BF072" w14:textId="77777777" w:rsidTr="00311BCB">
        <w:trPr>
          <w:trHeight w:val="330"/>
        </w:trPr>
        <w:tc>
          <w:tcPr>
            <w:tcW w:w="9215" w:type="dxa"/>
            <w:tcBorders>
              <w:top w:val="nil"/>
              <w:left w:val="nil"/>
              <w:bottom w:val="nil"/>
              <w:right w:val="nil"/>
            </w:tcBorders>
            <w:shd w:val="clear" w:color="auto" w:fill="auto"/>
            <w:noWrap/>
            <w:vAlign w:val="bottom"/>
            <w:hideMark/>
          </w:tcPr>
          <w:p w14:paraId="765AFB69" w14:textId="0FC9ACA8" w:rsidR="00256C13" w:rsidRPr="00256C13" w:rsidRDefault="00280452" w:rsidP="00256C13">
            <w:pPr>
              <w:rPr>
                <w:rFonts w:ascii="Calibri" w:hAnsi="Calibri"/>
                <w:color w:val="000000"/>
                <w:sz w:val="22"/>
                <w:szCs w:val="22"/>
              </w:rPr>
            </w:pPr>
            <w:r>
              <w:rPr>
                <w:noProof/>
              </w:rPr>
              <w:lastRenderedPageBreak/>
              <w:drawing>
                <wp:inline distT="0" distB="0" distL="0" distR="0" wp14:anchorId="6E861ABB" wp14:editId="27374E75">
                  <wp:extent cx="5759450" cy="431990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noFill/>
                          </a:ln>
                        </pic:spPr>
                      </pic:pic>
                    </a:graphicData>
                  </a:graphic>
                </wp:inline>
              </w:drawing>
            </w:r>
          </w:p>
        </w:tc>
      </w:tr>
      <w:tr w:rsidR="00256C13" w:rsidRPr="00256C13" w14:paraId="296F0B31" w14:textId="77777777" w:rsidTr="00311BCB">
        <w:trPr>
          <w:trHeight w:val="330"/>
        </w:trPr>
        <w:tc>
          <w:tcPr>
            <w:tcW w:w="9215" w:type="dxa"/>
            <w:tcBorders>
              <w:top w:val="nil"/>
              <w:left w:val="nil"/>
              <w:bottom w:val="nil"/>
              <w:right w:val="nil"/>
            </w:tcBorders>
            <w:shd w:val="clear" w:color="auto" w:fill="auto"/>
            <w:noWrap/>
            <w:vAlign w:val="bottom"/>
            <w:hideMark/>
          </w:tcPr>
          <w:p w14:paraId="16F3FE4A" w14:textId="77777777" w:rsidR="00256C13" w:rsidRPr="00256C13" w:rsidRDefault="00256C13" w:rsidP="00256C13">
            <w:pPr>
              <w:rPr>
                <w:rFonts w:ascii="Calibri" w:hAnsi="Calibri"/>
                <w:color w:val="000000"/>
                <w:sz w:val="22"/>
                <w:szCs w:val="22"/>
              </w:rPr>
            </w:pPr>
          </w:p>
        </w:tc>
      </w:tr>
      <w:tr w:rsidR="00256C13" w:rsidRPr="00256C13" w14:paraId="24C5C6A8" w14:textId="77777777" w:rsidTr="00311BCB">
        <w:trPr>
          <w:trHeight w:val="330"/>
        </w:trPr>
        <w:tc>
          <w:tcPr>
            <w:tcW w:w="9215" w:type="dxa"/>
            <w:tcBorders>
              <w:top w:val="nil"/>
              <w:left w:val="nil"/>
              <w:bottom w:val="nil"/>
              <w:right w:val="nil"/>
            </w:tcBorders>
            <w:shd w:val="clear" w:color="auto" w:fill="auto"/>
            <w:noWrap/>
            <w:vAlign w:val="bottom"/>
            <w:hideMark/>
          </w:tcPr>
          <w:p w14:paraId="240D1405" w14:textId="77777777" w:rsidR="00256C13" w:rsidRPr="00256C13" w:rsidRDefault="00256C13" w:rsidP="00256C13">
            <w:pPr>
              <w:rPr>
                <w:rFonts w:ascii="Calibri" w:hAnsi="Calibri"/>
                <w:color w:val="000000"/>
                <w:sz w:val="22"/>
                <w:szCs w:val="22"/>
              </w:rPr>
            </w:pPr>
          </w:p>
        </w:tc>
      </w:tr>
      <w:tr w:rsidR="00256C13" w:rsidRPr="00256C13" w14:paraId="33BBA159" w14:textId="77777777" w:rsidTr="00311BCB">
        <w:trPr>
          <w:trHeight w:val="330"/>
        </w:trPr>
        <w:tc>
          <w:tcPr>
            <w:tcW w:w="9215" w:type="dxa"/>
            <w:tcBorders>
              <w:top w:val="nil"/>
              <w:left w:val="nil"/>
              <w:bottom w:val="nil"/>
              <w:right w:val="nil"/>
            </w:tcBorders>
            <w:shd w:val="clear" w:color="auto" w:fill="auto"/>
            <w:noWrap/>
            <w:vAlign w:val="bottom"/>
            <w:hideMark/>
          </w:tcPr>
          <w:p w14:paraId="5262CF68" w14:textId="77777777" w:rsidR="00256C13" w:rsidRPr="00256C13" w:rsidRDefault="00256C13" w:rsidP="00256C13">
            <w:pPr>
              <w:rPr>
                <w:rFonts w:ascii="Calibri" w:hAnsi="Calibri"/>
                <w:color w:val="000000"/>
                <w:sz w:val="22"/>
                <w:szCs w:val="22"/>
              </w:rPr>
            </w:pPr>
          </w:p>
        </w:tc>
      </w:tr>
      <w:tr w:rsidR="00256C13" w:rsidRPr="00256C13" w14:paraId="182A9693" w14:textId="77777777" w:rsidTr="00311BCB">
        <w:trPr>
          <w:trHeight w:val="330"/>
        </w:trPr>
        <w:tc>
          <w:tcPr>
            <w:tcW w:w="9215" w:type="dxa"/>
            <w:tcBorders>
              <w:top w:val="nil"/>
              <w:left w:val="nil"/>
              <w:bottom w:val="nil"/>
              <w:right w:val="nil"/>
            </w:tcBorders>
            <w:shd w:val="clear" w:color="auto" w:fill="auto"/>
            <w:noWrap/>
            <w:vAlign w:val="bottom"/>
            <w:hideMark/>
          </w:tcPr>
          <w:p w14:paraId="4029A1A2" w14:textId="77777777" w:rsidR="00256C13" w:rsidRPr="00256C13" w:rsidRDefault="00256C13" w:rsidP="00256C13">
            <w:pPr>
              <w:rPr>
                <w:rFonts w:ascii="Calibri" w:hAnsi="Calibri"/>
                <w:color w:val="000000"/>
                <w:sz w:val="22"/>
                <w:szCs w:val="22"/>
              </w:rPr>
            </w:pPr>
          </w:p>
        </w:tc>
      </w:tr>
      <w:tr w:rsidR="00256C13" w:rsidRPr="00256C13" w14:paraId="75A3BE3B" w14:textId="77777777" w:rsidTr="00311BCB">
        <w:trPr>
          <w:trHeight w:val="330"/>
        </w:trPr>
        <w:tc>
          <w:tcPr>
            <w:tcW w:w="9215" w:type="dxa"/>
            <w:tcBorders>
              <w:top w:val="nil"/>
              <w:left w:val="nil"/>
              <w:bottom w:val="nil"/>
              <w:right w:val="nil"/>
            </w:tcBorders>
            <w:shd w:val="clear" w:color="auto" w:fill="auto"/>
            <w:noWrap/>
            <w:vAlign w:val="bottom"/>
            <w:hideMark/>
          </w:tcPr>
          <w:p w14:paraId="34DF4D42" w14:textId="792714ED" w:rsidR="00256C13" w:rsidRPr="00256C13" w:rsidRDefault="00280452" w:rsidP="00256C13">
            <w:pPr>
              <w:rPr>
                <w:rFonts w:ascii="Calibri" w:hAnsi="Calibri"/>
                <w:color w:val="000000"/>
                <w:sz w:val="22"/>
                <w:szCs w:val="22"/>
              </w:rPr>
            </w:pPr>
            <w:r>
              <w:rPr>
                <w:noProof/>
              </w:rPr>
              <w:drawing>
                <wp:inline distT="0" distB="0" distL="0" distR="0" wp14:anchorId="14E90919" wp14:editId="7C378646">
                  <wp:extent cx="5759450" cy="431990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noFill/>
                          </a:ln>
                        </pic:spPr>
                      </pic:pic>
                    </a:graphicData>
                  </a:graphic>
                </wp:inline>
              </w:drawing>
            </w:r>
          </w:p>
        </w:tc>
      </w:tr>
      <w:tr w:rsidR="00256C13" w:rsidRPr="00256C13" w14:paraId="31815739" w14:textId="77777777" w:rsidTr="00311BCB">
        <w:trPr>
          <w:trHeight w:val="330"/>
        </w:trPr>
        <w:tc>
          <w:tcPr>
            <w:tcW w:w="9215" w:type="dxa"/>
            <w:tcBorders>
              <w:top w:val="nil"/>
              <w:left w:val="nil"/>
              <w:bottom w:val="nil"/>
              <w:right w:val="nil"/>
            </w:tcBorders>
            <w:shd w:val="clear" w:color="auto" w:fill="auto"/>
            <w:noWrap/>
            <w:vAlign w:val="bottom"/>
            <w:hideMark/>
          </w:tcPr>
          <w:p w14:paraId="25C5D4CC" w14:textId="77777777" w:rsidR="00256C13" w:rsidRPr="00256C13" w:rsidRDefault="00256C13" w:rsidP="00256C13">
            <w:pPr>
              <w:rPr>
                <w:rFonts w:ascii="Calibri" w:hAnsi="Calibri"/>
                <w:color w:val="000000"/>
                <w:sz w:val="22"/>
                <w:szCs w:val="22"/>
              </w:rPr>
            </w:pPr>
          </w:p>
        </w:tc>
      </w:tr>
      <w:tr w:rsidR="00256C13" w:rsidRPr="00256C13" w14:paraId="62A459BF" w14:textId="77777777" w:rsidTr="00311BCB">
        <w:trPr>
          <w:trHeight w:val="330"/>
        </w:trPr>
        <w:tc>
          <w:tcPr>
            <w:tcW w:w="9215" w:type="dxa"/>
            <w:tcBorders>
              <w:top w:val="nil"/>
              <w:left w:val="nil"/>
              <w:bottom w:val="nil"/>
              <w:right w:val="nil"/>
            </w:tcBorders>
            <w:shd w:val="clear" w:color="auto" w:fill="auto"/>
            <w:noWrap/>
            <w:vAlign w:val="bottom"/>
            <w:hideMark/>
          </w:tcPr>
          <w:p w14:paraId="49FBF9A0" w14:textId="2274CCF3" w:rsidR="00256C13" w:rsidRPr="00256C13" w:rsidRDefault="00280452" w:rsidP="00256C13">
            <w:pPr>
              <w:rPr>
                <w:rFonts w:ascii="Calibri" w:hAnsi="Calibri"/>
                <w:color w:val="000000"/>
                <w:sz w:val="22"/>
                <w:szCs w:val="22"/>
              </w:rPr>
            </w:pPr>
            <w:r>
              <w:rPr>
                <w:noProof/>
              </w:rPr>
              <w:drawing>
                <wp:inline distT="0" distB="0" distL="0" distR="0" wp14:anchorId="25DECA7E" wp14:editId="3BD2D652">
                  <wp:extent cx="5759450" cy="431927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4319270"/>
                          </a:xfrm>
                          <a:prstGeom prst="rect">
                            <a:avLst/>
                          </a:prstGeom>
                          <a:noFill/>
                          <a:ln>
                            <a:noFill/>
                          </a:ln>
                        </pic:spPr>
                      </pic:pic>
                    </a:graphicData>
                  </a:graphic>
                </wp:inline>
              </w:drawing>
            </w:r>
          </w:p>
        </w:tc>
      </w:tr>
      <w:tr w:rsidR="00256C13" w:rsidRPr="00256C13" w14:paraId="5395D951" w14:textId="77777777" w:rsidTr="00311BCB">
        <w:trPr>
          <w:trHeight w:val="330"/>
        </w:trPr>
        <w:tc>
          <w:tcPr>
            <w:tcW w:w="9215" w:type="dxa"/>
            <w:tcBorders>
              <w:top w:val="nil"/>
              <w:left w:val="nil"/>
              <w:bottom w:val="nil"/>
              <w:right w:val="nil"/>
            </w:tcBorders>
            <w:shd w:val="clear" w:color="auto" w:fill="auto"/>
            <w:noWrap/>
            <w:vAlign w:val="bottom"/>
            <w:hideMark/>
          </w:tcPr>
          <w:p w14:paraId="5613E06F" w14:textId="77777777" w:rsidR="00256C13" w:rsidRPr="00256C13" w:rsidRDefault="00256C13" w:rsidP="00256C13">
            <w:pPr>
              <w:rPr>
                <w:rFonts w:ascii="Calibri" w:hAnsi="Calibri"/>
                <w:color w:val="000000"/>
                <w:sz w:val="22"/>
                <w:szCs w:val="22"/>
              </w:rPr>
            </w:pPr>
          </w:p>
        </w:tc>
      </w:tr>
      <w:tr w:rsidR="00256C13" w:rsidRPr="00256C13" w14:paraId="50EBB401" w14:textId="77777777" w:rsidTr="00311BCB">
        <w:trPr>
          <w:trHeight w:val="330"/>
        </w:trPr>
        <w:tc>
          <w:tcPr>
            <w:tcW w:w="9215" w:type="dxa"/>
            <w:tcBorders>
              <w:top w:val="nil"/>
              <w:left w:val="nil"/>
              <w:bottom w:val="nil"/>
              <w:right w:val="nil"/>
            </w:tcBorders>
            <w:shd w:val="clear" w:color="auto" w:fill="auto"/>
            <w:noWrap/>
            <w:vAlign w:val="bottom"/>
            <w:hideMark/>
          </w:tcPr>
          <w:p w14:paraId="36BECDD8" w14:textId="77777777" w:rsidR="00256C13" w:rsidRPr="00256C13" w:rsidRDefault="00256C13" w:rsidP="00256C13">
            <w:pPr>
              <w:rPr>
                <w:rFonts w:ascii="Calibri" w:hAnsi="Calibri"/>
                <w:color w:val="000000"/>
                <w:sz w:val="22"/>
                <w:szCs w:val="22"/>
              </w:rPr>
            </w:pPr>
          </w:p>
        </w:tc>
      </w:tr>
      <w:tr w:rsidR="00256C13" w:rsidRPr="00256C13" w14:paraId="37A1FAF7" w14:textId="77777777" w:rsidTr="00311BCB">
        <w:trPr>
          <w:trHeight w:val="330"/>
        </w:trPr>
        <w:tc>
          <w:tcPr>
            <w:tcW w:w="9215" w:type="dxa"/>
            <w:tcBorders>
              <w:top w:val="nil"/>
              <w:left w:val="nil"/>
              <w:bottom w:val="nil"/>
              <w:right w:val="nil"/>
            </w:tcBorders>
            <w:shd w:val="clear" w:color="auto" w:fill="auto"/>
            <w:noWrap/>
            <w:vAlign w:val="bottom"/>
            <w:hideMark/>
          </w:tcPr>
          <w:p w14:paraId="7D6570B6" w14:textId="77777777" w:rsidR="00256C13" w:rsidRPr="00256C13" w:rsidRDefault="00256C13" w:rsidP="00256C13">
            <w:pPr>
              <w:rPr>
                <w:rFonts w:ascii="Calibri" w:hAnsi="Calibri"/>
                <w:color w:val="000000"/>
                <w:sz w:val="22"/>
                <w:szCs w:val="22"/>
              </w:rPr>
            </w:pPr>
          </w:p>
        </w:tc>
      </w:tr>
      <w:tr w:rsidR="00256C13" w:rsidRPr="00256C13" w14:paraId="2D18025A" w14:textId="77777777" w:rsidTr="00311BCB">
        <w:trPr>
          <w:trHeight w:val="330"/>
        </w:trPr>
        <w:tc>
          <w:tcPr>
            <w:tcW w:w="9215" w:type="dxa"/>
            <w:tcBorders>
              <w:top w:val="nil"/>
              <w:left w:val="nil"/>
              <w:bottom w:val="nil"/>
              <w:right w:val="nil"/>
            </w:tcBorders>
            <w:shd w:val="clear" w:color="auto" w:fill="auto"/>
            <w:noWrap/>
            <w:vAlign w:val="bottom"/>
            <w:hideMark/>
          </w:tcPr>
          <w:p w14:paraId="5C25B184" w14:textId="42E210E4" w:rsidR="00256C13" w:rsidRPr="00256C13" w:rsidRDefault="00280452" w:rsidP="00256C13">
            <w:pPr>
              <w:rPr>
                <w:rFonts w:ascii="Calibri" w:hAnsi="Calibri"/>
                <w:color w:val="000000"/>
                <w:sz w:val="22"/>
                <w:szCs w:val="22"/>
              </w:rPr>
            </w:pPr>
            <w:r>
              <w:rPr>
                <w:noProof/>
              </w:rPr>
              <w:drawing>
                <wp:inline distT="0" distB="0" distL="0" distR="0" wp14:anchorId="7CEF653A" wp14:editId="7FDFAC4D">
                  <wp:extent cx="5759450" cy="4322445"/>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4322445"/>
                          </a:xfrm>
                          <a:prstGeom prst="rect">
                            <a:avLst/>
                          </a:prstGeom>
                          <a:noFill/>
                          <a:ln>
                            <a:noFill/>
                          </a:ln>
                        </pic:spPr>
                      </pic:pic>
                    </a:graphicData>
                  </a:graphic>
                </wp:inline>
              </w:drawing>
            </w:r>
          </w:p>
        </w:tc>
      </w:tr>
      <w:tr w:rsidR="00256C13" w:rsidRPr="00256C13" w14:paraId="7729DEB8" w14:textId="77777777" w:rsidTr="00311BCB">
        <w:trPr>
          <w:trHeight w:val="330"/>
        </w:trPr>
        <w:tc>
          <w:tcPr>
            <w:tcW w:w="9215" w:type="dxa"/>
            <w:tcBorders>
              <w:top w:val="nil"/>
              <w:left w:val="nil"/>
              <w:bottom w:val="nil"/>
              <w:right w:val="nil"/>
            </w:tcBorders>
            <w:shd w:val="clear" w:color="auto" w:fill="auto"/>
            <w:noWrap/>
            <w:vAlign w:val="bottom"/>
            <w:hideMark/>
          </w:tcPr>
          <w:p w14:paraId="0D1EF1AB" w14:textId="77777777" w:rsidR="00256C13" w:rsidRPr="00256C13" w:rsidRDefault="00256C13" w:rsidP="00256C13">
            <w:pPr>
              <w:rPr>
                <w:rFonts w:ascii="Calibri" w:hAnsi="Calibri"/>
                <w:color w:val="000000"/>
                <w:sz w:val="22"/>
                <w:szCs w:val="22"/>
              </w:rPr>
            </w:pPr>
          </w:p>
        </w:tc>
      </w:tr>
      <w:tr w:rsidR="00256C13" w:rsidRPr="00256C13" w14:paraId="1ACD82D0" w14:textId="77777777" w:rsidTr="00311BCB">
        <w:trPr>
          <w:trHeight w:val="330"/>
        </w:trPr>
        <w:tc>
          <w:tcPr>
            <w:tcW w:w="9215" w:type="dxa"/>
            <w:tcBorders>
              <w:top w:val="nil"/>
              <w:left w:val="nil"/>
              <w:bottom w:val="nil"/>
              <w:right w:val="nil"/>
            </w:tcBorders>
            <w:shd w:val="clear" w:color="auto" w:fill="auto"/>
            <w:noWrap/>
            <w:vAlign w:val="bottom"/>
            <w:hideMark/>
          </w:tcPr>
          <w:p w14:paraId="1C52427D" w14:textId="26A0A008" w:rsidR="00256C13" w:rsidRPr="00256C13" w:rsidRDefault="00280452" w:rsidP="00256C13">
            <w:pPr>
              <w:rPr>
                <w:rFonts w:ascii="Calibri" w:hAnsi="Calibri"/>
                <w:color w:val="000000"/>
                <w:sz w:val="22"/>
                <w:szCs w:val="22"/>
              </w:rPr>
            </w:pPr>
            <w:r>
              <w:rPr>
                <w:noProof/>
              </w:rPr>
              <w:drawing>
                <wp:inline distT="0" distB="0" distL="0" distR="0" wp14:anchorId="79EE2259" wp14:editId="30D2EB7B">
                  <wp:extent cx="5759450" cy="432054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4320540"/>
                          </a:xfrm>
                          <a:prstGeom prst="rect">
                            <a:avLst/>
                          </a:prstGeom>
                          <a:noFill/>
                          <a:ln>
                            <a:noFill/>
                          </a:ln>
                        </pic:spPr>
                      </pic:pic>
                    </a:graphicData>
                  </a:graphic>
                </wp:inline>
              </w:drawing>
            </w:r>
          </w:p>
        </w:tc>
      </w:tr>
      <w:tr w:rsidR="00256C13" w:rsidRPr="00256C13" w14:paraId="43139C46" w14:textId="77777777" w:rsidTr="00311BCB">
        <w:trPr>
          <w:trHeight w:val="330"/>
        </w:trPr>
        <w:tc>
          <w:tcPr>
            <w:tcW w:w="9215" w:type="dxa"/>
            <w:tcBorders>
              <w:top w:val="nil"/>
              <w:left w:val="nil"/>
              <w:bottom w:val="nil"/>
              <w:right w:val="nil"/>
            </w:tcBorders>
            <w:shd w:val="clear" w:color="auto" w:fill="auto"/>
            <w:noWrap/>
            <w:vAlign w:val="bottom"/>
            <w:hideMark/>
          </w:tcPr>
          <w:p w14:paraId="59203164" w14:textId="77777777" w:rsidR="00256C13" w:rsidRPr="00256C13" w:rsidRDefault="00256C13" w:rsidP="00256C13">
            <w:pPr>
              <w:rPr>
                <w:rFonts w:ascii="Calibri" w:hAnsi="Calibri"/>
                <w:color w:val="000000"/>
                <w:sz w:val="22"/>
                <w:szCs w:val="22"/>
              </w:rPr>
            </w:pPr>
          </w:p>
        </w:tc>
      </w:tr>
      <w:tr w:rsidR="00256C13" w:rsidRPr="00256C13" w14:paraId="727D5AB1" w14:textId="77777777" w:rsidTr="00311BCB">
        <w:trPr>
          <w:trHeight w:val="330"/>
        </w:trPr>
        <w:tc>
          <w:tcPr>
            <w:tcW w:w="9215" w:type="dxa"/>
            <w:tcBorders>
              <w:top w:val="nil"/>
              <w:left w:val="nil"/>
              <w:bottom w:val="nil"/>
              <w:right w:val="nil"/>
            </w:tcBorders>
            <w:shd w:val="clear" w:color="auto" w:fill="auto"/>
            <w:noWrap/>
            <w:vAlign w:val="bottom"/>
            <w:hideMark/>
          </w:tcPr>
          <w:p w14:paraId="625F0630" w14:textId="77777777" w:rsidR="00256C13" w:rsidRPr="00256C13" w:rsidRDefault="00256C13" w:rsidP="00256C13">
            <w:pPr>
              <w:rPr>
                <w:rFonts w:ascii="Calibri" w:hAnsi="Calibri"/>
                <w:color w:val="000000"/>
                <w:sz w:val="22"/>
                <w:szCs w:val="22"/>
              </w:rPr>
            </w:pPr>
          </w:p>
        </w:tc>
      </w:tr>
      <w:tr w:rsidR="00256C13" w:rsidRPr="00256C13" w14:paraId="6B156BDA" w14:textId="77777777" w:rsidTr="00311BCB">
        <w:trPr>
          <w:trHeight w:val="330"/>
        </w:trPr>
        <w:tc>
          <w:tcPr>
            <w:tcW w:w="9215" w:type="dxa"/>
            <w:tcBorders>
              <w:top w:val="nil"/>
              <w:left w:val="nil"/>
              <w:bottom w:val="nil"/>
              <w:right w:val="nil"/>
            </w:tcBorders>
            <w:shd w:val="clear" w:color="auto" w:fill="auto"/>
            <w:noWrap/>
            <w:vAlign w:val="bottom"/>
            <w:hideMark/>
          </w:tcPr>
          <w:p w14:paraId="4E0D30C9" w14:textId="77777777" w:rsidR="00256C13" w:rsidRPr="00256C13" w:rsidRDefault="00256C13" w:rsidP="00256C13">
            <w:pPr>
              <w:rPr>
                <w:rFonts w:ascii="Calibri" w:hAnsi="Calibri"/>
                <w:color w:val="000000"/>
                <w:sz w:val="22"/>
                <w:szCs w:val="22"/>
              </w:rPr>
            </w:pPr>
          </w:p>
        </w:tc>
      </w:tr>
      <w:tr w:rsidR="00256C13" w:rsidRPr="00256C13" w14:paraId="7B32D962" w14:textId="77777777" w:rsidTr="00311BCB">
        <w:trPr>
          <w:trHeight w:val="330"/>
        </w:trPr>
        <w:tc>
          <w:tcPr>
            <w:tcW w:w="9215" w:type="dxa"/>
            <w:tcBorders>
              <w:top w:val="nil"/>
              <w:left w:val="nil"/>
              <w:bottom w:val="nil"/>
              <w:right w:val="nil"/>
            </w:tcBorders>
            <w:shd w:val="clear" w:color="auto" w:fill="auto"/>
            <w:noWrap/>
            <w:vAlign w:val="bottom"/>
            <w:hideMark/>
          </w:tcPr>
          <w:p w14:paraId="2FD78C6C" w14:textId="17838682" w:rsidR="00256C13" w:rsidRPr="00256C13" w:rsidRDefault="00280452" w:rsidP="00256C13">
            <w:pPr>
              <w:rPr>
                <w:rFonts w:ascii="Calibri" w:hAnsi="Calibri"/>
                <w:color w:val="000000"/>
                <w:sz w:val="22"/>
                <w:szCs w:val="22"/>
              </w:rPr>
            </w:pPr>
            <w:r>
              <w:rPr>
                <w:noProof/>
              </w:rPr>
              <w:drawing>
                <wp:inline distT="0" distB="0" distL="0" distR="0" wp14:anchorId="79D2BC10" wp14:editId="700C00B1">
                  <wp:extent cx="5759450" cy="43180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4318000"/>
                          </a:xfrm>
                          <a:prstGeom prst="rect">
                            <a:avLst/>
                          </a:prstGeom>
                          <a:noFill/>
                          <a:ln>
                            <a:noFill/>
                          </a:ln>
                        </pic:spPr>
                      </pic:pic>
                    </a:graphicData>
                  </a:graphic>
                </wp:inline>
              </w:drawing>
            </w:r>
          </w:p>
        </w:tc>
      </w:tr>
      <w:tr w:rsidR="00256C13" w:rsidRPr="00256C13" w14:paraId="392DE900" w14:textId="77777777" w:rsidTr="00311BCB">
        <w:trPr>
          <w:trHeight w:val="330"/>
        </w:trPr>
        <w:tc>
          <w:tcPr>
            <w:tcW w:w="9215" w:type="dxa"/>
            <w:tcBorders>
              <w:top w:val="nil"/>
              <w:left w:val="nil"/>
              <w:bottom w:val="nil"/>
              <w:right w:val="nil"/>
            </w:tcBorders>
            <w:shd w:val="clear" w:color="auto" w:fill="auto"/>
            <w:noWrap/>
            <w:vAlign w:val="bottom"/>
            <w:hideMark/>
          </w:tcPr>
          <w:p w14:paraId="68CA6FBF" w14:textId="77777777" w:rsidR="00256C13" w:rsidRPr="00256C13" w:rsidRDefault="00256C13" w:rsidP="00256C13">
            <w:pPr>
              <w:rPr>
                <w:rFonts w:ascii="Calibri" w:hAnsi="Calibri"/>
                <w:color w:val="000000"/>
                <w:sz w:val="22"/>
                <w:szCs w:val="22"/>
              </w:rPr>
            </w:pPr>
          </w:p>
        </w:tc>
      </w:tr>
      <w:tr w:rsidR="00256C13" w:rsidRPr="00256C13" w14:paraId="75758E6D" w14:textId="77777777" w:rsidTr="00311BCB">
        <w:trPr>
          <w:trHeight w:val="330"/>
        </w:trPr>
        <w:tc>
          <w:tcPr>
            <w:tcW w:w="9215" w:type="dxa"/>
            <w:tcBorders>
              <w:top w:val="nil"/>
              <w:left w:val="nil"/>
              <w:bottom w:val="nil"/>
              <w:right w:val="nil"/>
            </w:tcBorders>
            <w:shd w:val="clear" w:color="auto" w:fill="auto"/>
            <w:noWrap/>
            <w:vAlign w:val="bottom"/>
            <w:hideMark/>
          </w:tcPr>
          <w:p w14:paraId="31506D15" w14:textId="77777777" w:rsidR="00256C13" w:rsidRPr="00256C13" w:rsidRDefault="00256C13" w:rsidP="00256C13">
            <w:pPr>
              <w:rPr>
                <w:rFonts w:ascii="Calibri" w:hAnsi="Calibri"/>
                <w:color w:val="000000"/>
                <w:sz w:val="22"/>
                <w:szCs w:val="22"/>
              </w:rPr>
            </w:pPr>
          </w:p>
        </w:tc>
      </w:tr>
    </w:tbl>
    <w:p w14:paraId="39E5D699" w14:textId="5C0F5673" w:rsidR="00131DE7" w:rsidRDefault="00E8508A" w:rsidP="00CE174E">
      <w:pPr>
        <w:jc w:val="both"/>
        <w:rPr>
          <w:rFonts w:ascii="Arial" w:hAnsi="Arial" w:cs="Arial"/>
          <w:b/>
          <w:sz w:val="22"/>
          <w:szCs w:val="22"/>
        </w:rPr>
      </w:pPr>
      <w:r>
        <w:rPr>
          <w:noProof/>
        </w:rPr>
        <w:drawing>
          <wp:inline distT="0" distB="0" distL="0" distR="0" wp14:anchorId="46E7E6F1" wp14:editId="774DBA7F">
            <wp:extent cx="5759450" cy="431736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4317365"/>
                    </a:xfrm>
                    <a:prstGeom prst="rect">
                      <a:avLst/>
                    </a:prstGeom>
                    <a:noFill/>
                    <a:ln>
                      <a:noFill/>
                    </a:ln>
                  </pic:spPr>
                </pic:pic>
              </a:graphicData>
            </a:graphic>
          </wp:inline>
        </w:drawing>
      </w:r>
    </w:p>
    <w:tbl>
      <w:tblPr>
        <w:tblW w:w="7867" w:type="dxa"/>
        <w:tblInd w:w="55" w:type="dxa"/>
        <w:tblCellMar>
          <w:left w:w="70" w:type="dxa"/>
          <w:right w:w="70" w:type="dxa"/>
        </w:tblCellMar>
        <w:tblLook w:val="04A0" w:firstRow="1" w:lastRow="0" w:firstColumn="1" w:lastColumn="0" w:noHBand="0" w:noVBand="1"/>
      </w:tblPr>
      <w:tblGrid>
        <w:gridCol w:w="5155"/>
        <w:gridCol w:w="1809"/>
        <w:gridCol w:w="903"/>
      </w:tblGrid>
      <w:tr w:rsidR="008F241C" w:rsidRPr="00A13823" w14:paraId="2B3B36A3" w14:textId="77777777" w:rsidTr="008F241C">
        <w:trPr>
          <w:trHeight w:val="313"/>
        </w:trPr>
        <w:tc>
          <w:tcPr>
            <w:tcW w:w="5155" w:type="dxa"/>
            <w:tcBorders>
              <w:top w:val="nil"/>
              <w:left w:val="nil"/>
              <w:bottom w:val="nil"/>
              <w:right w:val="nil"/>
            </w:tcBorders>
            <w:shd w:val="clear" w:color="auto" w:fill="auto"/>
            <w:noWrap/>
            <w:vAlign w:val="bottom"/>
            <w:hideMark/>
          </w:tcPr>
          <w:p w14:paraId="41666DBE" w14:textId="77777777" w:rsidR="008F241C" w:rsidRPr="00A13823" w:rsidRDefault="008F241C" w:rsidP="00A13823">
            <w:pPr>
              <w:rPr>
                <w:rFonts w:ascii="Calibri" w:hAnsi="Calibri"/>
                <w:color w:val="000000"/>
                <w:sz w:val="22"/>
                <w:szCs w:val="22"/>
              </w:rPr>
            </w:pPr>
          </w:p>
        </w:tc>
        <w:tc>
          <w:tcPr>
            <w:tcW w:w="1809" w:type="dxa"/>
            <w:tcBorders>
              <w:top w:val="nil"/>
              <w:left w:val="nil"/>
              <w:bottom w:val="nil"/>
              <w:right w:val="nil"/>
            </w:tcBorders>
            <w:shd w:val="clear" w:color="auto" w:fill="auto"/>
            <w:noWrap/>
            <w:vAlign w:val="bottom"/>
            <w:hideMark/>
          </w:tcPr>
          <w:p w14:paraId="118CFAC7" w14:textId="77777777" w:rsidR="008F241C" w:rsidRPr="00A13823" w:rsidRDefault="008F241C" w:rsidP="00A13823">
            <w:pPr>
              <w:rPr>
                <w:rFonts w:ascii="Calibri" w:hAnsi="Calibri"/>
                <w:color w:val="000000"/>
                <w:sz w:val="22"/>
                <w:szCs w:val="22"/>
              </w:rPr>
            </w:pPr>
          </w:p>
        </w:tc>
        <w:tc>
          <w:tcPr>
            <w:tcW w:w="903" w:type="dxa"/>
            <w:tcBorders>
              <w:top w:val="nil"/>
              <w:left w:val="nil"/>
              <w:bottom w:val="nil"/>
              <w:right w:val="nil"/>
            </w:tcBorders>
            <w:shd w:val="clear" w:color="auto" w:fill="auto"/>
            <w:noWrap/>
            <w:vAlign w:val="bottom"/>
            <w:hideMark/>
          </w:tcPr>
          <w:p w14:paraId="687D5538" w14:textId="77777777" w:rsidR="008F241C" w:rsidRPr="00A13823" w:rsidRDefault="008F241C" w:rsidP="00A13823">
            <w:pPr>
              <w:rPr>
                <w:rFonts w:ascii="Calibri" w:hAnsi="Calibri"/>
                <w:color w:val="000000"/>
                <w:sz w:val="22"/>
                <w:szCs w:val="22"/>
              </w:rPr>
            </w:pPr>
          </w:p>
        </w:tc>
      </w:tr>
    </w:tbl>
    <w:p w14:paraId="19ABD745" w14:textId="77777777" w:rsidR="00940EF4" w:rsidRDefault="00940EF4" w:rsidP="00311BCB">
      <w:pPr>
        <w:rPr>
          <w:rFonts w:ascii="Arial" w:hAnsi="Arial"/>
          <w:sz w:val="20"/>
        </w:rPr>
      </w:pPr>
    </w:p>
    <w:p w14:paraId="706E338D" w14:textId="77777777" w:rsidR="00CC1AA2" w:rsidRDefault="00CC1AA2" w:rsidP="00C82ECA">
      <w:pPr>
        <w:jc w:val="center"/>
        <w:rPr>
          <w:rFonts w:ascii="Arial" w:hAnsi="Arial"/>
          <w:sz w:val="20"/>
        </w:rPr>
      </w:pPr>
    </w:p>
    <w:p w14:paraId="4EBC9EFC" w14:textId="77777777" w:rsidR="00BD4CD4" w:rsidRDefault="00BD4CD4" w:rsidP="00C82ECA">
      <w:pPr>
        <w:jc w:val="center"/>
        <w:rPr>
          <w:rFonts w:ascii="Arial" w:hAnsi="Arial"/>
          <w:sz w:val="20"/>
        </w:rPr>
      </w:pPr>
    </w:p>
    <w:p w14:paraId="352BFFA4" w14:textId="77777777" w:rsidR="00F34CF4" w:rsidRDefault="00F34CF4" w:rsidP="00C82ECA">
      <w:pPr>
        <w:jc w:val="center"/>
        <w:rPr>
          <w:rFonts w:ascii="Arial" w:hAnsi="Arial"/>
          <w:sz w:val="20"/>
        </w:rPr>
      </w:pPr>
    </w:p>
    <w:p w14:paraId="73FB051A" w14:textId="71607739" w:rsidR="00F34CF4" w:rsidRDefault="00E8508A" w:rsidP="00C82ECA">
      <w:pPr>
        <w:jc w:val="center"/>
        <w:rPr>
          <w:rFonts w:ascii="Arial" w:hAnsi="Arial"/>
          <w:sz w:val="20"/>
        </w:rPr>
      </w:pPr>
      <w:r>
        <w:rPr>
          <w:noProof/>
        </w:rPr>
        <w:lastRenderedPageBreak/>
        <w:drawing>
          <wp:inline distT="0" distB="0" distL="0" distR="0" wp14:anchorId="3661D7EC" wp14:editId="7DA67E71">
            <wp:extent cx="5759450" cy="432054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9450" cy="4320540"/>
                    </a:xfrm>
                    <a:prstGeom prst="rect">
                      <a:avLst/>
                    </a:prstGeom>
                    <a:noFill/>
                    <a:ln>
                      <a:noFill/>
                    </a:ln>
                  </pic:spPr>
                </pic:pic>
              </a:graphicData>
            </a:graphic>
          </wp:inline>
        </w:drawing>
      </w:r>
    </w:p>
    <w:p w14:paraId="7FFF9E11" w14:textId="77777777" w:rsidR="00F34CF4" w:rsidRDefault="00F34CF4" w:rsidP="00C82ECA">
      <w:pPr>
        <w:jc w:val="center"/>
        <w:rPr>
          <w:rFonts w:ascii="Arial" w:hAnsi="Arial"/>
          <w:sz w:val="20"/>
        </w:rPr>
      </w:pPr>
    </w:p>
    <w:p w14:paraId="0C5FFA79" w14:textId="77777777" w:rsidR="00F34CF4" w:rsidRDefault="00F34CF4" w:rsidP="00C82ECA">
      <w:pPr>
        <w:jc w:val="center"/>
        <w:rPr>
          <w:rFonts w:ascii="Arial" w:hAnsi="Arial"/>
          <w:sz w:val="20"/>
        </w:rPr>
      </w:pPr>
    </w:p>
    <w:p w14:paraId="5918B704" w14:textId="2CCC4AB9" w:rsidR="00F34CF4" w:rsidRDefault="00E8508A" w:rsidP="00C82ECA">
      <w:pPr>
        <w:jc w:val="center"/>
        <w:rPr>
          <w:rFonts w:ascii="Arial" w:hAnsi="Arial"/>
          <w:sz w:val="20"/>
        </w:rPr>
      </w:pPr>
      <w:r>
        <w:rPr>
          <w:noProof/>
        </w:rPr>
        <w:drawing>
          <wp:inline distT="0" distB="0" distL="0" distR="0" wp14:anchorId="7642404E" wp14:editId="03B2CE71">
            <wp:extent cx="5759450" cy="4317365"/>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9450" cy="4317365"/>
                    </a:xfrm>
                    <a:prstGeom prst="rect">
                      <a:avLst/>
                    </a:prstGeom>
                    <a:noFill/>
                    <a:ln>
                      <a:noFill/>
                    </a:ln>
                  </pic:spPr>
                </pic:pic>
              </a:graphicData>
            </a:graphic>
          </wp:inline>
        </w:drawing>
      </w:r>
    </w:p>
    <w:p w14:paraId="24320419" w14:textId="77777777" w:rsidR="00F34CF4" w:rsidRDefault="00F34CF4" w:rsidP="00C82ECA">
      <w:pPr>
        <w:jc w:val="center"/>
        <w:rPr>
          <w:rFonts w:ascii="Arial" w:hAnsi="Arial"/>
          <w:sz w:val="20"/>
        </w:rPr>
      </w:pPr>
    </w:p>
    <w:p w14:paraId="2DD3FF49" w14:textId="7A99DDCA" w:rsidR="00F34CF4" w:rsidRDefault="00E8508A" w:rsidP="00C82ECA">
      <w:pPr>
        <w:jc w:val="center"/>
        <w:rPr>
          <w:rFonts w:ascii="Arial" w:hAnsi="Arial"/>
          <w:sz w:val="20"/>
        </w:rPr>
      </w:pPr>
      <w:r>
        <w:rPr>
          <w:noProof/>
        </w:rPr>
        <w:lastRenderedPageBreak/>
        <w:drawing>
          <wp:inline distT="0" distB="0" distL="0" distR="0" wp14:anchorId="7FA385EA" wp14:editId="37409305">
            <wp:extent cx="5759450" cy="4317365"/>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9450" cy="4317365"/>
                    </a:xfrm>
                    <a:prstGeom prst="rect">
                      <a:avLst/>
                    </a:prstGeom>
                    <a:noFill/>
                    <a:ln>
                      <a:noFill/>
                    </a:ln>
                  </pic:spPr>
                </pic:pic>
              </a:graphicData>
            </a:graphic>
          </wp:inline>
        </w:drawing>
      </w:r>
    </w:p>
    <w:p w14:paraId="38F562F2" w14:textId="7BF1F93A" w:rsidR="00F34CF4" w:rsidRDefault="00E8508A" w:rsidP="00C82ECA">
      <w:pPr>
        <w:jc w:val="center"/>
        <w:rPr>
          <w:rFonts w:ascii="Arial" w:hAnsi="Arial"/>
          <w:sz w:val="20"/>
        </w:rPr>
      </w:pPr>
      <w:r>
        <w:rPr>
          <w:noProof/>
        </w:rPr>
        <w:drawing>
          <wp:inline distT="0" distB="0" distL="0" distR="0" wp14:anchorId="1BECB2A4" wp14:editId="53411AED">
            <wp:extent cx="5759450" cy="431863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9450" cy="4318635"/>
                    </a:xfrm>
                    <a:prstGeom prst="rect">
                      <a:avLst/>
                    </a:prstGeom>
                    <a:noFill/>
                    <a:ln>
                      <a:noFill/>
                    </a:ln>
                  </pic:spPr>
                </pic:pic>
              </a:graphicData>
            </a:graphic>
          </wp:inline>
        </w:drawing>
      </w:r>
    </w:p>
    <w:sectPr w:rsidR="00F34CF4" w:rsidSect="0004678D">
      <w:footerReference w:type="even" r:id="rId27"/>
      <w:footerReference w:type="default" r:id="rId28"/>
      <w:pgSz w:w="11906" w:h="16838" w:code="9"/>
      <w:pgMar w:top="851" w:right="1418" w:bottom="726" w:left="1418" w:header="709" w:footer="709" w:gutter="0"/>
      <w:pgNumType w:chapStyle="1"/>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CCB250" w14:textId="77777777" w:rsidR="00B7040E" w:rsidRDefault="00B7040E">
      <w:r>
        <w:separator/>
      </w:r>
    </w:p>
  </w:endnote>
  <w:endnote w:type="continuationSeparator" w:id="0">
    <w:p w14:paraId="6E67DE35" w14:textId="77777777" w:rsidR="00B7040E" w:rsidRDefault="00B70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ED5F0" w14:textId="77777777" w:rsidR="00CE174E" w:rsidRDefault="004E73E8">
    <w:pPr>
      <w:pStyle w:val="Zpat"/>
      <w:framePr w:wrap="around" w:vAnchor="text" w:hAnchor="margin" w:xAlign="center" w:y="1"/>
      <w:rPr>
        <w:rStyle w:val="slostrnky"/>
      </w:rPr>
    </w:pPr>
    <w:r>
      <w:rPr>
        <w:rStyle w:val="slostrnky"/>
      </w:rPr>
      <w:fldChar w:fldCharType="begin"/>
    </w:r>
    <w:r w:rsidR="00CE174E">
      <w:rPr>
        <w:rStyle w:val="slostrnky"/>
      </w:rPr>
      <w:instrText xml:space="preserve">PAGE  </w:instrText>
    </w:r>
    <w:r>
      <w:rPr>
        <w:rStyle w:val="slostrnky"/>
      </w:rPr>
      <w:fldChar w:fldCharType="end"/>
    </w:r>
  </w:p>
  <w:p w14:paraId="3B025AA3" w14:textId="77777777" w:rsidR="00CE174E" w:rsidRDefault="00CE174E">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D0FFB" w14:textId="46C522F9" w:rsidR="00CE174E" w:rsidRDefault="004E73E8">
    <w:pPr>
      <w:pStyle w:val="Zpat"/>
      <w:framePr w:wrap="around" w:vAnchor="text" w:hAnchor="margin" w:xAlign="center" w:y="1"/>
      <w:rPr>
        <w:rStyle w:val="slostrnky"/>
      </w:rPr>
    </w:pPr>
    <w:r>
      <w:rPr>
        <w:rStyle w:val="slostrnky"/>
      </w:rPr>
      <w:fldChar w:fldCharType="begin"/>
    </w:r>
    <w:r w:rsidR="00CE174E">
      <w:rPr>
        <w:rStyle w:val="slostrnky"/>
      </w:rPr>
      <w:instrText xml:space="preserve">PAGE  </w:instrText>
    </w:r>
    <w:r>
      <w:rPr>
        <w:rStyle w:val="slostrnky"/>
      </w:rPr>
      <w:fldChar w:fldCharType="separate"/>
    </w:r>
    <w:r w:rsidR="00DB0E2D">
      <w:rPr>
        <w:rStyle w:val="slostrnky"/>
        <w:noProof/>
      </w:rPr>
      <w:t>2</w:t>
    </w:r>
    <w:r>
      <w:rPr>
        <w:rStyle w:val="slostrnky"/>
      </w:rPr>
      <w:fldChar w:fldCharType="end"/>
    </w:r>
  </w:p>
  <w:p w14:paraId="2DEAE587" w14:textId="77777777" w:rsidR="00CE174E" w:rsidRDefault="00CE174E">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66C1F" w14:textId="77777777" w:rsidR="00B7040E" w:rsidRDefault="00B7040E">
      <w:r>
        <w:separator/>
      </w:r>
    </w:p>
  </w:footnote>
  <w:footnote w:type="continuationSeparator" w:id="0">
    <w:p w14:paraId="19643C6C" w14:textId="77777777" w:rsidR="00B7040E" w:rsidRDefault="00B704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86FC1"/>
    <w:multiLevelType w:val="hybridMultilevel"/>
    <w:tmpl w:val="9B28ED06"/>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AB57ECE"/>
    <w:multiLevelType w:val="hybridMultilevel"/>
    <w:tmpl w:val="759C68C6"/>
    <w:lvl w:ilvl="0" w:tplc="F74831C4">
      <w:start w:val="4"/>
      <w:numFmt w:val="bullet"/>
      <w:lvlText w:val="-"/>
      <w:lvlJc w:val="left"/>
      <w:pPr>
        <w:ind w:left="600" w:hanging="360"/>
      </w:pPr>
      <w:rPr>
        <w:rFonts w:ascii="Arial" w:eastAsia="Times New Roman" w:hAnsi="Arial" w:cs="Arial" w:hint="default"/>
      </w:rPr>
    </w:lvl>
    <w:lvl w:ilvl="1" w:tplc="04050003" w:tentative="1">
      <w:start w:val="1"/>
      <w:numFmt w:val="bullet"/>
      <w:lvlText w:val="o"/>
      <w:lvlJc w:val="left"/>
      <w:pPr>
        <w:ind w:left="1320" w:hanging="360"/>
      </w:pPr>
      <w:rPr>
        <w:rFonts w:ascii="Courier New" w:hAnsi="Courier New" w:cs="Courier New" w:hint="default"/>
      </w:rPr>
    </w:lvl>
    <w:lvl w:ilvl="2" w:tplc="04050005" w:tentative="1">
      <w:start w:val="1"/>
      <w:numFmt w:val="bullet"/>
      <w:lvlText w:val=""/>
      <w:lvlJc w:val="left"/>
      <w:pPr>
        <w:ind w:left="2040" w:hanging="360"/>
      </w:pPr>
      <w:rPr>
        <w:rFonts w:ascii="Wingdings" w:hAnsi="Wingdings" w:hint="default"/>
      </w:rPr>
    </w:lvl>
    <w:lvl w:ilvl="3" w:tplc="04050001" w:tentative="1">
      <w:start w:val="1"/>
      <w:numFmt w:val="bullet"/>
      <w:lvlText w:val=""/>
      <w:lvlJc w:val="left"/>
      <w:pPr>
        <w:ind w:left="2760" w:hanging="360"/>
      </w:pPr>
      <w:rPr>
        <w:rFonts w:ascii="Symbol" w:hAnsi="Symbol" w:hint="default"/>
      </w:rPr>
    </w:lvl>
    <w:lvl w:ilvl="4" w:tplc="04050003" w:tentative="1">
      <w:start w:val="1"/>
      <w:numFmt w:val="bullet"/>
      <w:lvlText w:val="o"/>
      <w:lvlJc w:val="left"/>
      <w:pPr>
        <w:ind w:left="3480" w:hanging="360"/>
      </w:pPr>
      <w:rPr>
        <w:rFonts w:ascii="Courier New" w:hAnsi="Courier New" w:cs="Courier New" w:hint="default"/>
      </w:rPr>
    </w:lvl>
    <w:lvl w:ilvl="5" w:tplc="04050005" w:tentative="1">
      <w:start w:val="1"/>
      <w:numFmt w:val="bullet"/>
      <w:lvlText w:val=""/>
      <w:lvlJc w:val="left"/>
      <w:pPr>
        <w:ind w:left="4200" w:hanging="360"/>
      </w:pPr>
      <w:rPr>
        <w:rFonts w:ascii="Wingdings" w:hAnsi="Wingdings" w:hint="default"/>
      </w:rPr>
    </w:lvl>
    <w:lvl w:ilvl="6" w:tplc="04050001" w:tentative="1">
      <w:start w:val="1"/>
      <w:numFmt w:val="bullet"/>
      <w:lvlText w:val=""/>
      <w:lvlJc w:val="left"/>
      <w:pPr>
        <w:ind w:left="4920" w:hanging="360"/>
      </w:pPr>
      <w:rPr>
        <w:rFonts w:ascii="Symbol" w:hAnsi="Symbol" w:hint="default"/>
      </w:rPr>
    </w:lvl>
    <w:lvl w:ilvl="7" w:tplc="04050003" w:tentative="1">
      <w:start w:val="1"/>
      <w:numFmt w:val="bullet"/>
      <w:lvlText w:val="o"/>
      <w:lvlJc w:val="left"/>
      <w:pPr>
        <w:ind w:left="5640" w:hanging="360"/>
      </w:pPr>
      <w:rPr>
        <w:rFonts w:ascii="Courier New" w:hAnsi="Courier New" w:cs="Courier New" w:hint="default"/>
      </w:rPr>
    </w:lvl>
    <w:lvl w:ilvl="8" w:tplc="04050005" w:tentative="1">
      <w:start w:val="1"/>
      <w:numFmt w:val="bullet"/>
      <w:lvlText w:val=""/>
      <w:lvlJc w:val="left"/>
      <w:pPr>
        <w:ind w:left="6360" w:hanging="360"/>
      </w:pPr>
      <w:rPr>
        <w:rFonts w:ascii="Wingdings" w:hAnsi="Wingdings" w:hint="default"/>
      </w:rPr>
    </w:lvl>
  </w:abstractNum>
  <w:abstractNum w:abstractNumId="2" w15:restartNumberingAfterBreak="0">
    <w:nsid w:val="126C7BDD"/>
    <w:multiLevelType w:val="hybridMultilevel"/>
    <w:tmpl w:val="1B14121E"/>
    <w:lvl w:ilvl="0" w:tplc="8B0270C2">
      <w:start w:val="4"/>
      <w:numFmt w:val="bullet"/>
      <w:lvlText w:val="-"/>
      <w:lvlJc w:val="left"/>
      <w:pPr>
        <w:ind w:left="600" w:hanging="360"/>
      </w:pPr>
      <w:rPr>
        <w:rFonts w:ascii="Arial" w:eastAsia="Times New Roman" w:hAnsi="Arial" w:cs="Arial" w:hint="default"/>
      </w:rPr>
    </w:lvl>
    <w:lvl w:ilvl="1" w:tplc="04050003" w:tentative="1">
      <w:start w:val="1"/>
      <w:numFmt w:val="bullet"/>
      <w:lvlText w:val="o"/>
      <w:lvlJc w:val="left"/>
      <w:pPr>
        <w:ind w:left="1320" w:hanging="360"/>
      </w:pPr>
      <w:rPr>
        <w:rFonts w:ascii="Courier New" w:hAnsi="Courier New" w:cs="Courier New" w:hint="default"/>
      </w:rPr>
    </w:lvl>
    <w:lvl w:ilvl="2" w:tplc="04050005" w:tentative="1">
      <w:start w:val="1"/>
      <w:numFmt w:val="bullet"/>
      <w:lvlText w:val=""/>
      <w:lvlJc w:val="left"/>
      <w:pPr>
        <w:ind w:left="2040" w:hanging="360"/>
      </w:pPr>
      <w:rPr>
        <w:rFonts w:ascii="Wingdings" w:hAnsi="Wingdings" w:hint="default"/>
      </w:rPr>
    </w:lvl>
    <w:lvl w:ilvl="3" w:tplc="04050001" w:tentative="1">
      <w:start w:val="1"/>
      <w:numFmt w:val="bullet"/>
      <w:lvlText w:val=""/>
      <w:lvlJc w:val="left"/>
      <w:pPr>
        <w:ind w:left="2760" w:hanging="360"/>
      </w:pPr>
      <w:rPr>
        <w:rFonts w:ascii="Symbol" w:hAnsi="Symbol" w:hint="default"/>
      </w:rPr>
    </w:lvl>
    <w:lvl w:ilvl="4" w:tplc="04050003" w:tentative="1">
      <w:start w:val="1"/>
      <w:numFmt w:val="bullet"/>
      <w:lvlText w:val="o"/>
      <w:lvlJc w:val="left"/>
      <w:pPr>
        <w:ind w:left="3480" w:hanging="360"/>
      </w:pPr>
      <w:rPr>
        <w:rFonts w:ascii="Courier New" w:hAnsi="Courier New" w:cs="Courier New" w:hint="default"/>
      </w:rPr>
    </w:lvl>
    <w:lvl w:ilvl="5" w:tplc="04050005" w:tentative="1">
      <w:start w:val="1"/>
      <w:numFmt w:val="bullet"/>
      <w:lvlText w:val=""/>
      <w:lvlJc w:val="left"/>
      <w:pPr>
        <w:ind w:left="4200" w:hanging="360"/>
      </w:pPr>
      <w:rPr>
        <w:rFonts w:ascii="Wingdings" w:hAnsi="Wingdings" w:hint="default"/>
      </w:rPr>
    </w:lvl>
    <w:lvl w:ilvl="6" w:tplc="04050001" w:tentative="1">
      <w:start w:val="1"/>
      <w:numFmt w:val="bullet"/>
      <w:lvlText w:val=""/>
      <w:lvlJc w:val="left"/>
      <w:pPr>
        <w:ind w:left="4920" w:hanging="360"/>
      </w:pPr>
      <w:rPr>
        <w:rFonts w:ascii="Symbol" w:hAnsi="Symbol" w:hint="default"/>
      </w:rPr>
    </w:lvl>
    <w:lvl w:ilvl="7" w:tplc="04050003" w:tentative="1">
      <w:start w:val="1"/>
      <w:numFmt w:val="bullet"/>
      <w:lvlText w:val="o"/>
      <w:lvlJc w:val="left"/>
      <w:pPr>
        <w:ind w:left="5640" w:hanging="360"/>
      </w:pPr>
      <w:rPr>
        <w:rFonts w:ascii="Courier New" w:hAnsi="Courier New" w:cs="Courier New" w:hint="default"/>
      </w:rPr>
    </w:lvl>
    <w:lvl w:ilvl="8" w:tplc="04050005" w:tentative="1">
      <w:start w:val="1"/>
      <w:numFmt w:val="bullet"/>
      <w:lvlText w:val=""/>
      <w:lvlJc w:val="left"/>
      <w:pPr>
        <w:ind w:left="6360" w:hanging="360"/>
      </w:pPr>
      <w:rPr>
        <w:rFonts w:ascii="Wingdings" w:hAnsi="Wingdings" w:hint="default"/>
      </w:rPr>
    </w:lvl>
  </w:abstractNum>
  <w:abstractNum w:abstractNumId="3" w15:restartNumberingAfterBreak="0">
    <w:nsid w:val="1BD7476B"/>
    <w:multiLevelType w:val="hybridMultilevel"/>
    <w:tmpl w:val="FA52C9D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36257AB5"/>
    <w:multiLevelType w:val="hybridMultilevel"/>
    <w:tmpl w:val="9EAC94DE"/>
    <w:lvl w:ilvl="0" w:tplc="8690AF08">
      <w:start w:val="1"/>
      <w:numFmt w:val="bullet"/>
      <w:lvlText w:val=""/>
      <w:lvlJc w:val="left"/>
      <w:pPr>
        <w:tabs>
          <w:tab w:val="num" w:pos="360"/>
        </w:tabs>
        <w:ind w:left="36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6F259CB"/>
    <w:multiLevelType w:val="hybridMultilevel"/>
    <w:tmpl w:val="E138A52E"/>
    <w:lvl w:ilvl="0" w:tplc="2078EE5C">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585918AC"/>
    <w:multiLevelType w:val="hybridMultilevel"/>
    <w:tmpl w:val="49C2FC6E"/>
    <w:lvl w:ilvl="0" w:tplc="F1EEC4EC">
      <w:start w:val="4"/>
      <w:numFmt w:val="bullet"/>
      <w:lvlText w:val="-"/>
      <w:lvlJc w:val="left"/>
      <w:pPr>
        <w:ind w:left="570" w:hanging="360"/>
      </w:pPr>
      <w:rPr>
        <w:rFonts w:ascii="Times New Roman" w:eastAsia="Times New Roman" w:hAnsi="Times New Roman" w:cs="Times New Roman" w:hint="default"/>
      </w:rPr>
    </w:lvl>
    <w:lvl w:ilvl="1" w:tplc="04050003" w:tentative="1">
      <w:start w:val="1"/>
      <w:numFmt w:val="bullet"/>
      <w:lvlText w:val="o"/>
      <w:lvlJc w:val="left"/>
      <w:pPr>
        <w:ind w:left="1290" w:hanging="360"/>
      </w:pPr>
      <w:rPr>
        <w:rFonts w:ascii="Courier New" w:hAnsi="Courier New" w:cs="Courier New" w:hint="default"/>
      </w:rPr>
    </w:lvl>
    <w:lvl w:ilvl="2" w:tplc="04050005" w:tentative="1">
      <w:start w:val="1"/>
      <w:numFmt w:val="bullet"/>
      <w:lvlText w:val=""/>
      <w:lvlJc w:val="left"/>
      <w:pPr>
        <w:ind w:left="2010" w:hanging="360"/>
      </w:pPr>
      <w:rPr>
        <w:rFonts w:ascii="Wingdings" w:hAnsi="Wingdings" w:hint="default"/>
      </w:rPr>
    </w:lvl>
    <w:lvl w:ilvl="3" w:tplc="04050001" w:tentative="1">
      <w:start w:val="1"/>
      <w:numFmt w:val="bullet"/>
      <w:lvlText w:val=""/>
      <w:lvlJc w:val="left"/>
      <w:pPr>
        <w:ind w:left="2730" w:hanging="360"/>
      </w:pPr>
      <w:rPr>
        <w:rFonts w:ascii="Symbol" w:hAnsi="Symbol" w:hint="default"/>
      </w:rPr>
    </w:lvl>
    <w:lvl w:ilvl="4" w:tplc="04050003" w:tentative="1">
      <w:start w:val="1"/>
      <w:numFmt w:val="bullet"/>
      <w:lvlText w:val="o"/>
      <w:lvlJc w:val="left"/>
      <w:pPr>
        <w:ind w:left="3450" w:hanging="360"/>
      </w:pPr>
      <w:rPr>
        <w:rFonts w:ascii="Courier New" w:hAnsi="Courier New" w:cs="Courier New" w:hint="default"/>
      </w:rPr>
    </w:lvl>
    <w:lvl w:ilvl="5" w:tplc="04050005" w:tentative="1">
      <w:start w:val="1"/>
      <w:numFmt w:val="bullet"/>
      <w:lvlText w:val=""/>
      <w:lvlJc w:val="left"/>
      <w:pPr>
        <w:ind w:left="4170" w:hanging="360"/>
      </w:pPr>
      <w:rPr>
        <w:rFonts w:ascii="Wingdings" w:hAnsi="Wingdings" w:hint="default"/>
      </w:rPr>
    </w:lvl>
    <w:lvl w:ilvl="6" w:tplc="04050001" w:tentative="1">
      <w:start w:val="1"/>
      <w:numFmt w:val="bullet"/>
      <w:lvlText w:val=""/>
      <w:lvlJc w:val="left"/>
      <w:pPr>
        <w:ind w:left="4890" w:hanging="360"/>
      </w:pPr>
      <w:rPr>
        <w:rFonts w:ascii="Symbol" w:hAnsi="Symbol" w:hint="default"/>
      </w:rPr>
    </w:lvl>
    <w:lvl w:ilvl="7" w:tplc="04050003" w:tentative="1">
      <w:start w:val="1"/>
      <w:numFmt w:val="bullet"/>
      <w:lvlText w:val="o"/>
      <w:lvlJc w:val="left"/>
      <w:pPr>
        <w:ind w:left="5610" w:hanging="360"/>
      </w:pPr>
      <w:rPr>
        <w:rFonts w:ascii="Courier New" w:hAnsi="Courier New" w:cs="Courier New" w:hint="default"/>
      </w:rPr>
    </w:lvl>
    <w:lvl w:ilvl="8" w:tplc="04050005" w:tentative="1">
      <w:start w:val="1"/>
      <w:numFmt w:val="bullet"/>
      <w:lvlText w:val=""/>
      <w:lvlJc w:val="left"/>
      <w:pPr>
        <w:ind w:left="6330" w:hanging="360"/>
      </w:pPr>
      <w:rPr>
        <w:rFonts w:ascii="Wingdings" w:hAnsi="Wingdings" w:hint="default"/>
      </w:rPr>
    </w:lvl>
  </w:abstractNum>
  <w:abstractNum w:abstractNumId="7" w15:restartNumberingAfterBreak="0">
    <w:nsid w:val="692A3B1F"/>
    <w:multiLevelType w:val="hybridMultilevel"/>
    <w:tmpl w:val="A4340FD2"/>
    <w:lvl w:ilvl="0" w:tplc="9724D764">
      <w:start w:val="4"/>
      <w:numFmt w:val="bullet"/>
      <w:lvlText w:val="-"/>
      <w:lvlJc w:val="left"/>
      <w:pPr>
        <w:ind w:left="600" w:hanging="360"/>
      </w:pPr>
      <w:rPr>
        <w:rFonts w:ascii="Arial" w:eastAsia="Times New Roman" w:hAnsi="Arial" w:cs="Arial" w:hint="default"/>
      </w:rPr>
    </w:lvl>
    <w:lvl w:ilvl="1" w:tplc="04050003" w:tentative="1">
      <w:start w:val="1"/>
      <w:numFmt w:val="bullet"/>
      <w:lvlText w:val="o"/>
      <w:lvlJc w:val="left"/>
      <w:pPr>
        <w:ind w:left="1320" w:hanging="360"/>
      </w:pPr>
      <w:rPr>
        <w:rFonts w:ascii="Courier New" w:hAnsi="Courier New" w:cs="Courier New" w:hint="default"/>
      </w:rPr>
    </w:lvl>
    <w:lvl w:ilvl="2" w:tplc="04050005" w:tentative="1">
      <w:start w:val="1"/>
      <w:numFmt w:val="bullet"/>
      <w:lvlText w:val=""/>
      <w:lvlJc w:val="left"/>
      <w:pPr>
        <w:ind w:left="2040" w:hanging="360"/>
      </w:pPr>
      <w:rPr>
        <w:rFonts w:ascii="Wingdings" w:hAnsi="Wingdings" w:hint="default"/>
      </w:rPr>
    </w:lvl>
    <w:lvl w:ilvl="3" w:tplc="04050001" w:tentative="1">
      <w:start w:val="1"/>
      <w:numFmt w:val="bullet"/>
      <w:lvlText w:val=""/>
      <w:lvlJc w:val="left"/>
      <w:pPr>
        <w:ind w:left="2760" w:hanging="360"/>
      </w:pPr>
      <w:rPr>
        <w:rFonts w:ascii="Symbol" w:hAnsi="Symbol" w:hint="default"/>
      </w:rPr>
    </w:lvl>
    <w:lvl w:ilvl="4" w:tplc="04050003" w:tentative="1">
      <w:start w:val="1"/>
      <w:numFmt w:val="bullet"/>
      <w:lvlText w:val="o"/>
      <w:lvlJc w:val="left"/>
      <w:pPr>
        <w:ind w:left="3480" w:hanging="360"/>
      </w:pPr>
      <w:rPr>
        <w:rFonts w:ascii="Courier New" w:hAnsi="Courier New" w:cs="Courier New" w:hint="default"/>
      </w:rPr>
    </w:lvl>
    <w:lvl w:ilvl="5" w:tplc="04050005" w:tentative="1">
      <w:start w:val="1"/>
      <w:numFmt w:val="bullet"/>
      <w:lvlText w:val=""/>
      <w:lvlJc w:val="left"/>
      <w:pPr>
        <w:ind w:left="4200" w:hanging="360"/>
      </w:pPr>
      <w:rPr>
        <w:rFonts w:ascii="Wingdings" w:hAnsi="Wingdings" w:hint="default"/>
      </w:rPr>
    </w:lvl>
    <w:lvl w:ilvl="6" w:tplc="04050001" w:tentative="1">
      <w:start w:val="1"/>
      <w:numFmt w:val="bullet"/>
      <w:lvlText w:val=""/>
      <w:lvlJc w:val="left"/>
      <w:pPr>
        <w:ind w:left="4920" w:hanging="360"/>
      </w:pPr>
      <w:rPr>
        <w:rFonts w:ascii="Symbol" w:hAnsi="Symbol" w:hint="default"/>
      </w:rPr>
    </w:lvl>
    <w:lvl w:ilvl="7" w:tplc="04050003" w:tentative="1">
      <w:start w:val="1"/>
      <w:numFmt w:val="bullet"/>
      <w:lvlText w:val="o"/>
      <w:lvlJc w:val="left"/>
      <w:pPr>
        <w:ind w:left="5640" w:hanging="360"/>
      </w:pPr>
      <w:rPr>
        <w:rFonts w:ascii="Courier New" w:hAnsi="Courier New" w:cs="Courier New" w:hint="default"/>
      </w:rPr>
    </w:lvl>
    <w:lvl w:ilvl="8" w:tplc="04050005" w:tentative="1">
      <w:start w:val="1"/>
      <w:numFmt w:val="bullet"/>
      <w:lvlText w:val=""/>
      <w:lvlJc w:val="left"/>
      <w:pPr>
        <w:ind w:left="6360" w:hanging="360"/>
      </w:pPr>
      <w:rPr>
        <w:rFonts w:ascii="Wingdings" w:hAnsi="Wingdings" w:hint="default"/>
      </w:rPr>
    </w:lvl>
  </w:abstractNum>
  <w:abstractNum w:abstractNumId="8" w15:restartNumberingAfterBreak="0">
    <w:nsid w:val="712269D7"/>
    <w:multiLevelType w:val="hybridMultilevel"/>
    <w:tmpl w:val="A2A0553A"/>
    <w:lvl w:ilvl="0" w:tplc="1A7A1054">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42740F0"/>
    <w:multiLevelType w:val="hybridMultilevel"/>
    <w:tmpl w:val="B41E9B44"/>
    <w:lvl w:ilvl="0" w:tplc="94E8F758">
      <w:start w:val="5"/>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16cid:durableId="390467430">
    <w:abstractNumId w:val="8"/>
  </w:num>
  <w:num w:numId="2" w16cid:durableId="295916195">
    <w:abstractNumId w:val="4"/>
  </w:num>
  <w:num w:numId="3" w16cid:durableId="1653751257">
    <w:abstractNumId w:val="5"/>
  </w:num>
  <w:num w:numId="4" w16cid:durableId="231811920">
    <w:abstractNumId w:val="9"/>
  </w:num>
  <w:num w:numId="5" w16cid:durableId="1414545751">
    <w:abstractNumId w:val="0"/>
  </w:num>
  <w:num w:numId="6" w16cid:durableId="1615205840">
    <w:abstractNumId w:val="7"/>
  </w:num>
  <w:num w:numId="7" w16cid:durableId="1189487335">
    <w:abstractNumId w:val="2"/>
  </w:num>
  <w:num w:numId="8" w16cid:durableId="1246501857">
    <w:abstractNumId w:val="1"/>
  </w:num>
  <w:num w:numId="9" w16cid:durableId="1699967284">
    <w:abstractNumId w:val="6"/>
  </w:num>
  <w:num w:numId="10" w16cid:durableId="202146339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proofState w:spelling="clean" w:grammar="clean"/>
  <w:defaultTabStop w:val="708"/>
  <w:hyphenationZone w:val="425"/>
  <w:drawingGridHorizontalSpacing w:val="100"/>
  <w:drawingGridVerticalSpacing w:val="136"/>
  <w:displayHorizontalDrawingGridEvery w:val="0"/>
  <w:displayVerticalDrawingGridEvery w:val="2"/>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F091F"/>
    <w:rsid w:val="0001003F"/>
    <w:rsid w:val="00011CB2"/>
    <w:rsid w:val="000211EE"/>
    <w:rsid w:val="00025E0D"/>
    <w:rsid w:val="00031F6B"/>
    <w:rsid w:val="00032E27"/>
    <w:rsid w:val="00037317"/>
    <w:rsid w:val="000432A1"/>
    <w:rsid w:val="0004678D"/>
    <w:rsid w:val="00051191"/>
    <w:rsid w:val="000560CE"/>
    <w:rsid w:val="00061D4F"/>
    <w:rsid w:val="0006513A"/>
    <w:rsid w:val="00066A73"/>
    <w:rsid w:val="00066F94"/>
    <w:rsid w:val="000760A4"/>
    <w:rsid w:val="00081E52"/>
    <w:rsid w:val="0008384C"/>
    <w:rsid w:val="000847AC"/>
    <w:rsid w:val="000867BA"/>
    <w:rsid w:val="00087A2F"/>
    <w:rsid w:val="00090B93"/>
    <w:rsid w:val="00095E06"/>
    <w:rsid w:val="000A391F"/>
    <w:rsid w:val="000B2971"/>
    <w:rsid w:val="000B4B35"/>
    <w:rsid w:val="000B5C13"/>
    <w:rsid w:val="000F06DA"/>
    <w:rsid w:val="000F0C46"/>
    <w:rsid w:val="000F1D48"/>
    <w:rsid w:val="000F4CA2"/>
    <w:rsid w:val="00105A6A"/>
    <w:rsid w:val="00106300"/>
    <w:rsid w:val="00113486"/>
    <w:rsid w:val="00130835"/>
    <w:rsid w:val="00131DE7"/>
    <w:rsid w:val="00151BA6"/>
    <w:rsid w:val="00155249"/>
    <w:rsid w:val="00161067"/>
    <w:rsid w:val="001675A1"/>
    <w:rsid w:val="00170A4A"/>
    <w:rsid w:val="00181867"/>
    <w:rsid w:val="001843A3"/>
    <w:rsid w:val="001910B9"/>
    <w:rsid w:val="00196E06"/>
    <w:rsid w:val="001B147A"/>
    <w:rsid w:val="001B5AEB"/>
    <w:rsid w:val="001B7D4B"/>
    <w:rsid w:val="001C0D7B"/>
    <w:rsid w:val="001C7FDC"/>
    <w:rsid w:val="001D1F00"/>
    <w:rsid w:val="001E4A97"/>
    <w:rsid w:val="001E5DA0"/>
    <w:rsid w:val="001E7EC2"/>
    <w:rsid w:val="00212C12"/>
    <w:rsid w:val="00215CFD"/>
    <w:rsid w:val="00220E6F"/>
    <w:rsid w:val="002233AD"/>
    <w:rsid w:val="002254D3"/>
    <w:rsid w:val="00225CFB"/>
    <w:rsid w:val="0023181C"/>
    <w:rsid w:val="00246DD5"/>
    <w:rsid w:val="002535D5"/>
    <w:rsid w:val="00256C13"/>
    <w:rsid w:val="00262FB2"/>
    <w:rsid w:val="00264B5F"/>
    <w:rsid w:val="00265CDC"/>
    <w:rsid w:val="00267DAB"/>
    <w:rsid w:val="00280452"/>
    <w:rsid w:val="00282B7C"/>
    <w:rsid w:val="002870E0"/>
    <w:rsid w:val="002A2B5A"/>
    <w:rsid w:val="002A5CD3"/>
    <w:rsid w:val="002B0BA4"/>
    <w:rsid w:val="002B1524"/>
    <w:rsid w:val="002B31D7"/>
    <w:rsid w:val="002E4D94"/>
    <w:rsid w:val="002E7FA1"/>
    <w:rsid w:val="002F1487"/>
    <w:rsid w:val="002F55B6"/>
    <w:rsid w:val="00303A3D"/>
    <w:rsid w:val="00311BCB"/>
    <w:rsid w:val="00313C46"/>
    <w:rsid w:val="00320EDD"/>
    <w:rsid w:val="003315B7"/>
    <w:rsid w:val="00334BD2"/>
    <w:rsid w:val="00353D79"/>
    <w:rsid w:val="00361FAD"/>
    <w:rsid w:val="0036372D"/>
    <w:rsid w:val="00364775"/>
    <w:rsid w:val="003717AA"/>
    <w:rsid w:val="00372126"/>
    <w:rsid w:val="00376F5B"/>
    <w:rsid w:val="00382D5E"/>
    <w:rsid w:val="003A2B8F"/>
    <w:rsid w:val="003A47F8"/>
    <w:rsid w:val="003B0F26"/>
    <w:rsid w:val="003B5F0B"/>
    <w:rsid w:val="003B788C"/>
    <w:rsid w:val="003C0390"/>
    <w:rsid w:val="003C0EC7"/>
    <w:rsid w:val="003C20BC"/>
    <w:rsid w:val="003C35F2"/>
    <w:rsid w:val="003D29AF"/>
    <w:rsid w:val="003D4FE9"/>
    <w:rsid w:val="0040032C"/>
    <w:rsid w:val="0040112E"/>
    <w:rsid w:val="00403596"/>
    <w:rsid w:val="004054A8"/>
    <w:rsid w:val="004126D8"/>
    <w:rsid w:val="00420D4A"/>
    <w:rsid w:val="00423433"/>
    <w:rsid w:val="004256A1"/>
    <w:rsid w:val="00426646"/>
    <w:rsid w:val="00426705"/>
    <w:rsid w:val="00430FC1"/>
    <w:rsid w:val="00431EF9"/>
    <w:rsid w:val="00452B53"/>
    <w:rsid w:val="00456EFE"/>
    <w:rsid w:val="00470C37"/>
    <w:rsid w:val="00474701"/>
    <w:rsid w:val="00491429"/>
    <w:rsid w:val="00491FDA"/>
    <w:rsid w:val="004922A3"/>
    <w:rsid w:val="00497B7A"/>
    <w:rsid w:val="004B1362"/>
    <w:rsid w:val="004B665D"/>
    <w:rsid w:val="004B7B56"/>
    <w:rsid w:val="004C2D61"/>
    <w:rsid w:val="004C660C"/>
    <w:rsid w:val="004D3ED3"/>
    <w:rsid w:val="004E013A"/>
    <w:rsid w:val="004E73E8"/>
    <w:rsid w:val="00500C69"/>
    <w:rsid w:val="00503B29"/>
    <w:rsid w:val="00512330"/>
    <w:rsid w:val="00531F62"/>
    <w:rsid w:val="005322D8"/>
    <w:rsid w:val="00532302"/>
    <w:rsid w:val="005361F4"/>
    <w:rsid w:val="00544161"/>
    <w:rsid w:val="00544493"/>
    <w:rsid w:val="00547A2C"/>
    <w:rsid w:val="00550A2E"/>
    <w:rsid w:val="0055134C"/>
    <w:rsid w:val="005545D6"/>
    <w:rsid w:val="00563B47"/>
    <w:rsid w:val="00572983"/>
    <w:rsid w:val="005A02B6"/>
    <w:rsid w:val="005A2EF4"/>
    <w:rsid w:val="005A5B41"/>
    <w:rsid w:val="005A5E6E"/>
    <w:rsid w:val="005A76C5"/>
    <w:rsid w:val="005A7D6D"/>
    <w:rsid w:val="005B7499"/>
    <w:rsid w:val="005B7A0E"/>
    <w:rsid w:val="005C1665"/>
    <w:rsid w:val="005C1712"/>
    <w:rsid w:val="005C2886"/>
    <w:rsid w:val="005C40F8"/>
    <w:rsid w:val="005C51D6"/>
    <w:rsid w:val="005D343D"/>
    <w:rsid w:val="005D6B7A"/>
    <w:rsid w:val="005D6F9C"/>
    <w:rsid w:val="005E0B27"/>
    <w:rsid w:val="005E3492"/>
    <w:rsid w:val="005E38F6"/>
    <w:rsid w:val="005E6F0B"/>
    <w:rsid w:val="005F1C45"/>
    <w:rsid w:val="005F3E56"/>
    <w:rsid w:val="005F5C7C"/>
    <w:rsid w:val="00602287"/>
    <w:rsid w:val="00605295"/>
    <w:rsid w:val="006066B4"/>
    <w:rsid w:val="00622A1A"/>
    <w:rsid w:val="00623F2A"/>
    <w:rsid w:val="00624198"/>
    <w:rsid w:val="006257F2"/>
    <w:rsid w:val="006271EE"/>
    <w:rsid w:val="00627400"/>
    <w:rsid w:val="006304D1"/>
    <w:rsid w:val="00637A32"/>
    <w:rsid w:val="00643083"/>
    <w:rsid w:val="00644776"/>
    <w:rsid w:val="00653F5C"/>
    <w:rsid w:val="006545C6"/>
    <w:rsid w:val="00662A7F"/>
    <w:rsid w:val="00667B9C"/>
    <w:rsid w:val="00670334"/>
    <w:rsid w:val="00670A93"/>
    <w:rsid w:val="00677591"/>
    <w:rsid w:val="00683F01"/>
    <w:rsid w:val="006863EE"/>
    <w:rsid w:val="00690D5B"/>
    <w:rsid w:val="006918B0"/>
    <w:rsid w:val="0069267D"/>
    <w:rsid w:val="006A2FBC"/>
    <w:rsid w:val="006A6408"/>
    <w:rsid w:val="006B075B"/>
    <w:rsid w:val="006B1853"/>
    <w:rsid w:val="006B36B2"/>
    <w:rsid w:val="006C4577"/>
    <w:rsid w:val="006D0C6F"/>
    <w:rsid w:val="006D12D4"/>
    <w:rsid w:val="006D4112"/>
    <w:rsid w:val="006E37BE"/>
    <w:rsid w:val="006E3DF8"/>
    <w:rsid w:val="006E59E4"/>
    <w:rsid w:val="006F06CA"/>
    <w:rsid w:val="006F3E3D"/>
    <w:rsid w:val="00701785"/>
    <w:rsid w:val="00701E62"/>
    <w:rsid w:val="00706784"/>
    <w:rsid w:val="00715B8A"/>
    <w:rsid w:val="007173F7"/>
    <w:rsid w:val="00744F4E"/>
    <w:rsid w:val="007464D8"/>
    <w:rsid w:val="00752368"/>
    <w:rsid w:val="0075718C"/>
    <w:rsid w:val="00757ABB"/>
    <w:rsid w:val="00757AEC"/>
    <w:rsid w:val="007652B3"/>
    <w:rsid w:val="00767088"/>
    <w:rsid w:val="007747EB"/>
    <w:rsid w:val="007772AE"/>
    <w:rsid w:val="00781D29"/>
    <w:rsid w:val="007843A1"/>
    <w:rsid w:val="00786036"/>
    <w:rsid w:val="007877A3"/>
    <w:rsid w:val="007A0601"/>
    <w:rsid w:val="007A7266"/>
    <w:rsid w:val="007B033D"/>
    <w:rsid w:val="007B2A3A"/>
    <w:rsid w:val="007C1D6E"/>
    <w:rsid w:val="007D26E1"/>
    <w:rsid w:val="007D545F"/>
    <w:rsid w:val="00803A68"/>
    <w:rsid w:val="0081340F"/>
    <w:rsid w:val="008146CE"/>
    <w:rsid w:val="00816B40"/>
    <w:rsid w:val="00820CE5"/>
    <w:rsid w:val="00826954"/>
    <w:rsid w:val="00826FF1"/>
    <w:rsid w:val="00830449"/>
    <w:rsid w:val="00830EC7"/>
    <w:rsid w:val="00836D7C"/>
    <w:rsid w:val="00845323"/>
    <w:rsid w:val="008562FE"/>
    <w:rsid w:val="00863FDA"/>
    <w:rsid w:val="00882CCB"/>
    <w:rsid w:val="00890469"/>
    <w:rsid w:val="008922A0"/>
    <w:rsid w:val="0089469A"/>
    <w:rsid w:val="008A40E5"/>
    <w:rsid w:val="008A5167"/>
    <w:rsid w:val="008B2126"/>
    <w:rsid w:val="008B4090"/>
    <w:rsid w:val="008B4E8B"/>
    <w:rsid w:val="008C0B1F"/>
    <w:rsid w:val="008C46D3"/>
    <w:rsid w:val="008D38BC"/>
    <w:rsid w:val="008D59F6"/>
    <w:rsid w:val="008D6EC0"/>
    <w:rsid w:val="008E0E80"/>
    <w:rsid w:val="008F23EF"/>
    <w:rsid w:val="008F241C"/>
    <w:rsid w:val="00912EC1"/>
    <w:rsid w:val="00931627"/>
    <w:rsid w:val="00934216"/>
    <w:rsid w:val="009352A2"/>
    <w:rsid w:val="00940EF4"/>
    <w:rsid w:val="0094277A"/>
    <w:rsid w:val="009442A1"/>
    <w:rsid w:val="00965A96"/>
    <w:rsid w:val="00966467"/>
    <w:rsid w:val="00971858"/>
    <w:rsid w:val="00975F22"/>
    <w:rsid w:val="009818D9"/>
    <w:rsid w:val="009836A5"/>
    <w:rsid w:val="00990E19"/>
    <w:rsid w:val="00994AA8"/>
    <w:rsid w:val="0099709A"/>
    <w:rsid w:val="009B39BF"/>
    <w:rsid w:val="009C17FE"/>
    <w:rsid w:val="009C56DE"/>
    <w:rsid w:val="009C65FD"/>
    <w:rsid w:val="009C780A"/>
    <w:rsid w:val="009D3DD6"/>
    <w:rsid w:val="009E607E"/>
    <w:rsid w:val="009E6443"/>
    <w:rsid w:val="009F2D84"/>
    <w:rsid w:val="009F7604"/>
    <w:rsid w:val="00A01DBB"/>
    <w:rsid w:val="00A04279"/>
    <w:rsid w:val="00A0701F"/>
    <w:rsid w:val="00A1019B"/>
    <w:rsid w:val="00A13823"/>
    <w:rsid w:val="00A3078A"/>
    <w:rsid w:val="00A54B2D"/>
    <w:rsid w:val="00A605F3"/>
    <w:rsid w:val="00A71BC9"/>
    <w:rsid w:val="00A72BDA"/>
    <w:rsid w:val="00A76540"/>
    <w:rsid w:val="00A766C2"/>
    <w:rsid w:val="00A83BA6"/>
    <w:rsid w:val="00AA3BC7"/>
    <w:rsid w:val="00AB3E93"/>
    <w:rsid w:val="00AB564D"/>
    <w:rsid w:val="00AB7514"/>
    <w:rsid w:val="00AD4989"/>
    <w:rsid w:val="00AD6E97"/>
    <w:rsid w:val="00AD6EA6"/>
    <w:rsid w:val="00AE0F31"/>
    <w:rsid w:val="00AE4041"/>
    <w:rsid w:val="00AF091F"/>
    <w:rsid w:val="00B0015E"/>
    <w:rsid w:val="00B01C91"/>
    <w:rsid w:val="00B04291"/>
    <w:rsid w:val="00B20B5E"/>
    <w:rsid w:val="00B23A08"/>
    <w:rsid w:val="00B24AF8"/>
    <w:rsid w:val="00B261E3"/>
    <w:rsid w:val="00B26A4F"/>
    <w:rsid w:val="00B4218D"/>
    <w:rsid w:val="00B51DE4"/>
    <w:rsid w:val="00B55007"/>
    <w:rsid w:val="00B6074C"/>
    <w:rsid w:val="00B60A35"/>
    <w:rsid w:val="00B7018A"/>
    <w:rsid w:val="00B7040E"/>
    <w:rsid w:val="00B77838"/>
    <w:rsid w:val="00B810CB"/>
    <w:rsid w:val="00B83E7A"/>
    <w:rsid w:val="00B84651"/>
    <w:rsid w:val="00B916A6"/>
    <w:rsid w:val="00B951B6"/>
    <w:rsid w:val="00B96564"/>
    <w:rsid w:val="00BD1485"/>
    <w:rsid w:val="00BD1747"/>
    <w:rsid w:val="00BD4BF6"/>
    <w:rsid w:val="00BD4CD4"/>
    <w:rsid w:val="00BE40EA"/>
    <w:rsid w:val="00C0038E"/>
    <w:rsid w:val="00C04660"/>
    <w:rsid w:val="00C056AD"/>
    <w:rsid w:val="00C05F51"/>
    <w:rsid w:val="00C20137"/>
    <w:rsid w:val="00C20F9B"/>
    <w:rsid w:val="00C3235E"/>
    <w:rsid w:val="00C33C88"/>
    <w:rsid w:val="00C35DE0"/>
    <w:rsid w:val="00C35E24"/>
    <w:rsid w:val="00C400E2"/>
    <w:rsid w:val="00C419EC"/>
    <w:rsid w:val="00C44679"/>
    <w:rsid w:val="00C607E7"/>
    <w:rsid w:val="00C61C22"/>
    <w:rsid w:val="00C678A9"/>
    <w:rsid w:val="00C82ECA"/>
    <w:rsid w:val="00C84D4E"/>
    <w:rsid w:val="00C86D89"/>
    <w:rsid w:val="00C9493A"/>
    <w:rsid w:val="00C94F71"/>
    <w:rsid w:val="00CA770C"/>
    <w:rsid w:val="00CB3C76"/>
    <w:rsid w:val="00CB5941"/>
    <w:rsid w:val="00CB7CAA"/>
    <w:rsid w:val="00CB7F51"/>
    <w:rsid w:val="00CC03C4"/>
    <w:rsid w:val="00CC1AA2"/>
    <w:rsid w:val="00CC1FF1"/>
    <w:rsid w:val="00CE174E"/>
    <w:rsid w:val="00CF1EE3"/>
    <w:rsid w:val="00CF7C3A"/>
    <w:rsid w:val="00D06A67"/>
    <w:rsid w:val="00D10B0A"/>
    <w:rsid w:val="00D11A57"/>
    <w:rsid w:val="00D22195"/>
    <w:rsid w:val="00D277C3"/>
    <w:rsid w:val="00D35EFB"/>
    <w:rsid w:val="00D43E76"/>
    <w:rsid w:val="00D52BE3"/>
    <w:rsid w:val="00D6569F"/>
    <w:rsid w:val="00D6761A"/>
    <w:rsid w:val="00D74C29"/>
    <w:rsid w:val="00D7501F"/>
    <w:rsid w:val="00D76A7F"/>
    <w:rsid w:val="00D80B83"/>
    <w:rsid w:val="00D905EE"/>
    <w:rsid w:val="00DA201D"/>
    <w:rsid w:val="00DA3600"/>
    <w:rsid w:val="00DA37A0"/>
    <w:rsid w:val="00DB0DA3"/>
    <w:rsid w:val="00DB0E2D"/>
    <w:rsid w:val="00DB21CB"/>
    <w:rsid w:val="00DB64D4"/>
    <w:rsid w:val="00DC0C32"/>
    <w:rsid w:val="00DC6302"/>
    <w:rsid w:val="00DC66F2"/>
    <w:rsid w:val="00DE1341"/>
    <w:rsid w:val="00DE3F76"/>
    <w:rsid w:val="00DE4619"/>
    <w:rsid w:val="00DE5B80"/>
    <w:rsid w:val="00DF423D"/>
    <w:rsid w:val="00E018DD"/>
    <w:rsid w:val="00E052A0"/>
    <w:rsid w:val="00E057B0"/>
    <w:rsid w:val="00E07489"/>
    <w:rsid w:val="00E105CB"/>
    <w:rsid w:val="00E12619"/>
    <w:rsid w:val="00E14AAF"/>
    <w:rsid w:val="00E17C46"/>
    <w:rsid w:val="00E21EFD"/>
    <w:rsid w:val="00E2391C"/>
    <w:rsid w:val="00E25167"/>
    <w:rsid w:val="00E2528C"/>
    <w:rsid w:val="00E32D21"/>
    <w:rsid w:val="00E40531"/>
    <w:rsid w:val="00E407BA"/>
    <w:rsid w:val="00E4605F"/>
    <w:rsid w:val="00E46332"/>
    <w:rsid w:val="00E4691B"/>
    <w:rsid w:val="00E54170"/>
    <w:rsid w:val="00E54C68"/>
    <w:rsid w:val="00E56FF4"/>
    <w:rsid w:val="00E77269"/>
    <w:rsid w:val="00E81D8F"/>
    <w:rsid w:val="00E82BB6"/>
    <w:rsid w:val="00E83660"/>
    <w:rsid w:val="00E8508A"/>
    <w:rsid w:val="00E86578"/>
    <w:rsid w:val="00E95024"/>
    <w:rsid w:val="00E9585C"/>
    <w:rsid w:val="00EA61E2"/>
    <w:rsid w:val="00EB4B3E"/>
    <w:rsid w:val="00EB5626"/>
    <w:rsid w:val="00EB5976"/>
    <w:rsid w:val="00EB5A86"/>
    <w:rsid w:val="00EC2917"/>
    <w:rsid w:val="00EE60C5"/>
    <w:rsid w:val="00EF4BD9"/>
    <w:rsid w:val="00EF5B8A"/>
    <w:rsid w:val="00F043D7"/>
    <w:rsid w:val="00F063AE"/>
    <w:rsid w:val="00F124D9"/>
    <w:rsid w:val="00F14737"/>
    <w:rsid w:val="00F1612A"/>
    <w:rsid w:val="00F17804"/>
    <w:rsid w:val="00F334D4"/>
    <w:rsid w:val="00F34CF4"/>
    <w:rsid w:val="00F4258B"/>
    <w:rsid w:val="00F64D91"/>
    <w:rsid w:val="00F6645F"/>
    <w:rsid w:val="00F67809"/>
    <w:rsid w:val="00F70E92"/>
    <w:rsid w:val="00F77FA5"/>
    <w:rsid w:val="00F81E25"/>
    <w:rsid w:val="00F84CC8"/>
    <w:rsid w:val="00F933C0"/>
    <w:rsid w:val="00FA2989"/>
    <w:rsid w:val="00FC0C3E"/>
    <w:rsid w:val="00FC2D90"/>
    <w:rsid w:val="00FC3B97"/>
    <w:rsid w:val="00FD04C6"/>
    <w:rsid w:val="00FD07B0"/>
    <w:rsid w:val="00FD2C8B"/>
    <w:rsid w:val="00FD2F8B"/>
    <w:rsid w:val="00FD42A7"/>
    <w:rsid w:val="00FE01EE"/>
    <w:rsid w:val="00FE0E97"/>
    <w:rsid w:val="00FE16CA"/>
    <w:rsid w:val="00FF7E1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7534D74"/>
  <w15:docId w15:val="{66BA4B75-614D-421D-9C43-8A922469C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4678D"/>
    <w:rPr>
      <w:sz w:val="24"/>
      <w:szCs w:val="24"/>
    </w:rPr>
  </w:style>
  <w:style w:type="paragraph" w:styleId="Nadpis1">
    <w:name w:val="heading 1"/>
    <w:basedOn w:val="Normln"/>
    <w:next w:val="Normln"/>
    <w:qFormat/>
    <w:rsid w:val="0004678D"/>
    <w:pPr>
      <w:keepNext/>
      <w:ind w:left="2124" w:hanging="2124"/>
      <w:jc w:val="center"/>
      <w:outlineLvl w:val="0"/>
    </w:pPr>
    <w:rPr>
      <w:b/>
      <w:sz w:val="32"/>
      <w:szCs w:val="32"/>
    </w:rPr>
  </w:style>
  <w:style w:type="paragraph" w:styleId="Nadpis2">
    <w:name w:val="heading 2"/>
    <w:basedOn w:val="Normln"/>
    <w:next w:val="Normln"/>
    <w:qFormat/>
    <w:rsid w:val="0004678D"/>
    <w:pPr>
      <w:keepNext/>
      <w:jc w:val="center"/>
      <w:outlineLvl w:val="1"/>
    </w:pPr>
    <w:rPr>
      <w:b/>
      <w:bCs/>
      <w:sz w:val="32"/>
      <w:u w:val="singl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semiHidden/>
    <w:rsid w:val="0004678D"/>
    <w:pPr>
      <w:tabs>
        <w:tab w:val="center" w:pos="4536"/>
        <w:tab w:val="right" w:pos="9072"/>
      </w:tabs>
    </w:pPr>
  </w:style>
  <w:style w:type="character" w:styleId="slostrnky">
    <w:name w:val="page number"/>
    <w:basedOn w:val="Standardnpsmoodstavce"/>
    <w:semiHidden/>
    <w:rsid w:val="0004678D"/>
  </w:style>
  <w:style w:type="character" w:styleId="Hypertextovodkaz">
    <w:name w:val="Hyperlink"/>
    <w:basedOn w:val="Standardnpsmoodstavce"/>
    <w:rsid w:val="0004678D"/>
    <w:rPr>
      <w:color w:val="0000FF"/>
      <w:u w:val="single"/>
    </w:rPr>
  </w:style>
  <w:style w:type="paragraph" w:styleId="Zkladntext">
    <w:name w:val="Body Text"/>
    <w:basedOn w:val="Normln"/>
    <w:link w:val="ZkladntextChar"/>
    <w:semiHidden/>
    <w:rsid w:val="0004678D"/>
    <w:pPr>
      <w:jc w:val="both"/>
    </w:pPr>
    <w:rPr>
      <w:bCs/>
    </w:rPr>
  </w:style>
  <w:style w:type="character" w:styleId="Sledovanodkaz">
    <w:name w:val="FollowedHyperlink"/>
    <w:basedOn w:val="Standardnpsmoodstavce"/>
    <w:semiHidden/>
    <w:rsid w:val="0004678D"/>
    <w:rPr>
      <w:color w:val="800080"/>
      <w:u w:val="single"/>
    </w:rPr>
  </w:style>
  <w:style w:type="paragraph" w:styleId="Nzev">
    <w:name w:val="Title"/>
    <w:basedOn w:val="Normln"/>
    <w:qFormat/>
    <w:rsid w:val="0004678D"/>
    <w:pPr>
      <w:ind w:left="2124" w:hanging="2124"/>
      <w:jc w:val="center"/>
    </w:pPr>
    <w:rPr>
      <w:b/>
      <w:bCs/>
      <w:sz w:val="48"/>
      <w:u w:val="single"/>
    </w:rPr>
  </w:style>
  <w:style w:type="paragraph" w:styleId="Odstavecseseznamem">
    <w:name w:val="List Paragraph"/>
    <w:basedOn w:val="Normln"/>
    <w:uiPriority w:val="34"/>
    <w:qFormat/>
    <w:rsid w:val="006545C6"/>
    <w:pPr>
      <w:ind w:left="720"/>
      <w:contextualSpacing/>
    </w:pPr>
  </w:style>
  <w:style w:type="paragraph" w:styleId="Textbubliny">
    <w:name w:val="Balloon Text"/>
    <w:basedOn w:val="Normln"/>
    <w:link w:val="TextbublinyChar"/>
    <w:uiPriority w:val="99"/>
    <w:semiHidden/>
    <w:unhideWhenUsed/>
    <w:rsid w:val="00845323"/>
    <w:rPr>
      <w:rFonts w:ascii="Tahoma" w:hAnsi="Tahoma" w:cs="Tahoma"/>
      <w:sz w:val="16"/>
      <w:szCs w:val="16"/>
    </w:rPr>
  </w:style>
  <w:style w:type="character" w:customStyle="1" w:styleId="TextbublinyChar">
    <w:name w:val="Text bubliny Char"/>
    <w:basedOn w:val="Standardnpsmoodstavce"/>
    <w:link w:val="Textbubliny"/>
    <w:uiPriority w:val="99"/>
    <w:semiHidden/>
    <w:rsid w:val="00845323"/>
    <w:rPr>
      <w:rFonts w:ascii="Tahoma" w:hAnsi="Tahoma" w:cs="Tahoma"/>
      <w:sz w:val="16"/>
      <w:szCs w:val="16"/>
    </w:rPr>
  </w:style>
  <w:style w:type="character" w:customStyle="1" w:styleId="ZkladntextChar">
    <w:name w:val="Základní text Char"/>
    <w:basedOn w:val="Standardnpsmoodstavce"/>
    <w:link w:val="Zkladntext"/>
    <w:semiHidden/>
    <w:rsid w:val="000847AC"/>
    <w:rPr>
      <w:bCs/>
      <w:sz w:val="24"/>
      <w:szCs w:val="24"/>
    </w:rPr>
  </w:style>
  <w:style w:type="character" w:styleId="Odkaznakoment">
    <w:name w:val="annotation reference"/>
    <w:basedOn w:val="Standardnpsmoodstavce"/>
    <w:uiPriority w:val="99"/>
    <w:semiHidden/>
    <w:unhideWhenUsed/>
    <w:rsid w:val="00131DE7"/>
    <w:rPr>
      <w:sz w:val="16"/>
      <w:szCs w:val="16"/>
    </w:rPr>
  </w:style>
  <w:style w:type="paragraph" w:styleId="Textkomente">
    <w:name w:val="annotation text"/>
    <w:basedOn w:val="Normln"/>
    <w:link w:val="TextkomenteChar"/>
    <w:uiPriority w:val="99"/>
    <w:semiHidden/>
    <w:unhideWhenUsed/>
    <w:rsid w:val="00131DE7"/>
    <w:rPr>
      <w:sz w:val="20"/>
      <w:szCs w:val="20"/>
    </w:rPr>
  </w:style>
  <w:style w:type="character" w:customStyle="1" w:styleId="TextkomenteChar">
    <w:name w:val="Text komentáře Char"/>
    <w:basedOn w:val="Standardnpsmoodstavce"/>
    <w:link w:val="Textkomente"/>
    <w:uiPriority w:val="99"/>
    <w:semiHidden/>
    <w:rsid w:val="00131DE7"/>
  </w:style>
  <w:style w:type="paragraph" w:styleId="Pedmtkomente">
    <w:name w:val="annotation subject"/>
    <w:basedOn w:val="Textkomente"/>
    <w:next w:val="Textkomente"/>
    <w:link w:val="PedmtkomenteChar"/>
    <w:uiPriority w:val="99"/>
    <w:semiHidden/>
    <w:unhideWhenUsed/>
    <w:rsid w:val="00131DE7"/>
    <w:rPr>
      <w:b/>
      <w:bCs/>
    </w:rPr>
  </w:style>
  <w:style w:type="character" w:customStyle="1" w:styleId="PedmtkomenteChar">
    <w:name w:val="Předmět komentáře Char"/>
    <w:basedOn w:val="TextkomenteChar"/>
    <w:link w:val="Pedmtkomente"/>
    <w:uiPriority w:val="99"/>
    <w:semiHidden/>
    <w:rsid w:val="00131DE7"/>
    <w:rPr>
      <w:b/>
      <w:bCs/>
    </w:rPr>
  </w:style>
  <w:style w:type="paragraph" w:styleId="Zhlav">
    <w:name w:val="header"/>
    <w:basedOn w:val="Normln"/>
    <w:link w:val="ZhlavChar"/>
    <w:uiPriority w:val="99"/>
    <w:unhideWhenUsed/>
    <w:rsid w:val="002A5CD3"/>
    <w:pPr>
      <w:tabs>
        <w:tab w:val="center" w:pos="4536"/>
        <w:tab w:val="right" w:pos="9072"/>
      </w:tabs>
    </w:pPr>
  </w:style>
  <w:style w:type="character" w:customStyle="1" w:styleId="ZhlavChar">
    <w:name w:val="Záhlaví Char"/>
    <w:basedOn w:val="Standardnpsmoodstavce"/>
    <w:link w:val="Zhlav"/>
    <w:uiPriority w:val="99"/>
    <w:rsid w:val="002A5CD3"/>
    <w:rPr>
      <w:sz w:val="24"/>
      <w:szCs w:val="24"/>
    </w:rPr>
  </w:style>
  <w:style w:type="character" w:styleId="Nevyeenzmnka">
    <w:name w:val="Unresolved Mention"/>
    <w:basedOn w:val="Standardnpsmoodstavce"/>
    <w:uiPriority w:val="99"/>
    <w:semiHidden/>
    <w:unhideWhenUsed/>
    <w:rsid w:val="00E126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241420">
      <w:bodyDiv w:val="1"/>
      <w:marLeft w:val="0"/>
      <w:marRight w:val="0"/>
      <w:marTop w:val="0"/>
      <w:marBottom w:val="0"/>
      <w:divBdr>
        <w:top w:val="none" w:sz="0" w:space="0" w:color="auto"/>
        <w:left w:val="none" w:sz="0" w:space="0" w:color="auto"/>
        <w:bottom w:val="none" w:sz="0" w:space="0" w:color="auto"/>
        <w:right w:val="none" w:sz="0" w:space="0" w:color="auto"/>
      </w:divBdr>
    </w:div>
    <w:div w:id="296768142">
      <w:bodyDiv w:val="1"/>
      <w:marLeft w:val="0"/>
      <w:marRight w:val="0"/>
      <w:marTop w:val="0"/>
      <w:marBottom w:val="0"/>
      <w:divBdr>
        <w:top w:val="none" w:sz="0" w:space="0" w:color="auto"/>
        <w:left w:val="none" w:sz="0" w:space="0" w:color="auto"/>
        <w:bottom w:val="none" w:sz="0" w:space="0" w:color="auto"/>
        <w:right w:val="none" w:sz="0" w:space="0" w:color="auto"/>
      </w:divBdr>
    </w:div>
    <w:div w:id="392892457">
      <w:bodyDiv w:val="1"/>
      <w:marLeft w:val="0"/>
      <w:marRight w:val="0"/>
      <w:marTop w:val="0"/>
      <w:marBottom w:val="0"/>
      <w:divBdr>
        <w:top w:val="none" w:sz="0" w:space="0" w:color="auto"/>
        <w:left w:val="none" w:sz="0" w:space="0" w:color="auto"/>
        <w:bottom w:val="none" w:sz="0" w:space="0" w:color="auto"/>
        <w:right w:val="none" w:sz="0" w:space="0" w:color="auto"/>
      </w:divBdr>
    </w:div>
    <w:div w:id="461115577">
      <w:bodyDiv w:val="1"/>
      <w:marLeft w:val="0"/>
      <w:marRight w:val="0"/>
      <w:marTop w:val="0"/>
      <w:marBottom w:val="0"/>
      <w:divBdr>
        <w:top w:val="none" w:sz="0" w:space="0" w:color="auto"/>
        <w:left w:val="none" w:sz="0" w:space="0" w:color="auto"/>
        <w:bottom w:val="none" w:sz="0" w:space="0" w:color="auto"/>
        <w:right w:val="none" w:sz="0" w:space="0" w:color="auto"/>
      </w:divBdr>
    </w:div>
    <w:div w:id="602156051">
      <w:bodyDiv w:val="1"/>
      <w:marLeft w:val="0"/>
      <w:marRight w:val="0"/>
      <w:marTop w:val="0"/>
      <w:marBottom w:val="0"/>
      <w:divBdr>
        <w:top w:val="none" w:sz="0" w:space="0" w:color="auto"/>
        <w:left w:val="none" w:sz="0" w:space="0" w:color="auto"/>
        <w:bottom w:val="none" w:sz="0" w:space="0" w:color="auto"/>
        <w:right w:val="none" w:sz="0" w:space="0" w:color="auto"/>
      </w:divBdr>
    </w:div>
    <w:div w:id="774208791">
      <w:bodyDiv w:val="1"/>
      <w:marLeft w:val="0"/>
      <w:marRight w:val="0"/>
      <w:marTop w:val="0"/>
      <w:marBottom w:val="0"/>
      <w:divBdr>
        <w:top w:val="none" w:sz="0" w:space="0" w:color="auto"/>
        <w:left w:val="none" w:sz="0" w:space="0" w:color="auto"/>
        <w:bottom w:val="none" w:sz="0" w:space="0" w:color="auto"/>
        <w:right w:val="none" w:sz="0" w:space="0" w:color="auto"/>
      </w:divBdr>
    </w:div>
    <w:div w:id="857890404">
      <w:bodyDiv w:val="1"/>
      <w:marLeft w:val="0"/>
      <w:marRight w:val="0"/>
      <w:marTop w:val="0"/>
      <w:marBottom w:val="0"/>
      <w:divBdr>
        <w:top w:val="none" w:sz="0" w:space="0" w:color="auto"/>
        <w:left w:val="none" w:sz="0" w:space="0" w:color="auto"/>
        <w:bottom w:val="none" w:sz="0" w:space="0" w:color="auto"/>
        <w:right w:val="none" w:sz="0" w:space="0" w:color="auto"/>
      </w:divBdr>
    </w:div>
    <w:div w:id="932906748">
      <w:bodyDiv w:val="1"/>
      <w:marLeft w:val="0"/>
      <w:marRight w:val="0"/>
      <w:marTop w:val="0"/>
      <w:marBottom w:val="0"/>
      <w:divBdr>
        <w:top w:val="none" w:sz="0" w:space="0" w:color="auto"/>
        <w:left w:val="none" w:sz="0" w:space="0" w:color="auto"/>
        <w:bottom w:val="none" w:sz="0" w:space="0" w:color="auto"/>
        <w:right w:val="none" w:sz="0" w:space="0" w:color="auto"/>
      </w:divBdr>
    </w:div>
    <w:div w:id="1114789315">
      <w:bodyDiv w:val="1"/>
      <w:marLeft w:val="0"/>
      <w:marRight w:val="0"/>
      <w:marTop w:val="0"/>
      <w:marBottom w:val="0"/>
      <w:divBdr>
        <w:top w:val="none" w:sz="0" w:space="0" w:color="auto"/>
        <w:left w:val="none" w:sz="0" w:space="0" w:color="auto"/>
        <w:bottom w:val="none" w:sz="0" w:space="0" w:color="auto"/>
        <w:right w:val="none" w:sz="0" w:space="0" w:color="auto"/>
      </w:divBdr>
    </w:div>
    <w:div w:id="1178886020">
      <w:bodyDiv w:val="1"/>
      <w:marLeft w:val="0"/>
      <w:marRight w:val="0"/>
      <w:marTop w:val="0"/>
      <w:marBottom w:val="0"/>
      <w:divBdr>
        <w:top w:val="none" w:sz="0" w:space="0" w:color="auto"/>
        <w:left w:val="none" w:sz="0" w:space="0" w:color="auto"/>
        <w:bottom w:val="none" w:sz="0" w:space="0" w:color="auto"/>
        <w:right w:val="none" w:sz="0" w:space="0" w:color="auto"/>
      </w:divBdr>
    </w:div>
    <w:div w:id="1499037644">
      <w:bodyDiv w:val="1"/>
      <w:marLeft w:val="0"/>
      <w:marRight w:val="0"/>
      <w:marTop w:val="0"/>
      <w:marBottom w:val="0"/>
      <w:divBdr>
        <w:top w:val="none" w:sz="0" w:space="0" w:color="auto"/>
        <w:left w:val="none" w:sz="0" w:space="0" w:color="auto"/>
        <w:bottom w:val="none" w:sz="0" w:space="0" w:color="auto"/>
        <w:right w:val="none" w:sz="0" w:space="0" w:color="auto"/>
      </w:divBdr>
    </w:div>
    <w:div w:id="1884126912">
      <w:bodyDiv w:val="1"/>
      <w:marLeft w:val="0"/>
      <w:marRight w:val="0"/>
      <w:marTop w:val="0"/>
      <w:marBottom w:val="0"/>
      <w:divBdr>
        <w:top w:val="none" w:sz="0" w:space="0" w:color="auto"/>
        <w:left w:val="none" w:sz="0" w:space="0" w:color="auto"/>
        <w:bottom w:val="none" w:sz="0" w:space="0" w:color="auto"/>
        <w:right w:val="none" w:sz="0" w:space="0" w:color="auto"/>
      </w:divBdr>
    </w:div>
    <w:div w:id="1949967720">
      <w:bodyDiv w:val="1"/>
      <w:marLeft w:val="0"/>
      <w:marRight w:val="0"/>
      <w:marTop w:val="0"/>
      <w:marBottom w:val="0"/>
      <w:divBdr>
        <w:top w:val="none" w:sz="0" w:space="0" w:color="auto"/>
        <w:left w:val="none" w:sz="0" w:space="0" w:color="auto"/>
        <w:bottom w:val="none" w:sz="0" w:space="0" w:color="auto"/>
        <w:right w:val="none" w:sz="0" w:space="0" w:color="auto"/>
      </w:divBdr>
    </w:div>
    <w:div w:id="1979072768">
      <w:bodyDiv w:val="1"/>
      <w:marLeft w:val="0"/>
      <w:marRight w:val="0"/>
      <w:marTop w:val="0"/>
      <w:marBottom w:val="0"/>
      <w:divBdr>
        <w:top w:val="none" w:sz="0" w:space="0" w:color="auto"/>
        <w:left w:val="none" w:sz="0" w:space="0" w:color="auto"/>
        <w:bottom w:val="none" w:sz="0" w:space="0" w:color="auto"/>
        <w:right w:val="none" w:sz="0" w:space="0" w:color="auto"/>
      </w:divBdr>
    </w:div>
    <w:div w:id="1985162783">
      <w:bodyDiv w:val="1"/>
      <w:marLeft w:val="0"/>
      <w:marRight w:val="0"/>
      <w:marTop w:val="0"/>
      <w:marBottom w:val="0"/>
      <w:divBdr>
        <w:top w:val="none" w:sz="0" w:space="0" w:color="auto"/>
        <w:left w:val="none" w:sz="0" w:space="0" w:color="auto"/>
        <w:bottom w:val="none" w:sz="0" w:space="0" w:color="auto"/>
        <w:right w:val="none" w:sz="0" w:space="0" w:color="auto"/>
      </w:divBdr>
    </w:div>
    <w:div w:id="2028869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iroslav.dostal@ksus.cz"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emf"/><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hyperlink" Target="mailto:jan.bocek@ksus.cz"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118</TotalTime>
  <Pages>13</Pages>
  <Words>1211</Words>
  <Characters>7149</Characters>
  <Application>Microsoft Office Word</Application>
  <DocSecurity>0</DocSecurity>
  <Lines>59</Lines>
  <Paragraphs>16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8344</CharactersWithSpaces>
  <SharedDoc>false</SharedDoc>
  <HLinks>
    <vt:vector size="18" baseType="variant">
      <vt:variant>
        <vt:i4>1507428</vt:i4>
      </vt:variant>
      <vt:variant>
        <vt:i4>6</vt:i4>
      </vt:variant>
      <vt:variant>
        <vt:i4>0</vt:i4>
      </vt:variant>
      <vt:variant>
        <vt:i4>5</vt:i4>
      </vt:variant>
      <vt:variant>
        <vt:lpwstr>mailto:slavomir.kellner@ksus.cz</vt:lpwstr>
      </vt:variant>
      <vt:variant>
        <vt:lpwstr/>
      </vt:variant>
      <vt:variant>
        <vt:i4>6029346</vt:i4>
      </vt:variant>
      <vt:variant>
        <vt:i4>3</vt:i4>
      </vt:variant>
      <vt:variant>
        <vt:i4>0</vt:i4>
      </vt:variant>
      <vt:variant>
        <vt:i4>5</vt:i4>
      </vt:variant>
      <vt:variant>
        <vt:lpwstr>mailto:jan.hasek@ksus.cz</vt:lpwstr>
      </vt:variant>
      <vt:variant>
        <vt:lpwstr/>
      </vt:variant>
      <vt:variant>
        <vt:i4>3407959</vt:i4>
      </vt:variant>
      <vt:variant>
        <vt:i4>0</vt:i4>
      </vt:variant>
      <vt:variant>
        <vt:i4>0</vt:i4>
      </vt:variant>
      <vt:variant>
        <vt:i4>5</vt:i4>
      </vt:variant>
      <vt:variant>
        <vt:lpwstr>mailto:ludek.benes@ksus.cz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Boček Jan</cp:lastModifiedBy>
  <cp:revision>59</cp:revision>
  <dcterms:created xsi:type="dcterms:W3CDTF">2015-12-14T14:50:00Z</dcterms:created>
  <dcterms:modified xsi:type="dcterms:W3CDTF">2025-01-24T08:23:00Z</dcterms:modified>
</cp:coreProperties>
</file>