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56A00" w14:textId="77777777" w:rsidR="008C0657" w:rsidRPr="000D0E76" w:rsidRDefault="008C0657" w:rsidP="002B44D9">
      <w:pPr>
        <w:spacing w:after="0" w:line="240" w:lineRule="auto"/>
        <w:rPr>
          <w:rFonts w:ascii="Arial" w:eastAsia="Times New Roman" w:hAnsi="Arial" w:cs="Times New Roman"/>
          <w:b/>
          <w:kern w:val="0"/>
          <w14:ligatures w14:val="none"/>
        </w:rPr>
      </w:pPr>
    </w:p>
    <w:p w14:paraId="21607120" w14:textId="77777777" w:rsidR="008C0657" w:rsidRPr="000D0E76" w:rsidRDefault="008C0657" w:rsidP="008C0657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8"/>
          <w:szCs w:val="28"/>
          <w:u w:val="single"/>
          <w14:ligatures w14:val="none"/>
        </w:rPr>
      </w:pPr>
      <w:r w:rsidRPr="000D0E76">
        <w:rPr>
          <w:rFonts w:ascii="Arial" w:eastAsia="Times New Roman" w:hAnsi="Arial" w:cs="Times New Roman"/>
          <w:b/>
          <w:kern w:val="0"/>
          <w:sz w:val="28"/>
          <w:szCs w:val="28"/>
          <w:u w:val="single"/>
          <w14:ligatures w14:val="none"/>
        </w:rPr>
        <w:t>B Souhrnná technická zpráva</w:t>
      </w:r>
    </w:p>
    <w:sdt>
      <w:sdtPr>
        <w:rPr>
          <w:rFonts w:ascii="Arial" w:eastAsia="Times New Roman" w:hAnsi="Arial" w:cs="Times New Roman"/>
          <w:kern w:val="0"/>
          <w14:ligatures w14:val="none"/>
        </w:rPr>
        <w:id w:val="-4049892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BE08B0E" w14:textId="77777777" w:rsidR="008C0657" w:rsidRPr="000D0E76" w:rsidRDefault="008C0657" w:rsidP="008C0657">
          <w:pPr>
            <w:keepNext/>
            <w:keepLines/>
            <w:spacing w:before="240" w:after="0"/>
            <w:rPr>
              <w:rFonts w:asciiTheme="majorHAnsi" w:eastAsiaTheme="majorEastAsia" w:hAnsiTheme="majorHAnsi" w:cstheme="majorBidi"/>
              <w:b/>
              <w:bCs/>
              <w:color w:val="0F4761" w:themeColor="accent1" w:themeShade="BF"/>
              <w:kern w:val="0"/>
              <w:sz w:val="32"/>
              <w:szCs w:val="32"/>
              <w:lang w:eastAsia="cs-CZ"/>
              <w14:ligatures w14:val="none"/>
            </w:rPr>
          </w:pPr>
          <w:r w:rsidRPr="000D0E76">
            <w:rPr>
              <w:rFonts w:asciiTheme="majorHAnsi" w:eastAsiaTheme="majorEastAsia" w:hAnsiTheme="majorHAnsi" w:cstheme="majorBidi"/>
              <w:b/>
              <w:bCs/>
              <w:color w:val="0F4761" w:themeColor="accent1" w:themeShade="BF"/>
              <w:kern w:val="0"/>
              <w:sz w:val="32"/>
              <w:szCs w:val="32"/>
              <w:lang w:eastAsia="cs-CZ"/>
              <w14:ligatures w14:val="none"/>
            </w:rPr>
            <w:t>Obsah:</w:t>
          </w:r>
        </w:p>
        <w:p w14:paraId="488C0F2C" w14:textId="6DAD5379" w:rsidR="002B44D9" w:rsidRDefault="008C0657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0D0E76">
            <w:fldChar w:fldCharType="begin"/>
          </w:r>
          <w:r w:rsidRPr="000D0E76">
            <w:instrText xml:space="preserve"> TOC \o "1-3" \h \z \u </w:instrText>
          </w:r>
          <w:r w:rsidRPr="000D0E76">
            <w:fldChar w:fldCharType="separate"/>
          </w:r>
          <w:r w:rsidR="002B44D9">
            <w:rPr>
              <w:noProof/>
            </w:rPr>
            <w:t>;</w:t>
          </w:r>
          <w:hyperlink w:anchor="_Toc178127383" w:history="1">
            <w:r w:rsidR="002B44D9" w:rsidRPr="00263B42">
              <w:rPr>
                <w:rStyle w:val="Hypertextovodkaz"/>
                <w:rFonts w:cs="Arial"/>
                <w:bCs/>
                <w:noProof/>
              </w:rPr>
              <w:t>Požadavky na zpracování dodavatelské dokumentace stavby,</w:t>
            </w:r>
            <w:r w:rsidR="002B44D9">
              <w:rPr>
                <w:noProof/>
                <w:webHidden/>
              </w:rPr>
              <w:tab/>
            </w:r>
            <w:r w:rsidR="002B44D9">
              <w:rPr>
                <w:noProof/>
                <w:webHidden/>
              </w:rPr>
              <w:fldChar w:fldCharType="begin"/>
            </w:r>
            <w:r w:rsidR="002B44D9">
              <w:rPr>
                <w:noProof/>
                <w:webHidden/>
              </w:rPr>
              <w:instrText xml:space="preserve"> PAGEREF _Toc178127383 \h </w:instrText>
            </w:r>
            <w:r w:rsidR="002B44D9">
              <w:rPr>
                <w:noProof/>
                <w:webHidden/>
              </w:rPr>
            </w:r>
            <w:r w:rsidR="002B44D9">
              <w:rPr>
                <w:noProof/>
                <w:webHidden/>
              </w:rPr>
              <w:fldChar w:fldCharType="separate"/>
            </w:r>
            <w:r w:rsidR="002B44D9">
              <w:rPr>
                <w:noProof/>
                <w:webHidden/>
              </w:rPr>
              <w:t>1</w:t>
            </w:r>
            <w:r w:rsidR="002B44D9">
              <w:rPr>
                <w:noProof/>
                <w:webHidden/>
              </w:rPr>
              <w:fldChar w:fldCharType="end"/>
            </w:r>
          </w:hyperlink>
        </w:p>
        <w:p w14:paraId="402ED949" w14:textId="100182D7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84" w:history="1">
            <w:r w:rsidRPr="00263B42">
              <w:rPr>
                <w:rStyle w:val="Hypertextovodkaz"/>
                <w:rFonts w:cs="Arial"/>
                <w:bCs/>
                <w:noProof/>
              </w:rPr>
              <w:t>požadavky na zpracování plánu bezpečnosti a ochrany zdraví při práci na staveništi,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2983D" w14:textId="51EFB1C2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85" w:history="1">
            <w:r w:rsidRPr="00263B42">
              <w:rPr>
                <w:rStyle w:val="Hypertextovodkaz"/>
                <w:rFonts w:cs="Arial"/>
                <w:bCs/>
                <w:noProof/>
              </w:rPr>
              <w:t>podmínky realizace prací, budou-li prováděny v ochranných nebo bezpečnostních pásmech jiných staveb,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A74A61" w14:textId="0B12976C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86" w:history="1">
            <w:r w:rsidRPr="00263B42">
              <w:rPr>
                <w:rStyle w:val="Hypertextovodkaz"/>
                <w:rFonts w:cs="Arial"/>
                <w:bCs/>
                <w:noProof/>
              </w:rPr>
              <w:t>zvláštní podmínky a požadavky na organizaci staveniště a provádění prací na něm, vyplývající zejména z druhu stavebních prací, vlastností staveniště nebo požadavků stavebníka na provádění stavby apod.,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D4C7F" w14:textId="52963D2B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87" w:history="1">
            <w:r w:rsidRPr="00263B42">
              <w:rPr>
                <w:rStyle w:val="Hypertextovodkaz"/>
                <w:rFonts w:cs="Arial"/>
                <w:bCs/>
                <w:noProof/>
              </w:rPr>
              <w:t>ochrana životního prostředí při výstavbě.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C7523" w14:textId="1424E5D6" w:rsidR="002B44D9" w:rsidRDefault="002B44D9">
          <w:pPr>
            <w:pStyle w:val="Obsah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88" w:history="1">
            <w:r w:rsidRPr="00263B42">
              <w:rPr>
                <w:rStyle w:val="Hypertextovodkaz"/>
                <w:rFonts w:asciiTheme="majorHAnsi" w:eastAsiaTheme="majorEastAsia" w:hAnsiTheme="majorHAnsi" w:cstheme="majorBidi"/>
              </w:rPr>
              <w:t>B.1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63B42">
              <w:rPr>
                <w:rStyle w:val="Hypertextovodkaz"/>
                <w:rFonts w:asciiTheme="majorHAnsi" w:eastAsiaTheme="majorEastAsia" w:hAnsiTheme="majorHAnsi" w:cstheme="majorBidi"/>
              </w:rPr>
              <w:t xml:space="preserve"> Popis území stavby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_Toc178127388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5B680C1" w14:textId="08FB8FE1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89" w:history="1">
            <w:r w:rsidRPr="00263B42">
              <w:rPr>
                <w:rStyle w:val="Hypertextovodkaz"/>
                <w:rFonts w:cs="Arial"/>
                <w:bCs/>
                <w:noProof/>
              </w:rPr>
              <w:t>charakteristika území a stavebního pozemku, zastavěné území a nezastavěné území, soulad navrhované stavby s charakterem území, dosavadní využití a zastavěnost území,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763912" w14:textId="5914D12E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90" w:history="1">
            <w:r w:rsidRPr="00263B42">
              <w:rPr>
                <w:rStyle w:val="Hypertextovodkaz"/>
                <w:noProof/>
              </w:rPr>
              <w:t>údaje o souladu s územním rozhodnutím nebo regulačním plánem nebo veřejnoprávní smlouvou územní rozhodnutí nahrazující anebo územním souhlasem,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78098F" w14:textId="222663DB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91" w:history="1">
            <w:r w:rsidRPr="00263B42">
              <w:rPr>
                <w:rStyle w:val="Hypertextovodkaz"/>
                <w:noProof/>
              </w:rPr>
              <w:t>údaje o souladu s územně plánovací dokumentací, v případě stavebních úprav podmiňujících změnu v užívání stavby,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137842" w14:textId="44DA458A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92" w:history="1">
            <w:r w:rsidRPr="00263B42">
              <w:rPr>
                <w:rStyle w:val="Hypertextovodkaz"/>
                <w:noProof/>
              </w:rPr>
              <w:t>informace o vydaných rozhodnutích o povolení vyjímky z obecných požadavků na využívání území,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F9567E" w14:textId="1F765D3C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93" w:history="1">
            <w:r w:rsidRPr="00263B42">
              <w:rPr>
                <w:rStyle w:val="Hypertextovodkaz"/>
                <w:noProof/>
              </w:rPr>
              <w:t>informace o tom, zda a v jakých částech dokumentace jsou zohledněny podmínky závazných stanovisek dotčených orgánů,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77E36F" w14:textId="27183B99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94" w:history="1">
            <w:r w:rsidRPr="00263B42">
              <w:rPr>
                <w:rStyle w:val="Hypertextovodkaz"/>
                <w:noProof/>
              </w:rPr>
              <w:t>výčet a závěry provedených průzkumů a rozborů – geologický průzkum, hydrogeologický průzkum, stavebně historický průzkum apod.,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5CF3FD" w14:textId="604A29C5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95" w:history="1">
            <w:r w:rsidRPr="00263B42">
              <w:rPr>
                <w:rStyle w:val="Hypertextovodkaz"/>
                <w:noProof/>
              </w:rPr>
              <w:t xml:space="preserve">ochrana území podle jiných právních předpisů </w:t>
            </w:r>
            <w:r w:rsidRPr="00263B42">
              <w:rPr>
                <w:rStyle w:val="Hypertextovodkaz"/>
                <w:noProof/>
                <w:vertAlign w:val="superscript"/>
              </w:rPr>
              <w:t>1)</w:t>
            </w:r>
            <w:r w:rsidRPr="00263B42">
              <w:rPr>
                <w:rStyle w:val="Hypertextovodkaz"/>
                <w:noProof/>
              </w:rPr>
              <w:t>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090281" w14:textId="352B5AAE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96" w:history="1">
            <w:r w:rsidRPr="00263B42">
              <w:rPr>
                <w:rStyle w:val="Hypertextovodkaz"/>
                <w:noProof/>
              </w:rPr>
              <w:t>poloha vzhledem k záplavovému území, poddolovanému území apod.,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B207A5" w14:textId="2216B2DA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97" w:history="1">
            <w:r w:rsidRPr="00263B42">
              <w:rPr>
                <w:rStyle w:val="Hypertextovodkaz"/>
                <w:noProof/>
              </w:rPr>
              <w:t>vliv stavby na okolní stavby a pozemky, ochrana okolí, vliv stavby na odtokové poměry v území,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C3DA7" w14:textId="0A4A3ABA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98" w:history="1">
            <w:r w:rsidRPr="00263B42">
              <w:rPr>
                <w:rStyle w:val="Hypertextovodkaz"/>
                <w:noProof/>
              </w:rPr>
              <w:t>požadavky na maximální dočasné a trvalé zábory zemědělského půdního fondu nebo pozemků určených k plnění funkce lesa,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5FB1F" w14:textId="2874EF7A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399" w:history="1">
            <w:r w:rsidRPr="00263B42">
              <w:rPr>
                <w:rStyle w:val="Hypertextovodkaz"/>
                <w:noProof/>
              </w:rPr>
              <w:t>územně technické podmínky – zejména možnost napojení na stávající dopravní a technickou infrastrukturu, možnost bezbariérového přístupu k navrhované stavbě,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FAABA" w14:textId="7C69464E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00" w:history="1">
            <w:r w:rsidRPr="00263B42">
              <w:rPr>
                <w:rStyle w:val="Hypertextovodkaz"/>
                <w:noProof/>
              </w:rPr>
              <w:t>věcné a časové vazby stavby, podmiňující, vyvolaní, související investice,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7592F1" w14:textId="3FE8565C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01" w:history="1">
            <w:r w:rsidRPr="00263B42">
              <w:rPr>
                <w:rStyle w:val="Hypertextovodkaz"/>
                <w:rFonts w:cs="Arial"/>
                <w:bCs/>
                <w:noProof/>
              </w:rPr>
              <w:t>seznam pozemků podle katastru nemovitostí, na kterých se stavba provádí,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92D448" w14:textId="487D8663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02" w:history="1">
            <w:r w:rsidRPr="00263B42">
              <w:rPr>
                <w:rStyle w:val="Hypertextovodkaz"/>
                <w:noProof/>
              </w:rPr>
              <w:t>seznam pozemků podle katastru nemovitostí, na kterých vznikne ochranné nebo bezpečnostní pásmo.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E6B8DB" w14:textId="23AD171C" w:rsidR="002B44D9" w:rsidRDefault="002B44D9">
          <w:pPr>
            <w:pStyle w:val="Obsah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03" w:history="1">
            <w:r w:rsidRPr="00263B42">
              <w:rPr>
                <w:rStyle w:val="Hypertextovodkaz"/>
                <w:rFonts w:asciiTheme="majorHAnsi" w:eastAsiaTheme="majorEastAsia" w:hAnsiTheme="majorHAnsi" w:cstheme="majorBidi"/>
              </w:rPr>
              <w:t>B.2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63B42">
              <w:rPr>
                <w:rStyle w:val="Hypertextovodkaz"/>
                <w:rFonts w:asciiTheme="majorHAnsi" w:eastAsiaTheme="majorEastAsia" w:hAnsiTheme="majorHAnsi" w:cstheme="majorBidi"/>
              </w:rPr>
              <w:t xml:space="preserve"> Celkový popis stavby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_Toc178127403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34E7637" w14:textId="6A8A568F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04" w:history="1">
            <w:r w:rsidRPr="00263B42">
              <w:rPr>
                <w:rStyle w:val="Hypertextovodkaz"/>
                <w:rFonts w:cs="Arial"/>
                <w:bCs/>
                <w:noProof/>
              </w:rPr>
              <w:t>nová stavba nebo změna dokončené stavby; u změny stavby údaje o jejich současném stavu, závěry stavebně technického, případně stavebně historického průzkumu a výsledky statického posouzení nosných konstrukcí,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9C87D" w14:textId="008099D5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05" w:history="1">
            <w:r w:rsidRPr="00263B42">
              <w:rPr>
                <w:rStyle w:val="Hypertextovodkaz"/>
                <w:noProof/>
              </w:rPr>
              <w:t>účel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2D3934" w14:textId="17C11EDB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06" w:history="1">
            <w:r w:rsidRPr="00263B42">
              <w:rPr>
                <w:rStyle w:val="Hypertextovodkaz"/>
                <w:noProof/>
              </w:rPr>
              <w:t>trvalá nebo dočasná stavba,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F858E7" w14:textId="5727B4EF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07" w:history="1">
            <w:r w:rsidRPr="00263B42">
              <w:rPr>
                <w:rStyle w:val="Hypertextovodkaz"/>
                <w:noProof/>
              </w:rPr>
              <w:t>informace o vydaných rozhodnutích o povolení výjimky z technických požadavků na stavby a technických požadavků zabezpečujících bezbariérové užívání stavby,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78E08" w14:textId="3FCFB98B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08" w:history="1">
            <w:r w:rsidRPr="00263B42">
              <w:rPr>
                <w:rStyle w:val="Hypertextovodkaz"/>
                <w:noProof/>
              </w:rPr>
              <w:t>informace o tom, zda a v jakých částech dokumentace jsou zohledněny podmínky závazných stanovisek dotčených orgánů,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9082E6" w14:textId="6F987149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09" w:history="1">
            <w:r w:rsidRPr="00263B42">
              <w:rPr>
                <w:rStyle w:val="Hypertextovodkaz"/>
                <w:noProof/>
              </w:rPr>
              <w:t>ochrana stavby podle jiných právních předpisů</w:t>
            </w:r>
            <w:r w:rsidRPr="00263B42">
              <w:rPr>
                <w:rStyle w:val="Hypertextovodkaz"/>
                <w:noProof/>
                <w:vertAlign w:val="superscript"/>
              </w:rPr>
              <w:t>1)</w:t>
            </w:r>
            <w:r w:rsidRPr="00263B42">
              <w:rPr>
                <w:rStyle w:val="Hypertextovodkaz"/>
                <w:noProof/>
              </w:rPr>
              <w:t>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FAA206" w14:textId="79C951AD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10" w:history="1">
            <w:r w:rsidRPr="00263B42">
              <w:rPr>
                <w:rStyle w:val="Hypertextovodkaz"/>
                <w:noProof/>
              </w:rPr>
              <w:t>navrhované parametry stavby – zastavěná plocha, obestavěný prostor, užitná plocha, počet funkčních jednotek a jejich velikosti apod.,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68C4F" w14:textId="6F2D0BCF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11" w:history="1">
            <w:r w:rsidRPr="00263B42">
              <w:rPr>
                <w:rStyle w:val="Hypertextovodkaz"/>
                <w:noProof/>
              </w:rPr>
              <w:t>základní bilance stavby – potřeby a spotřeby médií a hmot, hospodaření s dešťovou vodou, celkové produkované množství a druhy odpadů a emisí, třída energetické náročnosti budov apod.,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17B28" w14:textId="4015FA9D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12" w:history="1">
            <w:r w:rsidRPr="00263B42">
              <w:rPr>
                <w:rStyle w:val="Hypertextovodkaz"/>
                <w:noProof/>
              </w:rPr>
              <w:t>základní předpoklady výstavby – časové údaje o realizaci stavby, členění na etapy,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E79CE" w14:textId="70C012CB" w:rsidR="002B44D9" w:rsidRDefault="002B44D9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8127413" w:history="1">
            <w:r w:rsidRPr="00263B42">
              <w:rPr>
                <w:rStyle w:val="Hypertextovodkaz"/>
                <w:noProof/>
              </w:rPr>
              <w:t>orientační náklady stavby.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_Toc178127413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9884D" w14:textId="49D3D097" w:rsidR="008C0657" w:rsidRPr="000D0E76" w:rsidRDefault="008C0657" w:rsidP="008C0657">
          <w:pPr>
            <w:spacing w:after="0" w:line="240" w:lineRule="auto"/>
            <w:rPr>
              <w:rFonts w:ascii="Arial" w:eastAsia="Times New Roman" w:hAnsi="Arial" w:cs="Times New Roman"/>
              <w:kern w:val="0"/>
              <w14:ligatures w14:val="none"/>
            </w:rPr>
          </w:pPr>
          <w:r w:rsidRPr="000D0E76">
            <w:rPr>
              <w:rFonts w:ascii="Arial" w:eastAsia="Times New Roman" w:hAnsi="Arial" w:cs="Times New Roman"/>
              <w:b/>
              <w:bCs/>
              <w:kern w:val="0"/>
              <w14:ligatures w14:val="none"/>
            </w:rPr>
            <w:fldChar w:fldCharType="end"/>
          </w:r>
        </w:p>
      </w:sdtContent>
    </w:sdt>
    <w:p w14:paraId="42AEB5DC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0" w:name="_Toc503946432"/>
      <w:bookmarkStart w:id="1" w:name="_Toc178127383"/>
      <w:bookmarkStart w:id="2" w:name="_Hlk127393329"/>
      <w:bookmarkStart w:id="3" w:name="_Hlk127393532"/>
      <w:r w:rsidRPr="000D0E76">
        <w:rPr>
          <w:rFonts w:ascii="Arial" w:hAnsi="Arial" w:cs="Arial"/>
          <w:bCs/>
          <w:kern w:val="0"/>
          <w14:ligatures w14:val="none"/>
        </w:rPr>
        <w:t>Požadavky na zpracování dodavatelské dokumentace stavby,</w:t>
      </w:r>
      <w:bookmarkEnd w:id="0"/>
      <w:bookmarkEnd w:id="1"/>
    </w:p>
    <w:p w14:paraId="43838220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Dodavatelem stavby bude vypracována realizační, dílenská a dodavatelská (výrobní) dokumentaci v souladu s vyhláškou č. 499/2006 </w:t>
      </w:r>
      <w:proofErr w:type="gramStart"/>
      <w:r w:rsidRPr="000D0E76">
        <w:rPr>
          <w:rFonts w:ascii="Arial" w:hAnsi="Arial" w:cs="Times New Roman"/>
          <w:kern w:val="0"/>
          <w14:ligatures w14:val="none"/>
        </w:rPr>
        <w:t>Sb..</w:t>
      </w:r>
      <w:proofErr w:type="gramEnd"/>
      <w:r w:rsidRPr="000D0E76">
        <w:rPr>
          <w:rFonts w:ascii="Arial" w:hAnsi="Arial" w:cs="Times New Roman"/>
          <w:kern w:val="0"/>
          <w14:ligatures w14:val="none"/>
        </w:rPr>
        <w:t xml:space="preserve"> </w:t>
      </w:r>
    </w:p>
    <w:p w14:paraId="2723F139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Dodavatel předloží ke schválení potřebné detaily dodavatelské dokumentace k odsouhlasení generálnímu projektantovi a investorovi.</w:t>
      </w:r>
    </w:p>
    <w:p w14:paraId="28E9EB41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</w:p>
    <w:p w14:paraId="30F2E465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Součástí dodávky stavby bude vypracování dokumentace skutečného provedení stavby 4x v tištěné podobě a 1x na CD (ve formátu </w:t>
      </w:r>
      <w:proofErr w:type="spellStart"/>
      <w:r w:rsidRPr="000D0E76">
        <w:rPr>
          <w:rFonts w:ascii="Arial" w:hAnsi="Arial" w:cs="Times New Roman"/>
          <w:kern w:val="0"/>
          <w14:ligatures w14:val="none"/>
        </w:rPr>
        <w:t>dwg</w:t>
      </w:r>
      <w:proofErr w:type="spellEnd"/>
      <w:r w:rsidRPr="000D0E76">
        <w:rPr>
          <w:rFonts w:ascii="Arial" w:hAnsi="Arial" w:cs="Times New Roman"/>
          <w:kern w:val="0"/>
          <w14:ligatures w14:val="none"/>
        </w:rPr>
        <w:t xml:space="preserve">, excel, </w:t>
      </w:r>
      <w:proofErr w:type="spellStart"/>
      <w:r w:rsidRPr="000D0E76">
        <w:rPr>
          <w:rFonts w:ascii="Arial" w:hAnsi="Arial" w:cs="Times New Roman"/>
          <w:kern w:val="0"/>
          <w14:ligatures w14:val="none"/>
        </w:rPr>
        <w:t>word</w:t>
      </w:r>
      <w:proofErr w:type="spellEnd"/>
      <w:r w:rsidRPr="000D0E76">
        <w:rPr>
          <w:rFonts w:ascii="Arial" w:hAnsi="Arial" w:cs="Times New Roman"/>
          <w:kern w:val="0"/>
          <w14:ligatures w14:val="none"/>
        </w:rPr>
        <w:t xml:space="preserve"> a vše také v </w:t>
      </w:r>
      <w:proofErr w:type="spellStart"/>
      <w:r w:rsidRPr="000D0E76">
        <w:rPr>
          <w:rFonts w:ascii="Arial" w:hAnsi="Arial" w:cs="Times New Roman"/>
          <w:kern w:val="0"/>
          <w14:ligatures w14:val="none"/>
        </w:rPr>
        <w:t>pdf</w:t>
      </w:r>
      <w:proofErr w:type="spellEnd"/>
      <w:r w:rsidRPr="000D0E76">
        <w:rPr>
          <w:rFonts w:ascii="Arial" w:hAnsi="Arial" w:cs="Times New Roman"/>
          <w:kern w:val="0"/>
          <w14:ligatures w14:val="none"/>
        </w:rPr>
        <w:t>).</w:t>
      </w:r>
    </w:p>
    <w:p w14:paraId="7130D0FA" w14:textId="77777777" w:rsidR="008C0657" w:rsidRPr="000D0E76" w:rsidRDefault="008C0657" w:rsidP="008C0657">
      <w:pPr>
        <w:spacing w:after="0" w:line="240" w:lineRule="auto"/>
        <w:ind w:left="284"/>
        <w:rPr>
          <w:rFonts w:ascii="Arial" w:hAnsi="Arial" w:cs="Times New Roman"/>
          <w:kern w:val="0"/>
          <w14:ligatures w14:val="none"/>
        </w:rPr>
      </w:pPr>
    </w:p>
    <w:p w14:paraId="78CE024D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4" w:name="_Toc503946433"/>
      <w:bookmarkStart w:id="5" w:name="_Toc178127384"/>
      <w:r w:rsidRPr="000D0E76">
        <w:rPr>
          <w:rFonts w:ascii="Arial" w:hAnsi="Arial" w:cs="Arial"/>
          <w:bCs/>
          <w:kern w:val="0"/>
          <w14:ligatures w14:val="none"/>
        </w:rPr>
        <w:lastRenderedPageBreak/>
        <w:t>požadavky na zpracování plánu bezpečnosti a ochrany zdraví při práci na staveništi,</w:t>
      </w:r>
      <w:bookmarkEnd w:id="4"/>
      <w:bookmarkEnd w:id="5"/>
    </w:p>
    <w:p w14:paraId="123B2B01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Bezpečnost práce a ochrana zdraví na této stavbě vychází z platného zákoníku práce Zákon č. 262/2006 Sb., zákona č. 309/2006 Sb. (kterým se upravují další požadavky BOZP v pracovněprávních vztazích a o zajištění BOZP) a NV 591/2006 Sb. (o bezpečnosti práce a provozu při stavebních pracích), NV 101/2005 Sb., NV č. 378/2001 Sb., NV č. 148/2006 Sb., NV 148/2006 Sb., NV362/2005 Sb. doplněné interními předpisy dodavatele statického zajištění, včetně registru rizik pro tuto stavbu.</w:t>
      </w:r>
    </w:p>
    <w:p w14:paraId="02ED6F8D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Za vybavení pracoviště ochrannými pomůckami odpovídá v plné míře dodavatelská organizace, stejně tak ve věci poučení a proškolení pracovníků, zajištění odborného vedení a dozoru. </w:t>
      </w:r>
    </w:p>
    <w:p w14:paraId="69DD31D0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Vzájemné vztahy, závazky a povinnosti v oblasti bezpečnosti práce musí být mezi účastníky výstavby dohodnuty předem a musí být obsaženy v zápise o odevzdání staveniště, pokud již nejsou stanoveny ve smlouvě o dílo.</w:t>
      </w:r>
    </w:p>
    <w:p w14:paraId="65CCDE3E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V dosahu vrtných a stavebních strojů se nesmí zdržovat pracovníci, kteří nejsou přímo zapojeni do pracovního procesu a bez požadované kvalifikace. Při otáčení, couvání a zajíždění na staveniště musí být doprava řízena pověřeným pracovníkem dodavatele. Veškeré staveništní přípojky musí být vyřešeny tak, aby umožňovaly bezpečný průchod a průjezd vozidel a mechanismů.  </w:t>
      </w:r>
    </w:p>
    <w:p w14:paraId="7F76CDA8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Každý provedený výkop musí být zajištěn proti pádu osob. Zhotovitel prací je povinen provádět pravidelná školení zainteresovaných pracovníků na stavbě z platných předpisů BOZP a PO a vést o nich prokazatelně záznamy. Z bezpečnostních důvodů musí být na stavbě mobilní telefon. Na určeném místě musí být lékárnička prvé pomoci, ruční hasicí přístroj a určený ekologický zásypový materiál. Pro každé pracoviště musí být vypracován příslušný technologický postup a registr rizik dodavatele – zhotovitele, včetně zajištění podmínek BOZP, PO, přístupových cest a hygienických podmínek na stavbě.   </w:t>
      </w:r>
    </w:p>
    <w:p w14:paraId="0BBC9DC5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Pokud budou na stavbě pracovat zahraniční dělníci, musí být výstražné texty dvoujazyčné a doplněny vhodnými symboly. </w:t>
      </w:r>
    </w:p>
    <w:p w14:paraId="5DFD4C3B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Bude upřesněno v plánu BOZP.</w:t>
      </w:r>
      <w:r w:rsidRPr="000D0E76">
        <w:rPr>
          <w:rFonts w:ascii="Arial" w:hAnsi="Arial" w:cs="Times New Roman"/>
          <w:kern w:val="0"/>
          <w14:ligatures w14:val="none"/>
        </w:rPr>
        <w:tab/>
      </w:r>
    </w:p>
    <w:p w14:paraId="59626014" w14:textId="77777777" w:rsidR="008C0657" w:rsidRPr="000D0E76" w:rsidRDefault="008C0657" w:rsidP="008C0657">
      <w:pPr>
        <w:spacing w:after="0" w:line="240" w:lineRule="auto"/>
        <w:ind w:left="284"/>
        <w:rPr>
          <w:rFonts w:ascii="Arial" w:hAnsi="Arial" w:cs="Times New Roman"/>
          <w:kern w:val="0"/>
          <w14:ligatures w14:val="none"/>
        </w:rPr>
      </w:pPr>
    </w:p>
    <w:p w14:paraId="2E0CC7A4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6" w:name="_Toc503946434"/>
      <w:bookmarkStart w:id="7" w:name="_Toc178127385"/>
      <w:r w:rsidRPr="000D0E76">
        <w:rPr>
          <w:rFonts w:ascii="Arial" w:hAnsi="Arial" w:cs="Arial"/>
          <w:bCs/>
          <w:kern w:val="0"/>
          <w14:ligatures w14:val="none"/>
        </w:rPr>
        <w:t>podmínky realizace prací, budou-li prováděny v ochranných nebo bezpečnostních pásmech jiných staveb,</w:t>
      </w:r>
      <w:bookmarkEnd w:id="6"/>
      <w:bookmarkEnd w:id="7"/>
    </w:p>
    <w:p w14:paraId="3B53B964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Stavba bude prováděna ve stávajícím areálu.</w:t>
      </w:r>
    </w:p>
    <w:p w14:paraId="15FC10DD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Bude stanoveno v plánu BOZP.</w:t>
      </w:r>
    </w:p>
    <w:p w14:paraId="021FB878" w14:textId="77777777" w:rsidR="008C0657" w:rsidRPr="000D0E76" w:rsidRDefault="008C0657" w:rsidP="008C0657">
      <w:pPr>
        <w:spacing w:after="0" w:line="240" w:lineRule="auto"/>
        <w:ind w:left="284"/>
        <w:rPr>
          <w:rFonts w:ascii="Arial" w:hAnsi="Arial" w:cs="Times New Roman"/>
          <w:kern w:val="0"/>
          <w14:ligatures w14:val="none"/>
        </w:rPr>
      </w:pPr>
    </w:p>
    <w:p w14:paraId="15F48054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8" w:name="_Toc503946435"/>
      <w:bookmarkStart w:id="9" w:name="_Toc178127386"/>
      <w:r w:rsidRPr="000D0E76">
        <w:rPr>
          <w:rFonts w:ascii="Arial" w:hAnsi="Arial" w:cs="Arial"/>
          <w:bCs/>
          <w:kern w:val="0"/>
          <w14:ligatures w14:val="none"/>
        </w:rPr>
        <w:t>zvláštní podmínky a požadavky na organizaci staveniště a provádění prací na něm, vyplývající zejména z druhu stavebních prací, vlastností staveniště nebo požadavků stavebníka na provádění stavby apod.,</w:t>
      </w:r>
      <w:bookmarkEnd w:id="8"/>
      <w:bookmarkEnd w:id="9"/>
    </w:p>
    <w:p w14:paraId="5FEBDADA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Jestliže se stavba bude provádět za provozu ve stávajícím objektu, je tedy dodavatel stavby povinen dodržovat podmínky investora pro provádění stavebních prací v jejich blízkosti. Dodavatel před výstavbou předloží návrh zohlednění klimatických podmínek při výstavbě (výstavba v zimním období apod.).</w:t>
      </w:r>
    </w:p>
    <w:p w14:paraId="7637C0D9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bookmarkStart w:id="10" w:name="_Hlk127393470"/>
      <w:r w:rsidRPr="000D0E76">
        <w:rPr>
          <w:rFonts w:ascii="Arial" w:hAnsi="Arial" w:cs="Times New Roman"/>
          <w:kern w:val="0"/>
          <w14:ligatures w14:val="none"/>
        </w:rPr>
        <w:t xml:space="preserve">V případě, že bude probíhat stavba ve stávajícím objektu za provozu, je nutné organizovat práci tak, aby jakékoliv práce při provádění díla nerušily provoz ve stávajícím objektu a </w:t>
      </w:r>
      <w:bookmarkEnd w:id="2"/>
      <w:r w:rsidRPr="000D0E76">
        <w:rPr>
          <w:rFonts w:ascii="Arial" w:hAnsi="Arial" w:cs="Times New Roman"/>
          <w:kern w:val="0"/>
          <w14:ligatures w14:val="none"/>
        </w:rPr>
        <w:t xml:space="preserve">celém areálu. Dodavatel/zhotovitel prací musí v předstihu a v součinnosti s objednavatelem předložit detailní harmonogram prací. Při stavebních </w:t>
      </w:r>
      <w:proofErr w:type="spellStart"/>
      <w:r w:rsidRPr="000D0E76">
        <w:rPr>
          <w:rFonts w:ascii="Arial" w:hAnsi="Arial" w:cs="Times New Roman"/>
          <w:kern w:val="0"/>
          <w14:ligatures w14:val="none"/>
        </w:rPr>
        <w:t>pracech</w:t>
      </w:r>
      <w:proofErr w:type="spellEnd"/>
      <w:r w:rsidRPr="000D0E76">
        <w:rPr>
          <w:rFonts w:ascii="Arial" w:hAnsi="Arial" w:cs="Times New Roman"/>
          <w:kern w:val="0"/>
          <w14:ligatures w14:val="none"/>
        </w:rPr>
        <w:t xml:space="preserve"> nesmí dojít k narušení stávajícího požárně bezpečnostního řešení, zejména únikových cest. </w:t>
      </w:r>
    </w:p>
    <w:p w14:paraId="53EE3500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bookmarkStart w:id="11" w:name="_Hlk127393367"/>
    </w:p>
    <w:p w14:paraId="747417B0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Při přípravě staveniště a provádění všech prací je nutné dodržovat platné předpisy BOZP a PO a řídit se interními předpisy vydanými pro pracovníky cizích a smluvních firem. </w:t>
      </w:r>
    </w:p>
    <w:p w14:paraId="24BDC136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</w:p>
    <w:p w14:paraId="1EA9FB47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V případě vzniklých škod zaviněných dodavatelem na veřejném či soukromém majetku v souvislosti s pracemi dle tohoto popisu, uhradí tyto škody plně dodavatelem.  </w:t>
      </w:r>
    </w:p>
    <w:p w14:paraId="7A199148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</w:p>
    <w:p w14:paraId="41E763BA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Dodavatel provede a zajistí na svůj účet veškeré potřebné pomocné a ochranné konstrukce včetně lešení. V ceně lešení bude jeho doprava, montáž, demontáž a náklady spojené s pronájmem. </w:t>
      </w:r>
    </w:p>
    <w:p w14:paraId="64E9B80D" w14:textId="77777777" w:rsidR="008C0657" w:rsidRPr="000D0E76" w:rsidRDefault="008C0657" w:rsidP="008C0657">
      <w:pPr>
        <w:spacing w:after="0" w:line="240" w:lineRule="auto"/>
        <w:contextualSpacing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Součástí dodávky je závěrečný kompletní úklid.</w:t>
      </w:r>
    </w:p>
    <w:p w14:paraId="7546B09F" w14:textId="77777777" w:rsidR="008C0657" w:rsidRPr="000D0E76" w:rsidRDefault="008C0657" w:rsidP="008C0657">
      <w:pPr>
        <w:spacing w:after="0" w:line="240" w:lineRule="auto"/>
        <w:ind w:left="284"/>
        <w:rPr>
          <w:rFonts w:ascii="Arial" w:hAnsi="Arial" w:cs="Times New Roman"/>
          <w:kern w:val="0"/>
          <w14:ligatures w14:val="none"/>
        </w:rPr>
      </w:pPr>
    </w:p>
    <w:p w14:paraId="33F2C52A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12" w:name="_Toc503946436"/>
      <w:bookmarkStart w:id="13" w:name="_Toc178127387"/>
      <w:r w:rsidRPr="000D0E76">
        <w:rPr>
          <w:rFonts w:ascii="Arial" w:hAnsi="Arial" w:cs="Arial"/>
          <w:bCs/>
          <w:kern w:val="0"/>
          <w14:ligatures w14:val="none"/>
        </w:rPr>
        <w:t>ochrana životního prostředí při výstavbě.</w:t>
      </w:r>
      <w:bookmarkEnd w:id="12"/>
      <w:bookmarkEnd w:id="13"/>
    </w:p>
    <w:p w14:paraId="0382AA69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Vlastní stavební práce budou prováděny tak, aby stavební činností nebyly dotčeny okolní pozemky.</w:t>
      </w:r>
    </w:p>
    <w:p w14:paraId="46D042EE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</w:p>
    <w:p w14:paraId="3EA4748F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:u w:val="single"/>
          <w14:ligatures w14:val="none"/>
        </w:rPr>
      </w:pPr>
      <w:r w:rsidRPr="000D0E76">
        <w:rPr>
          <w:rFonts w:ascii="Arial" w:hAnsi="Arial" w:cs="Times New Roman"/>
          <w:kern w:val="0"/>
          <w:u w:val="single"/>
          <w14:ligatures w14:val="none"/>
        </w:rPr>
        <w:t>Opatření proti znečištění komunikací a prašnosti</w:t>
      </w:r>
    </w:p>
    <w:p w14:paraId="46187275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Bude probíhat denní čistění výjezdu na veřejnou komunikaci (zejména při deštivém počasí), vozidla, která budou opouštět stavbu, nesmí na komunikaci způsobovat znečištění, případné znečištění vozovky musí být z bezpečnostních důvodů odstraněno. Sypké materiály budou dopravovány zakryté.</w:t>
      </w:r>
    </w:p>
    <w:p w14:paraId="32EBCA8C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Za suchého počasí bude pro snížení prašnosti prováděno kropení. </w:t>
      </w:r>
    </w:p>
    <w:p w14:paraId="1AC620BF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</w:p>
    <w:p w14:paraId="3DE30898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:u w:val="single"/>
          <w14:ligatures w14:val="none"/>
        </w:rPr>
      </w:pPr>
      <w:r w:rsidRPr="000D0E76">
        <w:rPr>
          <w:rFonts w:ascii="Arial" w:hAnsi="Arial" w:cs="Times New Roman"/>
          <w:kern w:val="0"/>
          <w:u w:val="single"/>
          <w14:ligatures w14:val="none"/>
        </w:rPr>
        <w:t>Opatření proti úkapům ropných látek</w:t>
      </w:r>
    </w:p>
    <w:p w14:paraId="49CD7474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U všech mechanismů bude prováděna pravidelná kontrola úkapů ropných látek. Pokud k nějakému úkapu (vylití) dojde, bude tento odpad likvidován odbornou firmou.</w:t>
      </w:r>
    </w:p>
    <w:p w14:paraId="69F959AF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</w:p>
    <w:p w14:paraId="1DF27CB9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Stavební práce budou prováděny v souladu s nařízením vlády č.272/2011 Sb. o ochraně zdraví před nepříznivými účinky hluku a vibrací bude základní hladina akustického tlaku. A ve venkovním prostředí (pro provádění povolených staveb) 50 dB. Korekce přihlížející ke druhu chráněného prostoru a denní a noční době jsou stanoveny dle přílohy 3 k nařízení vlády 272/2011 Sb.</w:t>
      </w:r>
    </w:p>
    <w:p w14:paraId="7AA77921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Nejvyšší přípustná ekvivalentní hladina akustického tlaku A v chráněném venkovním prostoru staveb je:</w:t>
      </w:r>
    </w:p>
    <w:p w14:paraId="05DEE279" w14:textId="77777777" w:rsidR="008C0657" w:rsidRPr="000D0E76" w:rsidRDefault="008C0657" w:rsidP="008C0657">
      <w:pPr>
        <w:spacing w:after="0" w:line="240" w:lineRule="auto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od 6.00 do 7.00         50 dB + 10 dB = 60 dB </w:t>
      </w:r>
    </w:p>
    <w:p w14:paraId="52A2FC9F" w14:textId="77777777" w:rsidR="008C0657" w:rsidRPr="000D0E76" w:rsidRDefault="008C0657" w:rsidP="008C0657">
      <w:pPr>
        <w:spacing w:after="0" w:line="240" w:lineRule="auto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od 7.00 do 21.00       50 dB + 15 dB = 65 dB</w:t>
      </w:r>
    </w:p>
    <w:p w14:paraId="51C2303C" w14:textId="77777777" w:rsidR="008C0657" w:rsidRPr="000D0E76" w:rsidRDefault="008C0657" w:rsidP="008C0657">
      <w:pPr>
        <w:spacing w:after="0" w:line="240" w:lineRule="auto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od 21.00 do 22.00     50 dB + 10 dB = 60 dB</w:t>
      </w:r>
    </w:p>
    <w:p w14:paraId="21C14AC9" w14:textId="77777777" w:rsidR="008C0657" w:rsidRPr="000D0E76" w:rsidRDefault="008C0657" w:rsidP="008C0657">
      <w:pPr>
        <w:spacing w:after="0" w:line="240" w:lineRule="auto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od 22.00 do 6.00       50 dB +   5 dB = 55 dB</w:t>
      </w:r>
    </w:p>
    <w:p w14:paraId="0F5EC475" w14:textId="77777777" w:rsidR="008C0657" w:rsidRPr="000D0E76" w:rsidRDefault="008C0657" w:rsidP="008C0657">
      <w:pPr>
        <w:spacing w:after="0" w:line="240" w:lineRule="auto"/>
        <w:rPr>
          <w:rFonts w:ascii="Arial" w:hAnsi="Arial" w:cs="Times New Roman"/>
          <w:kern w:val="0"/>
          <w14:ligatures w14:val="none"/>
        </w:rPr>
      </w:pPr>
    </w:p>
    <w:p w14:paraId="41A38243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V zájmu co největšího snížení hlučnosti v okolí realizované stavby, je nutno dodržet, resp. přijmout následující opatření:</w:t>
      </w:r>
    </w:p>
    <w:p w14:paraId="38C9224D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Návrh opatření na snížení hluku při stavební činnosti</w:t>
      </w:r>
    </w:p>
    <w:p w14:paraId="1735B546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Veškeré stavební práce budou prováděny tak, aby se minimalizoval dopad na okolí a stavební činnost neomezovala žádné stávající objekty a provozy v sousedství.</w:t>
      </w:r>
    </w:p>
    <w:p w14:paraId="0277F4FB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Používat stroje opatřené předepsanými akustickými zákryty</w:t>
      </w:r>
    </w:p>
    <w:p w14:paraId="4EFDFDA6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Používat stroje v bezvadném technickém stavu a správně seřízené, provádět pravidelnou údržbu.</w:t>
      </w:r>
    </w:p>
    <w:p w14:paraId="00F8B98E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Chod strojů naprázdno omezit na nezbytně nutnou dobu.</w:t>
      </w:r>
    </w:p>
    <w:p w14:paraId="60F32472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>Před započetím prací vypracovat detailní harmonogram vedení prací tak, aby nedocházelo k prostojům</w:t>
      </w:r>
    </w:p>
    <w:bookmarkEnd w:id="10"/>
    <w:bookmarkEnd w:id="11"/>
    <w:p w14:paraId="6ACA1B87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Dodavatel musí zajistit plné vytížení nákladních automobilů a tím minimalizovat negativní dopady na životní prostředí. Vozidla opouštějící stavbu musí být pravidelně čištěna, aby neznečistila veřejné komunikace. </w:t>
      </w:r>
    </w:p>
    <w:p w14:paraId="668F07D8" w14:textId="77777777" w:rsidR="008C0657" w:rsidRPr="000D0E76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  <w:r w:rsidRPr="000D0E76">
        <w:rPr>
          <w:rFonts w:ascii="Arial" w:hAnsi="Arial" w:cs="Times New Roman"/>
          <w:kern w:val="0"/>
          <w14:ligatures w14:val="none"/>
        </w:rPr>
        <w:t xml:space="preserve">Hodnoty akustického výkonu jednotlivých strojů nesmí překračovat hodnoty dle nařízení </w:t>
      </w:r>
      <w:proofErr w:type="spellStart"/>
      <w:r w:rsidRPr="000D0E76">
        <w:rPr>
          <w:rFonts w:ascii="Arial" w:hAnsi="Arial" w:cs="Times New Roman"/>
          <w:kern w:val="0"/>
          <w14:ligatures w14:val="none"/>
        </w:rPr>
        <w:t>vlá-dy</w:t>
      </w:r>
      <w:proofErr w:type="spellEnd"/>
      <w:r w:rsidRPr="000D0E76">
        <w:rPr>
          <w:rFonts w:ascii="Arial" w:hAnsi="Arial" w:cs="Times New Roman"/>
          <w:kern w:val="0"/>
          <w14:ligatures w14:val="none"/>
        </w:rPr>
        <w:t xml:space="preserve"> č.9/2002 Sb., kterým se stanoví technické požadavky na výrobky z hlediska emisí hluku, ve znění nařízení vlády č. 342/2003 Sb. a nařízení č.198/2006 Sb.</w:t>
      </w:r>
    </w:p>
    <w:p w14:paraId="182CE8C6" w14:textId="77777777" w:rsidR="008C0657" w:rsidRDefault="008C0657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</w:p>
    <w:p w14:paraId="3015BEBA" w14:textId="77777777" w:rsidR="002B44D9" w:rsidRPr="000D0E76" w:rsidRDefault="002B44D9" w:rsidP="008C0657">
      <w:pPr>
        <w:spacing w:after="0" w:line="240" w:lineRule="auto"/>
        <w:jc w:val="both"/>
        <w:rPr>
          <w:rFonts w:ascii="Arial" w:hAnsi="Arial" w:cs="Times New Roman"/>
          <w:kern w:val="0"/>
          <w14:ligatures w14:val="none"/>
        </w:rPr>
      </w:pPr>
    </w:p>
    <w:p w14:paraId="0DEABEB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14:ligatures w14:val="none"/>
        </w:rPr>
      </w:pPr>
      <w:r w:rsidRPr="000D0E76">
        <w:rPr>
          <w:rFonts w:ascii="Arial" w:eastAsia="Times New Roman" w:hAnsi="Arial" w:cs="Arial"/>
          <w:b/>
          <w:kern w:val="0"/>
          <w14:ligatures w14:val="none"/>
        </w:rPr>
        <w:lastRenderedPageBreak/>
        <w:t>Odpady:</w:t>
      </w:r>
    </w:p>
    <w:p w14:paraId="01A30A3D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V době stavebních prací vzniknou běžné odpady související s výstavbou objektů a zpevněných ploch. Odpadem budou tedy zejména zbytky stavebních směsí a výrobků, kabely, odpadní dřevo, kusy železa, obaly </w:t>
      </w:r>
      <w:proofErr w:type="gramStart"/>
      <w:r w:rsidRPr="000D0E76">
        <w:rPr>
          <w:rFonts w:ascii="Arial" w:eastAsia="Times New Roman" w:hAnsi="Arial" w:cs="Arial"/>
          <w:kern w:val="0"/>
          <w14:ligatures w14:val="none"/>
        </w:rPr>
        <w:t>apod..</w:t>
      </w:r>
      <w:proofErr w:type="gramEnd"/>
      <w:r w:rsidRPr="000D0E76">
        <w:rPr>
          <w:rFonts w:ascii="Arial" w:eastAsia="Times New Roman" w:hAnsi="Arial" w:cs="Arial"/>
          <w:kern w:val="0"/>
          <w14:ligatures w14:val="none"/>
        </w:rPr>
        <w:t xml:space="preserve"> </w:t>
      </w:r>
    </w:p>
    <w:p w14:paraId="66CC698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Množství stavebních odpadů nelze jednoznačným způsobem predikovat.</w:t>
      </w:r>
    </w:p>
    <w:p w14:paraId="4AF92FB1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Rozhodujícím dokladem pro určení skutečného množství odpadů budou údaje získané z evidence a vážních lístků ze zařízení pro využívání, resp. odstranění odpadů, které budou předloženy ke kolaudaci stavby. </w:t>
      </w:r>
    </w:p>
    <w:p w14:paraId="54A781D3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Se vzniklými odpady bude nakládáno podle jejich skutečných vlastností. </w:t>
      </w:r>
    </w:p>
    <w:p w14:paraId="392C6467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Odpovědnost za nakládání s odpady vznikajícími při stavbě bude na straně zhotovitele stavby. Využití nebo odstranění odpadu bude zajištěno servisním způsobem u oprávněných osob.</w:t>
      </w:r>
    </w:p>
    <w:p w14:paraId="77149AB5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Odpady, které budou vznikat během výstavby, budou shromažďovány ve vhodných sběrných nádobách a kontejnerech. </w:t>
      </w:r>
    </w:p>
    <w:p w14:paraId="6C80030B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Zvláštní důraz bude kladen na shromažďování odpadů kategorie „N“ – budou umísťovány do vyčleněných uzavřených nepropustných nádob a zabezpečených tak, aby nemohlo dojít k neoprávněné manipulaci s odpady nebo k úniku do prostoru mimo nádoby; sběrné nádoby budou opatřeny ILNO.</w:t>
      </w:r>
    </w:p>
    <w:p w14:paraId="0601AF6A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09B33713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bookmarkStart w:id="14" w:name="_Hlk134788434"/>
      <w:r w:rsidRPr="000D0E76">
        <w:rPr>
          <w:rFonts w:ascii="Arial" w:eastAsia="Times New Roman" w:hAnsi="Arial" w:cs="Arial"/>
          <w:kern w:val="0"/>
          <w14:ligatures w14:val="none"/>
        </w:rPr>
        <w:t xml:space="preserve"> Odpady při výstavbě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99"/>
        <w:gridCol w:w="3088"/>
        <w:gridCol w:w="1233"/>
        <w:gridCol w:w="1854"/>
      </w:tblGrid>
      <w:tr w:rsidR="008C0657" w:rsidRPr="000D0E76" w14:paraId="6CB318B6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84E8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Pořadové číslo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8A2E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Název odpadu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CEA5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Kategorie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451CE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Kód odpadu</w:t>
            </w:r>
          </w:p>
        </w:tc>
      </w:tr>
      <w:tr w:rsidR="008C0657" w:rsidRPr="000D0E76" w14:paraId="1D43B160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FCE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C3EA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Sběrový papír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E95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14F80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200101</w:t>
            </w:r>
          </w:p>
        </w:tc>
      </w:tr>
      <w:tr w:rsidR="008C0657" w:rsidRPr="000D0E76" w14:paraId="01A865DE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87B7A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DBB8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Stavební suť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B315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5DBA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170102</w:t>
            </w:r>
          </w:p>
        </w:tc>
      </w:tr>
      <w:tr w:rsidR="008C0657" w:rsidRPr="000D0E76" w14:paraId="51882702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9917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DDF9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Odpadní sklo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7DE7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BA05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170202</w:t>
            </w:r>
          </w:p>
        </w:tc>
      </w:tr>
      <w:tr w:rsidR="008C0657" w:rsidRPr="000D0E76" w14:paraId="122DF53B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D65B8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4.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43690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Železný šrot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E962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41D8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170405</w:t>
            </w:r>
          </w:p>
        </w:tc>
      </w:tr>
      <w:tr w:rsidR="008C0657" w:rsidRPr="000D0E76" w14:paraId="5F4DC949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59248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5.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9053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Odpadní kabely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9487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A063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170411</w:t>
            </w:r>
          </w:p>
        </w:tc>
      </w:tr>
      <w:tr w:rsidR="008C0657" w:rsidRPr="000D0E76" w14:paraId="695B2D18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FDA43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6.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0B51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Směsný komunální odpad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E722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F2D9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200301</w:t>
            </w:r>
          </w:p>
        </w:tc>
      </w:tr>
      <w:tr w:rsidR="008C0657" w:rsidRPr="000D0E76" w14:paraId="6E2475AB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EFBF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7.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36029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Směsný stavební a demoliční odpad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BC57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3F54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170107</w:t>
            </w:r>
          </w:p>
        </w:tc>
      </w:tr>
      <w:tr w:rsidR="008C0657" w:rsidRPr="000D0E76" w14:paraId="4C01A766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2081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8.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A03F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Obaly z papíru a lepenky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713F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47FE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150101</w:t>
            </w:r>
          </w:p>
        </w:tc>
      </w:tr>
      <w:tr w:rsidR="008C0657" w:rsidRPr="000D0E76" w14:paraId="0E1AECE8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E2DF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9.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F77A7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Obaly z plastů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1835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A198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150102</w:t>
            </w:r>
          </w:p>
        </w:tc>
      </w:tr>
      <w:tr w:rsidR="008C0657" w:rsidRPr="000D0E76" w14:paraId="0DB05A45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F4BF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10.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1E161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Obaly ze dřeva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04E1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FFE2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150103</w:t>
            </w:r>
          </w:p>
        </w:tc>
      </w:tr>
      <w:tr w:rsidR="008C0657" w:rsidRPr="000D0E76" w14:paraId="01A1A7D6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C263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11.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2814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Obaly z kovů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787C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F234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150104</w:t>
            </w:r>
          </w:p>
        </w:tc>
      </w:tr>
      <w:tr w:rsidR="008C0657" w:rsidRPr="000D0E76" w14:paraId="6D2596AC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626F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12.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CFDD0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Kompozitní obaly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1F077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2C392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150105</w:t>
            </w:r>
          </w:p>
        </w:tc>
      </w:tr>
      <w:tr w:rsidR="008C0657" w:rsidRPr="000D0E76" w14:paraId="685C98CC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2E22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13.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ACB0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Směs. obal. materiálů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A9B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99CA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150106</w:t>
            </w:r>
          </w:p>
        </w:tc>
      </w:tr>
      <w:tr w:rsidR="008C0657" w:rsidRPr="000D0E76" w14:paraId="05130205" w14:textId="77777777" w:rsidTr="00916097"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AFB6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14.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BEA6" w14:textId="77777777" w:rsidR="008C0657" w:rsidRPr="000D0E76" w:rsidRDefault="008C0657" w:rsidP="00916097">
            <w:pPr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Plasty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9E80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O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772F" w14:textId="77777777" w:rsidR="008C0657" w:rsidRPr="000D0E76" w:rsidRDefault="008C0657" w:rsidP="00916097">
            <w:pPr>
              <w:jc w:val="center"/>
              <w:rPr>
                <w:rFonts w:ascii="Arial" w:eastAsia="Calibri" w:hAnsi="Arial"/>
              </w:rPr>
            </w:pPr>
            <w:r w:rsidRPr="000D0E76">
              <w:rPr>
                <w:rFonts w:ascii="Arial" w:eastAsia="Calibri" w:hAnsi="Arial"/>
              </w:rPr>
              <w:t>170203</w:t>
            </w:r>
          </w:p>
        </w:tc>
      </w:tr>
      <w:bookmarkEnd w:id="14"/>
    </w:tbl>
    <w:p w14:paraId="45413948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</w:p>
    <w:p w14:paraId="723F5339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Odpady budou shromažďovány utříděné podle jednotlivých druhů a kategorií. Odvoz k využití / odstranění bude zajišťován průběžně, po dosažení technicky a ekonomicky optimálního množství. </w:t>
      </w:r>
    </w:p>
    <w:p w14:paraId="0268AA45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Vlastní manipulace s odpady vznikajícími při výstavbě bude zabezpečena tak, aby bylo minimalizováno případné ovlivnění životního prostředí (skrápěním nebo zakrytím deponií k zamezení prášení atd.). </w:t>
      </w:r>
    </w:p>
    <w:p w14:paraId="0458D69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5F2CF0D7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Specifikace množství a jednotlivých druhů odpadů v průběhu výstavby bude specifikována a seznam bude doplňován.  </w:t>
      </w:r>
    </w:p>
    <w:p w14:paraId="5A20495A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 xml:space="preserve">Pro shromažďování jednotlivých druhů odpadů vytvoří dodavatel v prostoru staveniště potřebné podmínky. Za dodržování předpisů pro nakládání s odpady, včetně vyhovujícího způsobu likvidace, které vzniknou v průběhu výstavby, odpovídá generální dodavatel stavby. </w:t>
      </w:r>
    </w:p>
    <w:p w14:paraId="23AAE9C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Doklady o uložení jednotlivých druhů odpadů budou předloženy při kolaudaci.</w:t>
      </w:r>
    </w:p>
    <w:p w14:paraId="6ED70FDE" w14:textId="77777777" w:rsidR="008C0657" w:rsidRPr="004B12DA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0D0E76">
        <w:rPr>
          <w:rFonts w:ascii="Arial" w:eastAsia="Times New Roman" w:hAnsi="Arial" w:cs="Arial"/>
          <w:kern w:val="0"/>
          <w14:ligatures w14:val="none"/>
        </w:rPr>
        <w:t>Likvidace odpadu bude v souladu se zákonem č.</w:t>
      </w:r>
      <w:r>
        <w:rPr>
          <w:rFonts w:ascii="Arial" w:eastAsia="Times New Roman" w:hAnsi="Arial" w:cs="Arial"/>
          <w:kern w:val="0"/>
          <w14:ligatures w14:val="none"/>
        </w:rPr>
        <w:t>541/2020</w:t>
      </w:r>
      <w:r w:rsidRPr="000D0E76">
        <w:rPr>
          <w:rFonts w:ascii="Arial" w:eastAsia="Times New Roman" w:hAnsi="Arial" w:cs="Arial"/>
          <w:kern w:val="0"/>
          <w14:ligatures w14:val="none"/>
        </w:rPr>
        <w:t xml:space="preserve"> Sb.</w:t>
      </w:r>
      <w:r>
        <w:rPr>
          <w:rFonts w:ascii="Arial" w:eastAsia="Times New Roman" w:hAnsi="Arial" w:cs="Arial"/>
          <w:kern w:val="0"/>
          <w14:ligatures w14:val="none"/>
        </w:rPr>
        <w:t xml:space="preserve"> (</w:t>
      </w:r>
      <w:r w:rsidRPr="004B12DA">
        <w:rPr>
          <w:rFonts w:ascii="Arial" w:eastAsia="Times New Roman" w:hAnsi="Arial" w:cs="Arial"/>
          <w:kern w:val="0"/>
          <w14:ligatures w14:val="none"/>
        </w:rPr>
        <w:t>především §13</w:t>
      </w:r>
    </w:p>
    <w:p w14:paraId="4B88A7AA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4B12DA">
        <w:rPr>
          <w:rFonts w:ascii="Arial" w:eastAsia="Times New Roman" w:hAnsi="Arial" w:cs="Arial"/>
          <w:kern w:val="0"/>
          <w14:ligatures w14:val="none"/>
        </w:rPr>
        <w:t xml:space="preserve">a </w:t>
      </w:r>
      <w:r>
        <w:rPr>
          <w:rFonts w:ascii="Arial" w:eastAsia="Times New Roman" w:hAnsi="Arial" w:cs="Arial"/>
          <w:kern w:val="0"/>
          <w14:ligatures w14:val="none"/>
        </w:rPr>
        <w:t>15</w:t>
      </w:r>
      <w:r w:rsidRPr="004B12DA">
        <w:rPr>
          <w:rFonts w:ascii="Arial" w:eastAsia="Times New Roman" w:hAnsi="Arial" w:cs="Arial"/>
          <w:kern w:val="0"/>
          <w14:ligatures w14:val="none"/>
        </w:rPr>
        <w:t>§</w:t>
      </w:r>
      <w:r>
        <w:rPr>
          <w:rFonts w:ascii="Arial" w:eastAsia="Times New Roman" w:hAnsi="Arial" w:cs="Arial"/>
          <w:kern w:val="0"/>
          <w14:ligatures w14:val="none"/>
        </w:rPr>
        <w:t>) a vyhláškou č. 273/2021 Sb. O podrobnostech nakládání s odpady.</w:t>
      </w:r>
    </w:p>
    <w:bookmarkEnd w:id="3"/>
    <w:p w14:paraId="549513E0" w14:textId="77777777" w:rsidR="008C0657" w:rsidRPr="000D0E76" w:rsidRDefault="008C0657" w:rsidP="008C0657">
      <w:pPr>
        <w:spacing w:after="0" w:line="240" w:lineRule="auto"/>
        <w:ind w:left="284" w:hanging="284"/>
        <w:rPr>
          <w:rFonts w:ascii="Arial" w:eastAsia="Times New Roman" w:hAnsi="Arial" w:cs="Times New Roman"/>
          <w:kern w:val="0"/>
          <w:lang w:eastAsia="cs-CZ"/>
          <w14:ligatures w14:val="none"/>
        </w:rPr>
      </w:pPr>
    </w:p>
    <w:p w14:paraId="76286086" w14:textId="77777777" w:rsidR="008C0657" w:rsidRPr="000D0E76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ind w:left="360" w:hanging="360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15" w:name="_Toc503946437"/>
      <w:bookmarkStart w:id="16" w:name="_Toc178127388"/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lastRenderedPageBreak/>
        <w:t>B.1</w:t>
      </w:r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  <w:t>Popis území stavby</w:t>
      </w:r>
      <w:bookmarkEnd w:id="15"/>
      <w:bookmarkEnd w:id="16"/>
    </w:p>
    <w:p w14:paraId="060BE0F4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:lang w:eastAsia="cs-CZ"/>
          <w14:ligatures w14:val="none"/>
        </w:rPr>
      </w:pPr>
    </w:p>
    <w:p w14:paraId="10C1B641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17" w:name="_Toc503946438"/>
      <w:bookmarkStart w:id="18" w:name="_Toc178127389"/>
      <w:r w:rsidRPr="000D0E76">
        <w:rPr>
          <w:rFonts w:ascii="Arial" w:hAnsi="Arial" w:cs="Arial"/>
          <w:bCs/>
          <w:kern w:val="0"/>
          <w14:ligatures w14:val="none"/>
        </w:rPr>
        <w:t>charakteristika území a stavebního pozemku, zastavěné území a nezastavěné území, soulad navrhované stavby s charakterem území, dosavadní využití a zastavěnost území,</w:t>
      </w:r>
      <w:bookmarkEnd w:id="17"/>
      <w:bookmarkEnd w:id="18"/>
    </w:p>
    <w:p w14:paraId="4785C441" w14:textId="6B12D6FE" w:rsidR="003C702C" w:rsidRPr="001A11D2" w:rsidRDefault="002B44D9" w:rsidP="003C702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bookmarkStart w:id="19" w:name="_Hlk150351993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Prostor se nachází ve školském komplexu, v komplexu se nachází další tři budovy. Stávající objekt je dvoupodlažní nepodsklepený s nevyužitým podkrovím. Stávající dispozice objektu zahrnuje třídy, šatny, kabinety, technickou místnost a sociální zázemí. Nová dispozice podkroví bude zahrnovat třídy, kabinet a sociální zázemí. Pro splnění kubatury tříd bude zhotoven, na severní straně, vikýř po celé délce střechy. Střešní krytina vikýře bude z falcovaného plech, střecha vikýře bude ve sklonu 4 °. Bude provedeno zateplení obvodové zdi vikýře z polystyrénu </w:t>
      </w:r>
      <w:proofErr w:type="spellStart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100 mm. Podbití střechy vikýře bude z OSB desek tl.18 mm a z XPS </w:t>
      </w:r>
      <w:proofErr w:type="spellStart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30 mm a nataženo do fasády. Vikýř bude osazen okny o rozměrech 1800x1000 mm. Do konstrukce střechy budou kvůli prosvětlení a větrání místností, osazena střešní okna. Bude zhotovena nový záklop podlahy z OSB desek </w:t>
      </w:r>
      <w:proofErr w:type="spellStart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2x22 mm P+D, na který bude položena kročejová izolace a bude zhotovena finální podlahová krytina z vinylu/keramické dlažby.</w:t>
      </w:r>
    </w:p>
    <w:bookmarkEnd w:id="19"/>
    <w:p w14:paraId="3D0AB155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E41D45B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20" w:name="_Toc503946439"/>
      <w:bookmarkStart w:id="21" w:name="_Toc178127390"/>
      <w:r w:rsidRPr="00E60467">
        <w:t>údaje o souladu s územním rozhodnutím nebo regulačním plánem nebo veřejnoprávní smlouvou územní rozhodnutí nahrazující anebo územním souhlasem,</w:t>
      </w:r>
      <w:bookmarkEnd w:id="20"/>
      <w:bookmarkEnd w:id="21"/>
    </w:p>
    <w:p w14:paraId="401F3729" w14:textId="2A8FAF31" w:rsidR="002B44D9" w:rsidRPr="002B44D9" w:rsidRDefault="002B44D9" w:rsidP="002B44D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Hlavní svislou nosnou konstrukci u učebnového objektu tvoří zděný stěnový systém. Tělocvična je z železobetonového monolitu v kombinaci s dřevěnými lepenými nosníky. Suterénní zdivo v části, která je pod úrovní terénu je provedeno jako opěrná zeď z monolitického </w:t>
      </w:r>
      <w:r w:rsidR="006E77D4"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betonu,</w:t>
      </w:r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popřípadě z betonových bednících tvárnic, které jsou dodatečně zabetonovány. Vnitřní nosné konstrukce jsou provedeny z různých druhů zdiva podle jednotlivých požadavků na únosnosti. Je použito prostého betonu C 16/20, železobetonu. Pro zdivo </w:t>
      </w:r>
      <w:proofErr w:type="spellStart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200, 250 a 300 mm je použito cihelných bloků dle únosnosti. Obvodové zdivo je zatepleno z kontaktního zateplovacího systém izolantem z polystyrenu EPS 100 F </w:t>
      </w:r>
      <w:proofErr w:type="spellStart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100 mm, ze stejného izolantu bude provedeno zateplení obvodové stěny vikýře.</w:t>
      </w:r>
    </w:p>
    <w:p w14:paraId="0893FCCF" w14:textId="77777777" w:rsidR="002B44D9" w:rsidRPr="002B44D9" w:rsidRDefault="002B44D9" w:rsidP="002B44D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0BDCA0AB" w14:textId="7AEB6ED3" w:rsidR="00C35A04" w:rsidRPr="001A11D2" w:rsidRDefault="002B44D9" w:rsidP="002B44D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Střešní krytina vikýře bude z falcovaného plech, střecha vikýře bude ve sklonu 4 °. Bude provedeno zateplení obvodové zdi vikýře z polystyrénu </w:t>
      </w:r>
      <w:proofErr w:type="spellStart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100 mm. Podbití střechy vikýře bude z OSB desek tl.18 mm a z XPS </w:t>
      </w:r>
      <w:proofErr w:type="spellStart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30 mm a nataženo do fasády. Vikýř bude osazen okny o rozměrech 1800x1000 mm. Do konstrukce střechy budou kvůli prosvětlení a větrání místností, osazena střešní okna. Bude zhotovena nový záklop podlahy z OSB desek </w:t>
      </w:r>
      <w:proofErr w:type="spellStart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2x22 mm P+D, na který bude položena kročejová izolace a bude zhotovena finální podlahová krytina z vinylu/keramické dlažby. Nová okna budou plastová. Vnitřní příčky budou z SDK a bude do nich vložena minerální vata jako akustický izolant. Krov bude vyztužen ocelovou konstrukcí.</w:t>
      </w:r>
      <w:r w:rsidR="006E77D4" w:rsidRPr="006E77D4">
        <w:t xml:space="preserve"> </w:t>
      </w:r>
      <w:r w:rsidR="006E77D4" w:rsidRPr="006E77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Stávající střešní plášť bude, v celé ploše, zateplen izolací z minerální vaty tl.160 mm + bude provedena </w:t>
      </w:r>
      <w:proofErr w:type="spellStart"/>
      <w:r w:rsidR="006E77D4" w:rsidRPr="006E77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podkrokevní</w:t>
      </w:r>
      <w:proofErr w:type="spellEnd"/>
      <w:r w:rsidR="006E77D4" w:rsidRPr="006E77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izolace v tloušťce 60 mm. Stropní podhled z SDK bude zateplen minerální vatou </w:t>
      </w:r>
      <w:proofErr w:type="spellStart"/>
      <w:r w:rsidR="006E77D4" w:rsidRPr="006E77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="006E77D4" w:rsidRPr="006E77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300 mm. Nový vikýř bude zateplen minerální vatou </w:t>
      </w:r>
      <w:proofErr w:type="spellStart"/>
      <w:r w:rsidR="006E77D4" w:rsidRPr="006E77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="006E77D4" w:rsidRPr="006E77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300 mm + 60 mm </w:t>
      </w:r>
      <w:proofErr w:type="spellStart"/>
      <w:r w:rsidR="006E77D4" w:rsidRPr="006E77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podkrokevní</w:t>
      </w:r>
      <w:proofErr w:type="spellEnd"/>
      <w:r w:rsidR="006E77D4" w:rsidRPr="006E77D4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 izolace z minerální vaty kvůli splnění tepelně izolačních a akustických podmínek.</w:t>
      </w:r>
    </w:p>
    <w:p w14:paraId="2C9464C2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3EA34A0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22" w:name="_Toc503946440"/>
      <w:bookmarkStart w:id="23" w:name="_Toc178127391"/>
      <w:r w:rsidRPr="00E60467">
        <w:t>údaje o souladu s územně plánovací dokumentací, v případě stavebních úprav podmiňujících změnu v užívání stavby,</w:t>
      </w:r>
      <w:bookmarkEnd w:id="22"/>
      <w:bookmarkEnd w:id="23"/>
    </w:p>
    <w:p w14:paraId="5AF1C945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5A28A1">
        <w:rPr>
          <w:rFonts w:ascii="Arial" w:eastAsia="Times New Roman" w:hAnsi="Arial" w:cs="Times New Roman"/>
          <w:kern w:val="0"/>
          <w14:ligatures w14:val="none"/>
        </w:rPr>
        <w:t>Změny jsou v souladu s územním plánem</w:t>
      </w:r>
      <w:r>
        <w:rPr>
          <w:rFonts w:ascii="Arial" w:eastAsia="Times New Roman" w:hAnsi="Arial" w:cs="Times New Roman"/>
          <w:kern w:val="0"/>
          <w14:ligatures w14:val="none"/>
        </w:rPr>
        <w:t>.</w:t>
      </w:r>
    </w:p>
    <w:p w14:paraId="08C35288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841E58D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24" w:name="_Toc503946441"/>
      <w:bookmarkStart w:id="25" w:name="_Toc178127392"/>
      <w:r w:rsidRPr="00E60467">
        <w:lastRenderedPageBreak/>
        <w:t xml:space="preserve">informace o vydaných rozhodnutích o povolení </w:t>
      </w:r>
      <w:proofErr w:type="spellStart"/>
      <w:r w:rsidRPr="00E60467">
        <w:t>vyjímky</w:t>
      </w:r>
      <w:proofErr w:type="spellEnd"/>
      <w:r w:rsidRPr="00E60467">
        <w:t xml:space="preserve"> z obecných požadavků na využívání území,</w:t>
      </w:r>
      <w:bookmarkEnd w:id="24"/>
      <w:bookmarkEnd w:id="25"/>
      <w:r w:rsidRPr="00E60467">
        <w:t xml:space="preserve"> </w:t>
      </w:r>
    </w:p>
    <w:p w14:paraId="23102A44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Nejsou žádné.</w:t>
      </w:r>
    </w:p>
    <w:p w14:paraId="3E323697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7650810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26" w:name="_Toc503946442"/>
      <w:bookmarkStart w:id="27" w:name="_Toc178127393"/>
      <w:r w:rsidRPr="00E60467">
        <w:t>informace o tom, zda a v jakých částech dokumentace jsou zohledněny podmínky závazných stanovisek dotčených orgánů,</w:t>
      </w:r>
      <w:bookmarkEnd w:id="26"/>
      <w:bookmarkEnd w:id="27"/>
      <w:r w:rsidRPr="00E60467">
        <w:t xml:space="preserve"> </w:t>
      </w:r>
    </w:p>
    <w:p w14:paraId="2D2E86E8" w14:textId="075315D5" w:rsidR="008C0657" w:rsidRDefault="00351FAE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351FAE">
        <w:rPr>
          <w:rFonts w:ascii="Arial" w:eastAsia="Times New Roman" w:hAnsi="Arial" w:cs="Times New Roman"/>
          <w:kern w:val="0"/>
          <w14:ligatures w14:val="none"/>
        </w:rPr>
        <w:t>Bude doplněno v dalším stupni projektové dokumentace.</w:t>
      </w:r>
    </w:p>
    <w:p w14:paraId="5B9945F8" w14:textId="77777777" w:rsidR="00351FAE" w:rsidRPr="000D0E76" w:rsidRDefault="00351FAE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CFA3A0F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28" w:name="_Toc503946443"/>
      <w:bookmarkStart w:id="29" w:name="_Toc178127394"/>
      <w:r w:rsidRPr="00E60467">
        <w:t>výčet a závěry provedených průzkumů a rozborů – geologický průzkum, hydrogeologický průzkum, stavebně historický průzkum apod.,</w:t>
      </w:r>
      <w:bookmarkEnd w:id="28"/>
      <w:bookmarkEnd w:id="29"/>
    </w:p>
    <w:p w14:paraId="5692521A" w14:textId="0B5490D9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Calibri" w:hAnsi="Arial" w:cs="Times New Roman"/>
          <w:kern w:val="0"/>
          <w14:ligatures w14:val="none"/>
        </w:rPr>
        <w:t>Vzhledem k charakteru stavebních prací byl proveden</w:t>
      </w:r>
      <w:r>
        <w:rPr>
          <w:rFonts w:ascii="Arial" w:eastAsia="Calibri" w:hAnsi="Arial" w:cs="Times New Roman"/>
          <w:kern w:val="0"/>
          <w14:ligatures w14:val="none"/>
        </w:rPr>
        <w:t xml:space="preserve"> na objektu</w:t>
      </w:r>
      <w:r w:rsidRPr="000D0E76">
        <w:rPr>
          <w:rFonts w:ascii="Arial" w:eastAsia="Calibri" w:hAnsi="Arial" w:cs="Times New Roman"/>
          <w:kern w:val="0"/>
          <w14:ligatures w14:val="none"/>
        </w:rPr>
        <w:t xml:space="preserve"> stavebně technický průzkum</w:t>
      </w:r>
      <w:r>
        <w:rPr>
          <w:rFonts w:ascii="Arial" w:eastAsia="Calibri" w:hAnsi="Arial" w:cs="Times New Roman"/>
          <w:kern w:val="0"/>
          <w14:ligatures w14:val="none"/>
        </w:rPr>
        <w:t xml:space="preserve"> </w:t>
      </w:r>
      <w:r w:rsidR="00351FAE">
        <w:rPr>
          <w:rFonts w:ascii="Arial" w:eastAsia="Calibri" w:hAnsi="Arial" w:cs="Times New Roman"/>
          <w:kern w:val="0"/>
          <w14:ligatures w14:val="none"/>
        </w:rPr>
        <w:t>se sondami</w:t>
      </w:r>
      <w:r>
        <w:rPr>
          <w:rFonts w:ascii="Arial" w:eastAsia="Calibri" w:hAnsi="Arial" w:cs="Times New Roman"/>
          <w:kern w:val="0"/>
          <w14:ligatures w14:val="none"/>
        </w:rPr>
        <w:t>.</w:t>
      </w:r>
    </w:p>
    <w:p w14:paraId="466484A4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9414F36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30" w:name="_Toc503946444"/>
      <w:bookmarkStart w:id="31" w:name="_Toc178127395"/>
      <w:r w:rsidRPr="00E60467">
        <w:t xml:space="preserve">ochrana území podle jiných právních předpisů </w:t>
      </w:r>
      <w:r w:rsidRPr="00E60467">
        <w:rPr>
          <w:vertAlign w:val="superscript"/>
        </w:rPr>
        <w:t>1)</w:t>
      </w:r>
      <w:r w:rsidRPr="00E60467">
        <w:t>,</w:t>
      </w:r>
      <w:bookmarkEnd w:id="30"/>
      <w:bookmarkEnd w:id="31"/>
    </w:p>
    <w:p w14:paraId="798896F7" w14:textId="77777777" w:rsidR="008C0657" w:rsidRPr="006B0790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6B0790">
        <w:rPr>
          <w:rFonts w:ascii="Arial" w:eastAsia="Times New Roman" w:hAnsi="Arial" w:cs="Times New Roman"/>
          <w:kern w:val="0"/>
          <w14:ligatures w14:val="none"/>
        </w:rPr>
        <w:t>Objekt není umístěn v žádném ochranném či bezpečnostním pásmu.</w:t>
      </w:r>
    </w:p>
    <w:p w14:paraId="08148575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6509992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32" w:name="_Toc503946445"/>
      <w:bookmarkStart w:id="33" w:name="_Toc178127396"/>
      <w:r w:rsidRPr="00E60467">
        <w:t>poloha vzhledem k záplavovému území, poddolovanému území apod.,</w:t>
      </w:r>
      <w:bookmarkEnd w:id="32"/>
      <w:bookmarkEnd w:id="33"/>
    </w:p>
    <w:p w14:paraId="54D9B691" w14:textId="560D37E8" w:rsidR="008C0657" w:rsidRDefault="00351FAE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Areál školy leží mimo záplavovou oblast.</w:t>
      </w:r>
    </w:p>
    <w:p w14:paraId="016A92CD" w14:textId="77777777" w:rsidR="00C1198A" w:rsidRPr="000D0E76" w:rsidRDefault="00C1198A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F3DBA9C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34" w:name="_Toc503946446"/>
      <w:bookmarkStart w:id="35" w:name="_Toc178127397"/>
      <w:r w:rsidRPr="00E60467">
        <w:t>vliv stavby na okolní stavby a pozemky, ochrana okolí, vliv stavby na odtokové poměry v území,</w:t>
      </w:r>
      <w:bookmarkEnd w:id="34"/>
      <w:bookmarkEnd w:id="35"/>
    </w:p>
    <w:p w14:paraId="5441D6B5" w14:textId="35078A5E" w:rsidR="008C0657" w:rsidRPr="000D0E76" w:rsidRDefault="002B44D9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2B44D9">
        <w:rPr>
          <w:rFonts w:ascii="Arial" w:eastAsia="Times New Roman" w:hAnsi="Arial" w:cs="Times New Roman"/>
          <w:kern w:val="0"/>
          <w14:ligatures w14:val="none"/>
        </w:rPr>
        <w:t xml:space="preserve">Nová dispozice podkroví bude zahrnovat </w:t>
      </w:r>
      <w:r w:rsidR="006E77D4">
        <w:rPr>
          <w:rFonts w:ascii="Arial" w:eastAsia="Times New Roman" w:hAnsi="Arial" w:cs="Times New Roman"/>
          <w:kern w:val="0"/>
          <w14:ligatures w14:val="none"/>
        </w:rPr>
        <w:t xml:space="preserve">4 </w:t>
      </w:r>
      <w:r w:rsidRPr="002B44D9">
        <w:rPr>
          <w:rFonts w:ascii="Arial" w:eastAsia="Times New Roman" w:hAnsi="Arial" w:cs="Times New Roman"/>
          <w:kern w:val="0"/>
          <w14:ligatures w14:val="none"/>
        </w:rPr>
        <w:t xml:space="preserve">třídy, kabinet a sociální zázemí. Pro splnění kubatury tříd bude zhotoven, na severní straně, vikýř po celé délce střechy. Střešní krytina vikýře bude z falcovaného plech, střecha vikýře bude ve sklonu 4 °. Bude provedeno zateplení obvodové zdi vikýře z polystyrénu </w:t>
      </w:r>
      <w:proofErr w:type="spellStart"/>
      <w:r w:rsidRPr="002B44D9">
        <w:rPr>
          <w:rFonts w:ascii="Arial" w:eastAsia="Times New Roman" w:hAnsi="Arial" w:cs="Times New Roman"/>
          <w:kern w:val="0"/>
          <w14:ligatures w14:val="none"/>
        </w:rPr>
        <w:t>tl</w:t>
      </w:r>
      <w:proofErr w:type="spellEnd"/>
      <w:r w:rsidRPr="002B44D9">
        <w:rPr>
          <w:rFonts w:ascii="Arial" w:eastAsia="Times New Roman" w:hAnsi="Arial" w:cs="Times New Roman"/>
          <w:kern w:val="0"/>
          <w14:ligatures w14:val="none"/>
        </w:rPr>
        <w:t xml:space="preserve">. 100 mm. Podbití střechy vikýře bude z OSB desek tl.18 mm a z XPS </w:t>
      </w:r>
      <w:proofErr w:type="spellStart"/>
      <w:r w:rsidRPr="002B44D9">
        <w:rPr>
          <w:rFonts w:ascii="Arial" w:eastAsia="Times New Roman" w:hAnsi="Arial" w:cs="Times New Roman"/>
          <w:kern w:val="0"/>
          <w14:ligatures w14:val="none"/>
        </w:rPr>
        <w:t>tl</w:t>
      </w:r>
      <w:proofErr w:type="spellEnd"/>
      <w:r w:rsidRPr="002B44D9">
        <w:rPr>
          <w:rFonts w:ascii="Arial" w:eastAsia="Times New Roman" w:hAnsi="Arial" w:cs="Times New Roman"/>
          <w:kern w:val="0"/>
          <w14:ligatures w14:val="none"/>
        </w:rPr>
        <w:t xml:space="preserve">. 30 mm a nataženo do fasády. Vikýř bude osazen okny o rozměrech 1800x1000 mm. Do konstrukce střechy budou kvůli prosvětlení a větrání místností, osazena střešní okna. Bude zhotovena nový záklop podlahy z OSB desek </w:t>
      </w:r>
      <w:proofErr w:type="spellStart"/>
      <w:r w:rsidRPr="002B44D9">
        <w:rPr>
          <w:rFonts w:ascii="Arial" w:eastAsia="Times New Roman" w:hAnsi="Arial" w:cs="Times New Roman"/>
          <w:kern w:val="0"/>
          <w14:ligatures w14:val="none"/>
        </w:rPr>
        <w:t>tl</w:t>
      </w:r>
      <w:proofErr w:type="spellEnd"/>
      <w:r w:rsidRPr="002B44D9">
        <w:rPr>
          <w:rFonts w:ascii="Arial" w:eastAsia="Times New Roman" w:hAnsi="Arial" w:cs="Times New Roman"/>
          <w:kern w:val="0"/>
          <w14:ligatures w14:val="none"/>
        </w:rPr>
        <w:t>. 2x22 mm P+D, na který bude položena kročejová izolace a bude zhotovena finální podlahová krytina z vinylu/keramické dlažby.</w:t>
      </w:r>
      <w:r w:rsidR="006E77D4">
        <w:rPr>
          <w:rFonts w:ascii="Arial" w:eastAsia="Times New Roman" w:hAnsi="Arial" w:cs="Times New Roman"/>
          <w:kern w:val="0"/>
          <w14:ligatures w14:val="none"/>
        </w:rPr>
        <w:t xml:space="preserve"> </w:t>
      </w:r>
    </w:p>
    <w:p w14:paraId="7CD6AE13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36" w:name="_Toc503946448"/>
      <w:bookmarkStart w:id="37" w:name="_Toc178127398"/>
      <w:r w:rsidRPr="00E60467">
        <w:t>požadavky na maximální dočasné a trvalé zábory zemědělského půdního fondu nebo pozemků určených k plnění funkce lesa,</w:t>
      </w:r>
      <w:bookmarkEnd w:id="36"/>
      <w:bookmarkEnd w:id="37"/>
    </w:p>
    <w:p w14:paraId="52E10450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E60467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1D6F632E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53CA7B0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38" w:name="_Toc503946449"/>
      <w:bookmarkStart w:id="39" w:name="_Toc178127399"/>
      <w:r w:rsidRPr="00E60467">
        <w:t>územně technické podmínky – zejména možnost napojení na stávající dopravní a technickou infrastrukturu, možnost bezbariérového přístupu k navrhované stavbě,</w:t>
      </w:r>
      <w:bookmarkEnd w:id="38"/>
      <w:bookmarkEnd w:id="39"/>
    </w:p>
    <w:p w14:paraId="12F9EBD3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Napojení objektu na dopravní a technickou infrastrukturu</w:t>
      </w:r>
      <w:r>
        <w:rPr>
          <w:rFonts w:ascii="Arial" w:eastAsia="Times New Roman" w:hAnsi="Arial" w:cs="Times New Roman"/>
          <w:kern w:val="0"/>
          <w14:ligatures w14:val="none"/>
        </w:rPr>
        <w:t xml:space="preserve"> zůstává stávající</w:t>
      </w:r>
      <w:r w:rsidRPr="000D0E76">
        <w:rPr>
          <w:rFonts w:ascii="Arial" w:eastAsia="Times New Roman" w:hAnsi="Arial" w:cs="Times New Roman"/>
          <w:kern w:val="0"/>
          <w14:ligatures w14:val="none"/>
        </w:rPr>
        <w:t xml:space="preserve">. </w:t>
      </w:r>
    </w:p>
    <w:p w14:paraId="18D8ABD0" w14:textId="77777777" w:rsidR="008C0657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A0A798B" w14:textId="77777777" w:rsidR="002B44D9" w:rsidRDefault="002B44D9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9C676C8" w14:textId="77777777" w:rsidR="002B44D9" w:rsidRDefault="002B44D9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5D4CEAB" w14:textId="77777777" w:rsidR="002B44D9" w:rsidRDefault="002B44D9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4B381E0" w14:textId="77777777" w:rsidR="002B44D9" w:rsidRDefault="002B44D9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443F13D" w14:textId="77777777" w:rsidR="002B44D9" w:rsidRDefault="002B44D9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774B7C5" w14:textId="77777777" w:rsidR="002B44D9" w:rsidRDefault="002B44D9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9732F91" w14:textId="77777777" w:rsidR="002B44D9" w:rsidRDefault="002B44D9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0741FC0" w14:textId="77777777" w:rsidR="002B44D9" w:rsidRPr="000D0E76" w:rsidRDefault="002B44D9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B43F9D8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40" w:name="_Toc503946450"/>
      <w:bookmarkStart w:id="41" w:name="_Toc178127400"/>
      <w:r w:rsidRPr="00E60467">
        <w:t>věcné a časové vazby stavby, podmiňující, vyvolaní, související investice,</w:t>
      </w:r>
      <w:bookmarkEnd w:id="40"/>
      <w:bookmarkEnd w:id="41"/>
    </w:p>
    <w:p w14:paraId="09D49E8D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3CD33AD9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E857672" w14:textId="77777777" w:rsidR="008C0657" w:rsidRPr="000D0E76" w:rsidRDefault="008C0657" w:rsidP="008C0657">
      <w:pPr>
        <w:keepNext/>
        <w:spacing w:after="0" w:line="0" w:lineRule="atLeast"/>
        <w:ind w:left="1146" w:hanging="437"/>
        <w:outlineLvl w:val="2"/>
        <w:rPr>
          <w:rFonts w:ascii="Arial" w:hAnsi="Arial" w:cs="Arial"/>
          <w:bCs/>
          <w:kern w:val="0"/>
          <w14:ligatures w14:val="none"/>
        </w:rPr>
      </w:pPr>
      <w:bookmarkStart w:id="42" w:name="_Toc503946451"/>
      <w:bookmarkStart w:id="43" w:name="_Toc178127401"/>
      <w:r w:rsidRPr="000D0E76">
        <w:rPr>
          <w:rFonts w:ascii="Arial" w:hAnsi="Arial" w:cs="Arial"/>
          <w:bCs/>
          <w:kern w:val="0"/>
          <w14:ligatures w14:val="none"/>
        </w:rPr>
        <w:t>seznam pozemků podle katastru nemovitostí, na kterých se stavba provádí,</w:t>
      </w:r>
      <w:bookmarkEnd w:id="42"/>
      <w:bookmarkEnd w:id="43"/>
    </w:p>
    <w:p w14:paraId="311D9E33" w14:textId="77777777" w:rsidR="008C0657" w:rsidRPr="003C702C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Řešené pozemky:</w:t>
      </w:r>
    </w:p>
    <w:tbl>
      <w:tblPr>
        <w:tblStyle w:val="Mkatabulky"/>
        <w:tblW w:w="9216" w:type="dxa"/>
        <w:tblLayout w:type="fixed"/>
        <w:tblLook w:val="04A0" w:firstRow="1" w:lastRow="0" w:firstColumn="1" w:lastColumn="0" w:noHBand="0" w:noVBand="1"/>
      </w:tblPr>
      <w:tblGrid>
        <w:gridCol w:w="1093"/>
        <w:gridCol w:w="996"/>
        <w:gridCol w:w="1125"/>
        <w:gridCol w:w="831"/>
        <w:gridCol w:w="1689"/>
        <w:gridCol w:w="1829"/>
        <w:gridCol w:w="1653"/>
      </w:tblGrid>
      <w:tr w:rsidR="008C0657" w:rsidRPr="003C702C" w14:paraId="6DACF944" w14:textId="77777777" w:rsidTr="002D2965">
        <w:trPr>
          <w:trHeight w:val="169"/>
        </w:trPr>
        <w:tc>
          <w:tcPr>
            <w:tcW w:w="1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584AD980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Parcelní číslo</w:t>
            </w:r>
          </w:p>
        </w:tc>
        <w:tc>
          <w:tcPr>
            <w:tcW w:w="99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4A86EE92" w14:textId="06D395A9" w:rsidR="008C0657" w:rsidRPr="003C702C" w:rsidRDefault="002D2965" w:rsidP="00916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Město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357B4689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Kat. území</w:t>
            </w:r>
          </w:p>
        </w:tc>
        <w:tc>
          <w:tcPr>
            <w:tcW w:w="83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554DB409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Výměra (m</w:t>
            </w:r>
            <w:r w:rsidRPr="003C702C">
              <w:rPr>
                <w:rFonts w:ascii="Arial" w:hAnsi="Arial"/>
                <w:vertAlign w:val="superscript"/>
              </w:rPr>
              <w:t>2</w:t>
            </w:r>
            <w:r w:rsidRPr="003C702C">
              <w:rPr>
                <w:rFonts w:ascii="Arial" w:hAnsi="Arial"/>
              </w:rPr>
              <w:t>)</w:t>
            </w:r>
          </w:p>
        </w:tc>
        <w:tc>
          <w:tcPr>
            <w:tcW w:w="168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210094F0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Typ parcely</w:t>
            </w:r>
          </w:p>
        </w:tc>
        <w:tc>
          <w:tcPr>
            <w:tcW w:w="182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14:paraId="2E5E8298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Druh pozemku</w:t>
            </w:r>
          </w:p>
        </w:tc>
        <w:tc>
          <w:tcPr>
            <w:tcW w:w="165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AC4DF07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Vlastníci</w:t>
            </w:r>
          </w:p>
        </w:tc>
      </w:tr>
      <w:tr w:rsidR="002D2965" w:rsidRPr="003C702C" w14:paraId="586B3956" w14:textId="77777777" w:rsidTr="001D521B">
        <w:trPr>
          <w:trHeight w:val="244"/>
        </w:trPr>
        <w:tc>
          <w:tcPr>
            <w:tcW w:w="10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1AA403" w14:textId="161254EB" w:rsidR="008C0657" w:rsidRPr="003C702C" w:rsidRDefault="003C702C" w:rsidP="001D521B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1</w:t>
            </w:r>
            <w:r w:rsidR="00CD6104">
              <w:rPr>
                <w:rFonts w:ascii="Arial" w:hAnsi="Arial"/>
              </w:rPr>
              <w:t>186/2</w:t>
            </w:r>
          </w:p>
        </w:tc>
        <w:tc>
          <w:tcPr>
            <w:tcW w:w="99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1FF3023" w14:textId="5873E2DD" w:rsidR="008C0657" w:rsidRPr="003C702C" w:rsidRDefault="007F573A" w:rsidP="001D521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Jílové u Prahy</w:t>
            </w:r>
          </w:p>
          <w:p w14:paraId="45E6930B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39A3EF27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1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B30B44A" w14:textId="436C9B11" w:rsidR="008C0657" w:rsidRPr="003C702C" w:rsidRDefault="00CD6104" w:rsidP="001D521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Jílové u Prahy</w:t>
            </w:r>
            <w:r w:rsidR="008C0657" w:rsidRPr="003C702C">
              <w:rPr>
                <w:rFonts w:ascii="Arial" w:hAnsi="Arial"/>
              </w:rPr>
              <w:t xml:space="preserve"> (</w:t>
            </w:r>
            <w:r>
              <w:rPr>
                <w:rFonts w:ascii="Arial" w:hAnsi="Arial"/>
              </w:rPr>
              <w:t>660094</w:t>
            </w:r>
            <w:r w:rsidR="008C0657" w:rsidRPr="003C702C">
              <w:rPr>
                <w:rFonts w:ascii="Arial" w:hAnsi="Arial"/>
              </w:rPr>
              <w:t>)</w:t>
            </w:r>
          </w:p>
          <w:p w14:paraId="56813F5E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3768D3BD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83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D4DB24B" w14:textId="2A35B9DB" w:rsidR="008C0657" w:rsidRPr="003C702C" w:rsidRDefault="00CD6104" w:rsidP="001D521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5706</w:t>
            </w:r>
          </w:p>
          <w:p w14:paraId="48BDB47F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168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1B75F4D" w14:textId="02CFEF82" w:rsidR="001D521B" w:rsidRDefault="008C0657" w:rsidP="001D521B">
            <w:pPr>
              <w:jc w:val="center"/>
              <w:rPr>
                <w:rFonts w:ascii="Arial" w:hAnsi="Arial"/>
              </w:rPr>
            </w:pPr>
            <w:r w:rsidRPr="003C702C">
              <w:rPr>
                <w:rFonts w:ascii="Arial" w:hAnsi="Arial"/>
              </w:rPr>
              <w:t>Parcela katastru nemovitostí</w:t>
            </w:r>
          </w:p>
          <w:p w14:paraId="5EABF617" w14:textId="77777777" w:rsidR="001D521B" w:rsidRPr="001D521B" w:rsidRDefault="001D521B" w:rsidP="001D521B">
            <w:pPr>
              <w:rPr>
                <w:rFonts w:ascii="Arial" w:hAnsi="Arial"/>
              </w:rPr>
            </w:pPr>
          </w:p>
        </w:tc>
        <w:tc>
          <w:tcPr>
            <w:tcW w:w="182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60CA973" w14:textId="07C8B20C" w:rsidR="008C0657" w:rsidRPr="003C702C" w:rsidRDefault="00CD6104" w:rsidP="00916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Zahrada</w:t>
            </w:r>
          </w:p>
          <w:p w14:paraId="761CF5D3" w14:textId="77777777" w:rsidR="008C0657" w:rsidRPr="003C702C" w:rsidRDefault="008C0657" w:rsidP="001D521B">
            <w:pPr>
              <w:rPr>
                <w:rFonts w:ascii="Arial" w:hAnsi="Arial"/>
              </w:rPr>
            </w:pPr>
          </w:p>
          <w:p w14:paraId="500FA03B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165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282C596" w14:textId="26FBC7C0" w:rsidR="008C0657" w:rsidRPr="003C702C" w:rsidRDefault="00CD6104" w:rsidP="00916097">
            <w:pPr>
              <w:jc w:val="center"/>
              <w:rPr>
                <w:rFonts w:ascii="Arial" w:hAnsi="Arial"/>
              </w:rPr>
            </w:pPr>
            <w:bookmarkStart w:id="44" w:name="_Hlk138732480"/>
            <w:r>
              <w:rPr>
                <w:rFonts w:ascii="Arial" w:hAnsi="Arial"/>
              </w:rPr>
              <w:t>Středočeský kraj</w:t>
            </w:r>
          </w:p>
          <w:bookmarkEnd w:id="44"/>
          <w:p w14:paraId="6DE2D046" w14:textId="77777777" w:rsidR="008C0657" w:rsidRPr="003C702C" w:rsidRDefault="008C0657" w:rsidP="00916097">
            <w:pPr>
              <w:jc w:val="center"/>
              <w:rPr>
                <w:rFonts w:ascii="Arial" w:hAnsi="Arial"/>
              </w:rPr>
            </w:pPr>
          </w:p>
          <w:p w14:paraId="315D03E5" w14:textId="77777777" w:rsidR="008C0657" w:rsidRPr="003C702C" w:rsidRDefault="008C0657" w:rsidP="001D521B">
            <w:pPr>
              <w:rPr>
                <w:rFonts w:ascii="Arial" w:hAnsi="Arial"/>
              </w:rPr>
            </w:pPr>
          </w:p>
        </w:tc>
      </w:tr>
    </w:tbl>
    <w:p w14:paraId="24838D95" w14:textId="77777777" w:rsidR="008C0657" w:rsidRPr="003C702C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Nejsou evidovány žádné způsoby ochrany</w:t>
      </w:r>
    </w:p>
    <w:p w14:paraId="65DB51D6" w14:textId="77777777" w:rsidR="008C0657" w:rsidRPr="003C702C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Parcela nemá evidované BPEJ</w:t>
      </w:r>
    </w:p>
    <w:p w14:paraId="29DF6E3D" w14:textId="77777777" w:rsidR="008C0657" w:rsidRPr="003C702C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Nejsou evidována žádná omezení</w:t>
      </w:r>
    </w:p>
    <w:p w14:paraId="7B94D86C" w14:textId="77777777" w:rsidR="008C0657" w:rsidRPr="003C702C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Mapový list DKM</w:t>
      </w:r>
    </w:p>
    <w:p w14:paraId="5CB3E942" w14:textId="77ECE35A" w:rsidR="008C0657" w:rsidRPr="00F94CE3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>Určení výměry ze souřadnic S-JTSK</w:t>
      </w:r>
    </w:p>
    <w:p w14:paraId="7D0874B8" w14:textId="77777777" w:rsidR="008C0657" w:rsidRPr="0018021C" w:rsidRDefault="008C0657" w:rsidP="008C0657">
      <w:pPr>
        <w:tabs>
          <w:tab w:val="left" w:pos="1168"/>
        </w:tabs>
        <w:spacing w:after="0" w:line="240" w:lineRule="auto"/>
        <w:rPr>
          <w:rFonts w:ascii="Arial" w:eastAsia="Times New Roman" w:hAnsi="Arial" w:cs="Times New Roman"/>
          <w:kern w:val="0"/>
          <w:highlight w:val="yellow"/>
          <w14:ligatures w14:val="none"/>
        </w:rPr>
      </w:pPr>
    </w:p>
    <w:p w14:paraId="4872BEB0" w14:textId="6861B6B9" w:rsidR="008C0657" w:rsidRPr="003C702C" w:rsidRDefault="008C0657" w:rsidP="008C0657">
      <w:pPr>
        <w:tabs>
          <w:tab w:val="left" w:pos="1168"/>
        </w:tabs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3C702C">
        <w:rPr>
          <w:rFonts w:ascii="Arial" w:eastAsia="Times New Roman" w:hAnsi="Arial" w:cs="Times New Roman"/>
          <w:kern w:val="0"/>
          <w14:ligatures w14:val="none"/>
        </w:rPr>
        <w:t xml:space="preserve">Sousední </w:t>
      </w:r>
      <w:r w:rsidR="00DD06C4" w:rsidRPr="003C702C">
        <w:rPr>
          <w:rFonts w:ascii="Arial" w:eastAsia="Times New Roman" w:hAnsi="Arial" w:cs="Times New Roman"/>
          <w:kern w:val="0"/>
          <w14:ligatures w14:val="none"/>
        </w:rPr>
        <w:t>pozemky</w:t>
      </w:r>
      <w:r w:rsidR="00DD06C4">
        <w:rPr>
          <w:rFonts w:ascii="Arial" w:eastAsia="Times New Roman" w:hAnsi="Arial" w:cs="Times New Roman"/>
          <w:kern w:val="0"/>
          <w14:ligatures w14:val="none"/>
        </w:rPr>
        <w:t xml:space="preserve"> řešených pozemků</w:t>
      </w:r>
      <w:r w:rsidRPr="003C702C">
        <w:rPr>
          <w:rFonts w:ascii="Arial" w:eastAsia="Times New Roman" w:hAnsi="Arial" w:cs="Times New Roman"/>
          <w:kern w:val="0"/>
          <w14:ligatures w14:val="none"/>
        </w:rPr>
        <w:t>:</w:t>
      </w:r>
    </w:p>
    <w:p w14:paraId="750A4BE9" w14:textId="5D22A817" w:rsidR="008C0657" w:rsidRPr="00CD6104" w:rsidRDefault="008C0657" w:rsidP="008C0657">
      <w:pPr>
        <w:numPr>
          <w:ilvl w:val="0"/>
          <w:numId w:val="2"/>
        </w:numPr>
        <w:tabs>
          <w:tab w:val="left" w:pos="1168"/>
        </w:tabs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proofErr w:type="spellStart"/>
      <w:r w:rsidRPr="003C702C">
        <w:rPr>
          <w:rFonts w:ascii="Arial" w:eastAsia="Times New Roman" w:hAnsi="Arial" w:cs="Times New Roman"/>
          <w:kern w:val="0"/>
          <w14:ligatures w14:val="none"/>
        </w:rPr>
        <w:t>p.č</w:t>
      </w:r>
      <w:proofErr w:type="spellEnd"/>
      <w:r w:rsidRPr="003C702C">
        <w:rPr>
          <w:rFonts w:ascii="Arial" w:eastAsia="Times New Roman" w:hAnsi="Arial" w:cs="Times New Roman"/>
          <w:kern w:val="0"/>
          <w14:ligatures w14:val="none"/>
        </w:rPr>
        <w:t>. 1</w:t>
      </w:r>
      <w:r w:rsidR="00CD6104">
        <w:rPr>
          <w:rFonts w:ascii="Arial" w:eastAsia="Times New Roman" w:hAnsi="Arial" w:cs="Times New Roman"/>
          <w:kern w:val="0"/>
          <w14:ligatures w14:val="none"/>
        </w:rPr>
        <w:t>186</w:t>
      </w:r>
      <w:r w:rsidRPr="003C702C">
        <w:rPr>
          <w:rFonts w:ascii="Arial" w:eastAsia="Times New Roman" w:hAnsi="Arial" w:cs="Times New Roman"/>
          <w:kern w:val="0"/>
          <w14:ligatures w14:val="none"/>
        </w:rPr>
        <w:t>/</w:t>
      </w:r>
      <w:r w:rsidR="00CD6104">
        <w:rPr>
          <w:rFonts w:ascii="Arial" w:eastAsia="Times New Roman" w:hAnsi="Arial" w:cs="Times New Roman"/>
          <w:kern w:val="0"/>
          <w14:ligatures w14:val="none"/>
        </w:rPr>
        <w:t>2</w:t>
      </w:r>
      <w:r w:rsidRPr="003C702C">
        <w:rPr>
          <w:rFonts w:ascii="Arial" w:eastAsia="Times New Roman" w:hAnsi="Arial" w:cs="Times New Roman"/>
          <w:kern w:val="0"/>
          <w14:ligatures w14:val="none"/>
        </w:rPr>
        <w:t xml:space="preserve"> – majitel –</w:t>
      </w:r>
      <w:r w:rsidRPr="003C702C">
        <w:t xml:space="preserve"> </w:t>
      </w:r>
      <w:r w:rsidR="00CD6104">
        <w:rPr>
          <w:rFonts w:ascii="Arial" w:hAnsi="Arial" w:cs="Arial"/>
        </w:rPr>
        <w:t>Středočeský kraj</w:t>
      </w:r>
    </w:p>
    <w:p w14:paraId="1D487699" w14:textId="77777777" w:rsidR="00CD6104" w:rsidRPr="003C702C" w:rsidRDefault="00CD6104" w:rsidP="00CD6104">
      <w:pPr>
        <w:tabs>
          <w:tab w:val="left" w:pos="1168"/>
        </w:tabs>
        <w:spacing w:after="0" w:line="240" w:lineRule="auto"/>
        <w:ind w:left="360"/>
        <w:contextualSpacing/>
        <w:rPr>
          <w:rFonts w:ascii="Arial" w:eastAsia="Times New Roman" w:hAnsi="Arial" w:cs="Times New Roman"/>
          <w:kern w:val="0"/>
          <w14:ligatures w14:val="none"/>
        </w:rPr>
      </w:pPr>
    </w:p>
    <w:p w14:paraId="0383BAF2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45" w:name="_Toc503946452"/>
      <w:bookmarkStart w:id="46" w:name="_Toc178127402"/>
      <w:r w:rsidRPr="00E60467">
        <w:t>seznam pozemků podle katastru nemovitostí, na kterých vznikne ochranné nebo bezpečnostní pásmo.</w:t>
      </w:r>
      <w:bookmarkEnd w:id="45"/>
      <w:bookmarkEnd w:id="46"/>
    </w:p>
    <w:p w14:paraId="6FA77B13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Neobsazeno.</w:t>
      </w:r>
    </w:p>
    <w:p w14:paraId="1464F8DA" w14:textId="77777777" w:rsidR="003C702C" w:rsidRPr="000D0E76" w:rsidRDefault="003C702C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FE13F59" w14:textId="77777777" w:rsidR="008C0657" w:rsidRPr="000D0E76" w:rsidRDefault="008C0657" w:rsidP="008C0657">
      <w:pPr>
        <w:keepNext/>
        <w:keepLines/>
        <w:shd w:val="clear" w:color="auto" w:fill="BFBFBF" w:themeFill="background1" w:themeFillShade="BF"/>
        <w:spacing w:before="240" w:after="0" w:line="240" w:lineRule="auto"/>
        <w:ind w:left="360" w:hanging="360"/>
        <w:outlineLvl w:val="0"/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</w:pPr>
      <w:bookmarkStart w:id="47" w:name="_Toc503946453"/>
      <w:bookmarkStart w:id="48" w:name="_Toc178127403"/>
      <w:bookmarkStart w:id="49" w:name="_Hlk127397434"/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B.2</w:t>
      </w:r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ab/>
      </w:r>
      <w:bookmarkStart w:id="50" w:name="_Hlk127394272"/>
      <w:r w:rsidRPr="000D0E76">
        <w:rPr>
          <w:rFonts w:asciiTheme="majorHAnsi" w:eastAsiaTheme="majorEastAsia" w:hAnsiTheme="majorHAnsi" w:cstheme="majorBidi"/>
          <w:color w:val="0F4761" w:themeColor="accent1" w:themeShade="BF"/>
          <w:kern w:val="0"/>
          <w:sz w:val="32"/>
          <w:szCs w:val="32"/>
          <w14:ligatures w14:val="none"/>
        </w:rPr>
        <w:t>Celkový popis stavby</w:t>
      </w:r>
      <w:bookmarkEnd w:id="47"/>
      <w:bookmarkEnd w:id="48"/>
    </w:p>
    <w:bookmarkEnd w:id="49"/>
    <w:p w14:paraId="5F4813B2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:lang w:eastAsia="cs-CZ"/>
          <w14:ligatures w14:val="none"/>
        </w:rPr>
      </w:pPr>
    </w:p>
    <w:p w14:paraId="058C1542" w14:textId="77777777" w:rsidR="002B44D9" w:rsidRDefault="008C0657" w:rsidP="002B44D9">
      <w:pPr>
        <w:keepNext/>
        <w:spacing w:after="0" w:line="0" w:lineRule="atLeast"/>
        <w:ind w:left="1146" w:hanging="360"/>
        <w:outlineLvl w:val="2"/>
        <w:rPr>
          <w:rFonts w:ascii="Arial" w:hAnsi="Arial" w:cs="Arial"/>
          <w:bCs/>
          <w:kern w:val="0"/>
          <w14:ligatures w14:val="none"/>
        </w:rPr>
      </w:pPr>
      <w:bookmarkStart w:id="51" w:name="_Toc503946454"/>
      <w:bookmarkStart w:id="52" w:name="_Toc178127404"/>
      <w:r w:rsidRPr="000D0E76">
        <w:rPr>
          <w:rFonts w:ascii="Arial" w:hAnsi="Arial" w:cs="Arial"/>
          <w:bCs/>
          <w:kern w:val="0"/>
          <w14:ligatures w14:val="none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  <w:bookmarkStart w:id="53" w:name="_Toc503946455"/>
      <w:bookmarkEnd w:id="51"/>
      <w:bookmarkEnd w:id="52"/>
    </w:p>
    <w:p w14:paraId="6CE3A85D" w14:textId="2015F606" w:rsidR="008C0657" w:rsidRPr="002B44D9" w:rsidRDefault="002B44D9" w:rsidP="002B44D9">
      <w:pPr>
        <w:keepNext/>
        <w:spacing w:after="0" w:line="0" w:lineRule="atLeast"/>
        <w:outlineLvl w:val="2"/>
        <w:rPr>
          <w:rFonts w:ascii="Arial" w:hAnsi="Arial" w:cs="Arial"/>
          <w:bCs/>
          <w:kern w:val="0"/>
          <w14:ligatures w14:val="none"/>
        </w:rPr>
      </w:pPr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Prostor se nachází ve školském komplexu, v komplexu se nachází další tři budovy. Stávající objekt je dvoupodlažní nepodsklepený s nevyužitým podkrovím. Stávající dispozice objektu zahrnuje třídy, šatny, kabinety, technickou místnost a sociální zázemí. Nová dispozice podkroví bude zahrnovat třídy, kabinet a sociální zázemí. Pro splnění kubatury tříd bude zhotoven, na severní straně, vikýř po celé délce střechy. Střešní krytina vikýře bude z falcovaného plech, střecha vikýře bude ve sklonu 4 °. Bude provedeno zateplení obvodové zdi vikýře z polystyrénu </w:t>
      </w:r>
      <w:proofErr w:type="spellStart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100 mm. Podbití střechy vikýře bude z OSB desek tl.18 mm a z XPS </w:t>
      </w:r>
      <w:proofErr w:type="spellStart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 xml:space="preserve">. 30 mm a nataženo do fasády. Vikýř bude osazen okny o rozměrech 1800x1000 mm. Do konstrukce střechy budou kvůli prosvětlení a větrání místností, osazena střešní okna. Bude zhotovena nový záklop podlahy z OSB desek </w:t>
      </w:r>
      <w:proofErr w:type="spellStart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tl</w:t>
      </w:r>
      <w:proofErr w:type="spellEnd"/>
      <w:r w:rsidRPr="002B44D9"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  <w:t>. 2x22 mm P+D, na který bude položena kročejová izolace a bude zhotovena finální podlahová krytina z vinylu/keramické dlažby.</w:t>
      </w:r>
    </w:p>
    <w:p w14:paraId="34AF19A6" w14:textId="77777777" w:rsidR="001A76DD" w:rsidRDefault="001A76DD" w:rsidP="002B44D9">
      <w:pPr>
        <w:keepNext/>
        <w:spacing w:after="0" w:line="0" w:lineRule="atLeast"/>
        <w:outlineLvl w:val="2"/>
        <w:rPr>
          <w:rFonts w:ascii="Arial" w:eastAsia="Arial" w:hAnsi="Arial" w:cs="Arial"/>
          <w:color w:val="000000"/>
          <w:kern w:val="0"/>
          <w:u w:color="000000"/>
          <w:bdr w:val="nil"/>
          <w:lang w:eastAsia="cs-CZ"/>
          <w14:ligatures w14:val="none"/>
        </w:rPr>
      </w:pPr>
    </w:p>
    <w:p w14:paraId="1B95F7FB" w14:textId="003B449A" w:rsidR="002B44D9" w:rsidRDefault="002B44D9" w:rsidP="002B44D9">
      <w:pPr>
        <w:keepNext/>
        <w:spacing w:after="0" w:line="0" w:lineRule="atLeast"/>
        <w:outlineLvl w:val="2"/>
        <w:rPr>
          <w:rFonts w:ascii="Arial" w:hAnsi="Arial" w:cs="Arial"/>
          <w:bCs/>
          <w:kern w:val="0"/>
          <w14:ligatures w14:val="none"/>
        </w:rPr>
      </w:pPr>
      <w:r w:rsidRPr="002B44D9">
        <w:rPr>
          <w:rFonts w:ascii="Arial" w:hAnsi="Arial" w:cs="Arial"/>
          <w:bCs/>
          <w:kern w:val="0"/>
          <w14:ligatures w14:val="none"/>
        </w:rPr>
        <w:t>Nová okna budou plastová. Vnitřní příčky budou z SDK a bude do nich vložena minerální vata jako akustický izolant. Krov bude vyztužen ocelovou konstrukc</w:t>
      </w:r>
      <w:r>
        <w:rPr>
          <w:rFonts w:ascii="Arial" w:hAnsi="Arial" w:cs="Arial"/>
          <w:bCs/>
          <w:kern w:val="0"/>
          <w14:ligatures w14:val="none"/>
        </w:rPr>
        <w:t>í.</w:t>
      </w:r>
      <w:r w:rsidR="006E77D4">
        <w:rPr>
          <w:rFonts w:ascii="Arial" w:hAnsi="Arial" w:cs="Arial"/>
          <w:bCs/>
          <w:kern w:val="0"/>
          <w14:ligatures w14:val="none"/>
        </w:rPr>
        <w:t xml:space="preserve"> </w:t>
      </w:r>
      <w:r w:rsidR="006E77D4" w:rsidRPr="006E77D4">
        <w:rPr>
          <w:rFonts w:ascii="Arial" w:hAnsi="Arial" w:cs="Arial"/>
          <w:bCs/>
          <w:kern w:val="0"/>
          <w14:ligatures w14:val="none"/>
        </w:rPr>
        <w:t xml:space="preserve">Stávající střešní plášť bude, v celé ploše, zateplen izolací z minerální vaty tl.160 mm + bude provedena </w:t>
      </w:r>
      <w:proofErr w:type="spellStart"/>
      <w:r w:rsidR="006E77D4" w:rsidRPr="006E77D4">
        <w:rPr>
          <w:rFonts w:ascii="Arial" w:hAnsi="Arial" w:cs="Arial"/>
          <w:bCs/>
          <w:kern w:val="0"/>
          <w14:ligatures w14:val="none"/>
        </w:rPr>
        <w:lastRenderedPageBreak/>
        <w:t>podkrokevní</w:t>
      </w:r>
      <w:proofErr w:type="spellEnd"/>
      <w:r w:rsidR="006E77D4" w:rsidRPr="006E77D4">
        <w:rPr>
          <w:rFonts w:ascii="Arial" w:hAnsi="Arial" w:cs="Arial"/>
          <w:bCs/>
          <w:kern w:val="0"/>
          <w14:ligatures w14:val="none"/>
        </w:rPr>
        <w:t xml:space="preserve"> izolace v tloušťce 60 mm. Stropní podhled z SDK bude zateplen minerální vatou </w:t>
      </w:r>
      <w:proofErr w:type="spellStart"/>
      <w:r w:rsidR="006E77D4" w:rsidRPr="006E77D4">
        <w:rPr>
          <w:rFonts w:ascii="Arial" w:hAnsi="Arial" w:cs="Arial"/>
          <w:bCs/>
          <w:kern w:val="0"/>
          <w14:ligatures w14:val="none"/>
        </w:rPr>
        <w:t>tl</w:t>
      </w:r>
      <w:proofErr w:type="spellEnd"/>
      <w:r w:rsidR="006E77D4" w:rsidRPr="006E77D4">
        <w:rPr>
          <w:rFonts w:ascii="Arial" w:hAnsi="Arial" w:cs="Arial"/>
          <w:bCs/>
          <w:kern w:val="0"/>
          <w14:ligatures w14:val="none"/>
        </w:rPr>
        <w:t xml:space="preserve">. 300 mm. Nový vikýř bude zateplen minerální vatou </w:t>
      </w:r>
      <w:proofErr w:type="spellStart"/>
      <w:r w:rsidR="006E77D4" w:rsidRPr="006E77D4">
        <w:rPr>
          <w:rFonts w:ascii="Arial" w:hAnsi="Arial" w:cs="Arial"/>
          <w:bCs/>
          <w:kern w:val="0"/>
          <w14:ligatures w14:val="none"/>
        </w:rPr>
        <w:t>tl</w:t>
      </w:r>
      <w:proofErr w:type="spellEnd"/>
      <w:r w:rsidR="006E77D4" w:rsidRPr="006E77D4">
        <w:rPr>
          <w:rFonts w:ascii="Arial" w:hAnsi="Arial" w:cs="Arial"/>
          <w:bCs/>
          <w:kern w:val="0"/>
          <w14:ligatures w14:val="none"/>
        </w:rPr>
        <w:t xml:space="preserve">. 300 mm + </w:t>
      </w:r>
      <w:r w:rsidR="000F7763" w:rsidRPr="006E77D4">
        <w:rPr>
          <w:rFonts w:ascii="Arial" w:hAnsi="Arial" w:cs="Arial"/>
          <w:bCs/>
          <w:kern w:val="0"/>
          <w14:ligatures w14:val="none"/>
        </w:rPr>
        <w:t>60 mm</w:t>
      </w:r>
      <w:r w:rsidR="006E77D4" w:rsidRPr="006E77D4">
        <w:rPr>
          <w:rFonts w:ascii="Arial" w:hAnsi="Arial" w:cs="Arial"/>
          <w:bCs/>
          <w:kern w:val="0"/>
          <w14:ligatures w14:val="none"/>
        </w:rPr>
        <w:t xml:space="preserve"> </w:t>
      </w:r>
      <w:proofErr w:type="spellStart"/>
      <w:r w:rsidR="006E77D4" w:rsidRPr="006E77D4">
        <w:rPr>
          <w:rFonts w:ascii="Arial" w:hAnsi="Arial" w:cs="Arial"/>
          <w:bCs/>
          <w:kern w:val="0"/>
          <w14:ligatures w14:val="none"/>
        </w:rPr>
        <w:t>podkrokevní</w:t>
      </w:r>
      <w:proofErr w:type="spellEnd"/>
      <w:r w:rsidR="006E77D4" w:rsidRPr="006E77D4">
        <w:rPr>
          <w:rFonts w:ascii="Arial" w:hAnsi="Arial" w:cs="Arial"/>
          <w:bCs/>
          <w:kern w:val="0"/>
          <w14:ligatures w14:val="none"/>
        </w:rPr>
        <w:t xml:space="preserve"> izolace z minerální vaty kvůli splnění tepelně izolačních a akustických podmínek.</w:t>
      </w:r>
    </w:p>
    <w:p w14:paraId="74BEE241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54" w:name="_Toc178127405"/>
      <w:r w:rsidRPr="00E60467">
        <w:t>účel užívání stavby</w:t>
      </w:r>
      <w:bookmarkEnd w:id="53"/>
      <w:bookmarkEnd w:id="54"/>
    </w:p>
    <w:p w14:paraId="59FADC29" w14:textId="4FF7C146" w:rsidR="008C0657" w:rsidRPr="000D0E76" w:rsidRDefault="00296D02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O</w:t>
      </w:r>
      <w:r w:rsidR="008C0657">
        <w:rPr>
          <w:rFonts w:ascii="Arial" w:eastAsia="Times New Roman" w:hAnsi="Arial" w:cs="Times New Roman"/>
          <w:kern w:val="0"/>
          <w14:ligatures w14:val="none"/>
        </w:rPr>
        <w:t xml:space="preserve">bjekt slouží a bude sloužit jako </w:t>
      </w:r>
      <w:r w:rsidR="00351FAE">
        <w:rPr>
          <w:rFonts w:ascii="Arial" w:eastAsia="Times New Roman" w:hAnsi="Arial" w:cs="Times New Roman"/>
          <w:kern w:val="0"/>
          <w14:ligatures w14:val="none"/>
        </w:rPr>
        <w:t>školská budova pro výuku</w:t>
      </w:r>
      <w:r w:rsidR="008C0657">
        <w:rPr>
          <w:rFonts w:ascii="Arial" w:eastAsia="Times New Roman" w:hAnsi="Arial" w:cs="Times New Roman"/>
          <w:kern w:val="0"/>
          <w14:ligatures w14:val="none"/>
        </w:rPr>
        <w:t>.</w:t>
      </w:r>
    </w:p>
    <w:p w14:paraId="07DCF72D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3032A80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55" w:name="_Toc503946456"/>
      <w:bookmarkStart w:id="56" w:name="_Toc178127406"/>
      <w:r w:rsidRPr="00E60467">
        <w:t>trvalá nebo dočasná stavba,</w:t>
      </w:r>
      <w:bookmarkEnd w:id="55"/>
      <w:bookmarkEnd w:id="56"/>
    </w:p>
    <w:p w14:paraId="6B825055" w14:textId="527D8FF9" w:rsidR="008C0657" w:rsidRPr="000D0E76" w:rsidRDefault="00351FAE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Jedná se o trvalou vestavbu podkroví.</w:t>
      </w:r>
    </w:p>
    <w:p w14:paraId="0150B2EF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FED3D97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57" w:name="_Toc503946457"/>
      <w:bookmarkStart w:id="58" w:name="_Toc178127407"/>
      <w:r w:rsidRPr="00E60467">
        <w:t>informace o vydaných rozhodnutích o povolení výjimky z technických požadavků na stavby a technických požadavků zabezpečujících bezbariérové užívání stavby,</w:t>
      </w:r>
      <w:bookmarkEnd w:id="57"/>
      <w:bookmarkEnd w:id="58"/>
      <w:r w:rsidRPr="00E60467">
        <w:t xml:space="preserve"> </w:t>
      </w:r>
    </w:p>
    <w:p w14:paraId="1B607744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Výjimky nejsou žádné stanoveny.</w:t>
      </w:r>
    </w:p>
    <w:p w14:paraId="5ECC2D87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9FB709E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59" w:name="_Toc503946458"/>
      <w:bookmarkStart w:id="60" w:name="_Toc178127408"/>
      <w:r w:rsidRPr="00E60467">
        <w:t>informace o tom, zda a v jakých částech dokumentace jsou zohledněny podmínky závazných stanovisek dotčených orgánů,</w:t>
      </w:r>
      <w:bookmarkEnd w:id="59"/>
      <w:bookmarkEnd w:id="60"/>
      <w:r w:rsidRPr="00E60467">
        <w:t xml:space="preserve"> </w:t>
      </w:r>
    </w:p>
    <w:p w14:paraId="1E1C3405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E60467">
        <w:rPr>
          <w:rFonts w:ascii="Arial" w:eastAsia="Times New Roman" w:hAnsi="Arial" w:cs="Times New Roman"/>
          <w:kern w:val="0"/>
          <w14:ligatures w14:val="none"/>
        </w:rPr>
        <w:t>Závazná stanoviska dotčených orgánů jsou uvedena v samostatné příloze.</w:t>
      </w:r>
    </w:p>
    <w:p w14:paraId="3B045665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0732B79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61" w:name="_Toc503946459"/>
      <w:bookmarkStart w:id="62" w:name="_Toc178127409"/>
      <w:r w:rsidRPr="00E60467">
        <w:t>ochrana stavby podle jiných právních předpisů</w:t>
      </w:r>
      <w:r w:rsidRPr="00E60467">
        <w:rPr>
          <w:vertAlign w:val="superscript"/>
        </w:rPr>
        <w:t>1)</w:t>
      </w:r>
      <w:r w:rsidRPr="00E60467">
        <w:t>,</w:t>
      </w:r>
      <w:bookmarkEnd w:id="61"/>
      <w:bookmarkEnd w:id="62"/>
      <w:r w:rsidRPr="00E60467">
        <w:t xml:space="preserve"> </w:t>
      </w:r>
    </w:p>
    <w:p w14:paraId="4D577F12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Ochrana stavby podle jiných právních předpisů není žádána.</w:t>
      </w:r>
    </w:p>
    <w:p w14:paraId="30B2C5A2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554A780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63" w:name="_Toc503946460"/>
      <w:bookmarkStart w:id="64" w:name="_Toc178127410"/>
      <w:r w:rsidRPr="00E60467">
        <w:t>navrhované parametry stavby – zastavěná plocha, obestavěný prostor, užitná plocha, počet funkčních jednotek a jejich velikosti apod.,</w:t>
      </w:r>
      <w:bookmarkEnd w:id="63"/>
      <w:bookmarkEnd w:id="64"/>
    </w:p>
    <w:p w14:paraId="37561B4B" w14:textId="77777777" w:rsidR="003C702C" w:rsidRDefault="003C702C" w:rsidP="003C702C">
      <w:pPr>
        <w:spacing w:after="0" w:line="240" w:lineRule="auto"/>
        <w:rPr>
          <w:rFonts w:ascii="Arial" w:eastAsia="Times New Roman" w:hAnsi="Arial" w:cs="Times New Roman"/>
          <w:kern w:val="0"/>
          <w:u w:val="single" w:color="000000"/>
          <w14:ligatures w14:val="none"/>
        </w:rPr>
      </w:pPr>
      <w:bookmarkStart w:id="65" w:name="_Hlk158197978"/>
    </w:p>
    <w:p w14:paraId="484740DE" w14:textId="77777777" w:rsidR="0006435E" w:rsidRPr="0006435E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:u w:val="single" w:color="000000"/>
          <w14:ligatures w14:val="none"/>
        </w:rPr>
      </w:pPr>
      <w:r w:rsidRPr="0006435E">
        <w:rPr>
          <w:rFonts w:ascii="Arial" w:eastAsia="Times New Roman" w:hAnsi="Arial" w:cs="Times New Roman"/>
          <w:kern w:val="0"/>
          <w:u w:val="single" w:color="000000"/>
          <w14:ligatures w14:val="none"/>
        </w:rPr>
        <w:t xml:space="preserve">Stávající stav: </w:t>
      </w:r>
    </w:p>
    <w:p w14:paraId="70905079" w14:textId="77777777" w:rsidR="0006435E" w:rsidRPr="0006435E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6435E">
        <w:rPr>
          <w:rFonts w:ascii="Arial" w:eastAsia="Times New Roman" w:hAnsi="Arial" w:cs="Times New Roman"/>
          <w:kern w:val="0"/>
          <w14:ligatures w14:val="none"/>
        </w:rPr>
        <w:t>Zastavěná plocha: 1 454,69 m2</w:t>
      </w:r>
    </w:p>
    <w:p w14:paraId="6B6C2B43" w14:textId="77777777" w:rsidR="0006435E" w:rsidRPr="0006435E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6435E">
        <w:rPr>
          <w:rFonts w:ascii="Arial" w:eastAsia="Times New Roman" w:hAnsi="Arial" w:cs="Times New Roman"/>
          <w:kern w:val="0"/>
          <w14:ligatures w14:val="none"/>
        </w:rPr>
        <w:t>Obestavěný prostor: 18 045,43 m3</w:t>
      </w:r>
    </w:p>
    <w:p w14:paraId="2FC4AC8A" w14:textId="77777777" w:rsidR="0006435E" w:rsidRPr="0006435E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6435E">
        <w:rPr>
          <w:rFonts w:ascii="Arial" w:eastAsia="Times New Roman" w:hAnsi="Arial" w:cs="Times New Roman"/>
          <w:kern w:val="0"/>
          <w14:ligatures w14:val="none"/>
        </w:rPr>
        <w:t>Počet kmenových tříd: 6</w:t>
      </w:r>
    </w:p>
    <w:p w14:paraId="271C0612" w14:textId="77777777" w:rsidR="0006435E" w:rsidRPr="0006435E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6435E">
        <w:rPr>
          <w:rFonts w:ascii="Arial" w:eastAsia="Times New Roman" w:hAnsi="Arial" w:cs="Times New Roman"/>
          <w:kern w:val="0"/>
          <w14:ligatures w14:val="none"/>
        </w:rPr>
        <w:t>Kapacita školy: 300</w:t>
      </w:r>
    </w:p>
    <w:p w14:paraId="7921B581" w14:textId="77777777" w:rsidR="0006435E" w:rsidRPr="0006435E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:u w:val="single" w:color="000000"/>
          <w14:ligatures w14:val="none"/>
        </w:rPr>
      </w:pPr>
    </w:p>
    <w:p w14:paraId="1D3D1552" w14:textId="77777777" w:rsidR="0006435E" w:rsidRPr="0006435E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:u w:val="single" w:color="000000"/>
          <w14:ligatures w14:val="none"/>
        </w:rPr>
      </w:pPr>
      <w:r w:rsidRPr="0006435E">
        <w:rPr>
          <w:rFonts w:ascii="Arial" w:eastAsia="Times New Roman" w:hAnsi="Arial" w:cs="Times New Roman"/>
          <w:kern w:val="0"/>
          <w:u w:val="single" w:color="000000"/>
          <w14:ligatures w14:val="none"/>
        </w:rPr>
        <w:t xml:space="preserve">Nový stav: </w:t>
      </w:r>
    </w:p>
    <w:p w14:paraId="4B679D37" w14:textId="77777777" w:rsidR="0006435E" w:rsidRPr="0006435E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6435E">
        <w:rPr>
          <w:rFonts w:ascii="Arial" w:eastAsia="Times New Roman" w:hAnsi="Arial" w:cs="Times New Roman"/>
          <w:kern w:val="0"/>
          <w14:ligatures w14:val="none"/>
        </w:rPr>
        <w:t>Zastavěná plocha: 1 454,69 m2</w:t>
      </w:r>
    </w:p>
    <w:p w14:paraId="61072A2F" w14:textId="77777777" w:rsidR="0006435E" w:rsidRPr="0006435E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6435E">
        <w:rPr>
          <w:rFonts w:ascii="Arial" w:eastAsia="Times New Roman" w:hAnsi="Arial" w:cs="Times New Roman"/>
          <w:kern w:val="0"/>
          <w14:ligatures w14:val="none"/>
        </w:rPr>
        <w:t>Obestavěný prostor: 18 045,43 m3</w:t>
      </w:r>
    </w:p>
    <w:p w14:paraId="6AEA39CB" w14:textId="77777777" w:rsidR="0006435E" w:rsidRPr="0006435E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6435E">
        <w:rPr>
          <w:rFonts w:ascii="Arial" w:eastAsia="Times New Roman" w:hAnsi="Arial" w:cs="Times New Roman"/>
          <w:kern w:val="0"/>
          <w14:ligatures w14:val="none"/>
        </w:rPr>
        <w:t>Počet kmenových tříd: 10</w:t>
      </w:r>
    </w:p>
    <w:p w14:paraId="1CB072E0" w14:textId="36B81017" w:rsidR="002B44D9" w:rsidRPr="0006435E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6435E">
        <w:rPr>
          <w:rFonts w:ascii="Arial" w:eastAsia="Times New Roman" w:hAnsi="Arial" w:cs="Times New Roman"/>
          <w:kern w:val="0"/>
          <w14:ligatures w14:val="none"/>
        </w:rPr>
        <w:t>Předpokládaná kapacita školy: 420</w:t>
      </w:r>
    </w:p>
    <w:p w14:paraId="25298103" w14:textId="77777777" w:rsidR="0006435E" w:rsidRPr="002B44D9" w:rsidRDefault="0006435E" w:rsidP="0006435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B228CC0" w14:textId="645ECA40" w:rsidR="008C0657" w:rsidRPr="002B44D9" w:rsidRDefault="002B44D9" w:rsidP="002B44D9">
      <w:pPr>
        <w:spacing w:after="0" w:line="240" w:lineRule="auto"/>
        <w:rPr>
          <w:rFonts w:ascii="Arial" w:eastAsia="Times New Roman" w:hAnsi="Arial" w:cs="Times New Roman"/>
          <w:kern w:val="0"/>
          <w:highlight w:val="yellow"/>
          <w14:ligatures w14:val="none"/>
        </w:rPr>
      </w:pPr>
      <w:r w:rsidRPr="002B44D9">
        <w:rPr>
          <w:rFonts w:ascii="Arial" w:eastAsia="Times New Roman" w:hAnsi="Arial" w:cs="Times New Roman"/>
          <w:kern w:val="0"/>
          <w14:ligatures w14:val="none"/>
        </w:rPr>
        <w:t>Vestavbou podkroví dojde ke zvýšení studentů o 120. V podkroví budou umístěny 4 třídy s kapacitou 30 žáků na třídu. Pro šatní skříňky pro studenty bude využita chodba v 1NP, kde bude osazeno 54 šatních skříněk, pro zbytek skříněk budou využity další prostory</w:t>
      </w:r>
      <w:r w:rsidR="009F2BDE">
        <w:rPr>
          <w:rFonts w:ascii="Arial" w:eastAsia="Times New Roman" w:hAnsi="Arial" w:cs="Times New Roman"/>
          <w:kern w:val="0"/>
          <w14:ligatures w14:val="none"/>
        </w:rPr>
        <w:t xml:space="preserve"> v objektu</w:t>
      </w:r>
      <w:r w:rsidRPr="002B44D9">
        <w:rPr>
          <w:rFonts w:ascii="Arial" w:eastAsia="Times New Roman" w:hAnsi="Arial" w:cs="Times New Roman"/>
          <w:kern w:val="0"/>
          <w14:ligatures w14:val="none"/>
        </w:rPr>
        <w:t>.</w:t>
      </w:r>
      <w:r w:rsidR="008840ED">
        <w:rPr>
          <w:rFonts w:ascii="Arial" w:eastAsia="Times New Roman" w:hAnsi="Arial" w:cs="Times New Roman"/>
          <w:kern w:val="0"/>
          <w14:ligatures w14:val="none"/>
        </w:rPr>
        <w:t xml:space="preserve"> </w:t>
      </w:r>
      <w:bookmarkStart w:id="66" w:name="_Hlk178915577"/>
      <w:r w:rsidR="008840ED">
        <w:rPr>
          <w:rFonts w:ascii="Arial" w:eastAsia="Times New Roman" w:hAnsi="Arial" w:cs="Times New Roman"/>
          <w:kern w:val="0"/>
          <w14:ligatures w14:val="none"/>
        </w:rPr>
        <w:t>Sociální zázemí vyhovuje předpokládané kapacitě podkroví.</w:t>
      </w:r>
      <w:bookmarkEnd w:id="66"/>
    </w:p>
    <w:bookmarkEnd w:id="65"/>
    <w:p w14:paraId="09698C44" w14:textId="77777777" w:rsidR="008C0657" w:rsidRPr="00E5204F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136BC82" w14:textId="77777777" w:rsidR="008C0657" w:rsidRPr="00E60467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67" w:name="_Toc503946461"/>
      <w:bookmarkStart w:id="68" w:name="_Toc178127411"/>
      <w:r w:rsidRPr="00E60467">
        <w:t>základní bilance stavby – potřeby a spotřeby médií a hmot, hospodaření s dešťovou vodou, celkové produkované množství a druhy odpadů a emisí, třída energetické náročnosti budov apod.,</w:t>
      </w:r>
      <w:bookmarkEnd w:id="67"/>
      <w:bookmarkEnd w:id="68"/>
      <w:r w:rsidRPr="00E60467">
        <w:t xml:space="preserve"> </w:t>
      </w:r>
    </w:p>
    <w:p w14:paraId="7EB1928F" w14:textId="77777777" w:rsidR="008C0657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:highlight w:val="yellow"/>
          <w14:ligatures w14:val="none"/>
        </w:rPr>
      </w:pPr>
    </w:p>
    <w:p w14:paraId="61519798" w14:textId="77777777" w:rsidR="004910F3" w:rsidRDefault="004910F3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:highlight w:val="yellow"/>
          <w14:ligatures w14:val="none"/>
        </w:rPr>
      </w:pPr>
    </w:p>
    <w:p w14:paraId="0FD5B899" w14:textId="77777777" w:rsidR="004910F3" w:rsidRPr="000D0E76" w:rsidRDefault="004910F3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:highlight w:val="yellow"/>
          <w14:ligatures w14:val="none"/>
        </w:rPr>
      </w:pPr>
    </w:p>
    <w:p w14:paraId="7D507D2B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  <w:r w:rsidRPr="000D0E76">
        <w:rPr>
          <w:rFonts w:ascii="Arial" w:eastAsia="Times New Roman" w:hAnsi="Arial" w:cs="Times New Roman"/>
          <w:i/>
          <w:kern w:val="0"/>
          <w:u w:val="single"/>
          <w14:ligatures w14:val="none"/>
        </w:rPr>
        <w:t xml:space="preserve">Vytápění: </w:t>
      </w:r>
    </w:p>
    <w:p w14:paraId="20AAD7A3" w14:textId="51E01D5F" w:rsidR="004910F3" w:rsidRDefault="004910F3" w:rsidP="008C0657">
      <w:pPr>
        <w:spacing w:after="0" w:line="240" w:lineRule="auto"/>
        <w:jc w:val="both"/>
        <w:rPr>
          <w:rFonts w:ascii="Arial" w:eastAsia="Times New Roman" w:hAnsi="Arial" w:cs="Times New Roman"/>
          <w:bCs/>
          <w:kern w:val="0"/>
          <w14:ligatures w14:val="none"/>
        </w:rPr>
      </w:pPr>
      <w:r>
        <w:rPr>
          <w:rFonts w:ascii="Arial" w:eastAsia="Times New Roman" w:hAnsi="Arial" w:cs="Times New Roman"/>
          <w:bCs/>
          <w:kern w:val="0"/>
          <w14:ligatures w14:val="none"/>
        </w:rPr>
        <w:t>Bude zhotovena</w:t>
      </w:r>
      <w:r w:rsidRPr="004910F3">
        <w:rPr>
          <w:rFonts w:ascii="Arial" w:eastAsia="Times New Roman" w:hAnsi="Arial" w:cs="Times New Roman"/>
          <w:bCs/>
          <w:kern w:val="0"/>
          <w14:ligatures w14:val="none"/>
        </w:rPr>
        <w:t xml:space="preserve"> samostatn</w:t>
      </w:r>
      <w:r>
        <w:rPr>
          <w:rFonts w:ascii="Arial" w:eastAsia="Times New Roman" w:hAnsi="Arial" w:cs="Times New Roman"/>
          <w:bCs/>
          <w:kern w:val="0"/>
          <w14:ligatures w14:val="none"/>
        </w:rPr>
        <w:t>á</w:t>
      </w:r>
      <w:r w:rsidRPr="004910F3">
        <w:rPr>
          <w:rFonts w:ascii="Arial" w:eastAsia="Times New Roman" w:hAnsi="Arial" w:cs="Times New Roman"/>
          <w:bCs/>
          <w:kern w:val="0"/>
          <w14:ligatures w14:val="none"/>
        </w:rPr>
        <w:t xml:space="preserve"> větev vytápění ze stávající kotelny „technické místnosti“. </w:t>
      </w:r>
      <w:r>
        <w:rPr>
          <w:rFonts w:ascii="Arial" w:eastAsia="Times New Roman" w:hAnsi="Arial" w:cs="Times New Roman"/>
          <w:bCs/>
          <w:kern w:val="0"/>
          <w14:ligatures w14:val="none"/>
        </w:rPr>
        <w:t>V dalších částí projektové dokumentace bude n</w:t>
      </w:r>
      <w:r w:rsidRPr="004910F3">
        <w:rPr>
          <w:rFonts w:ascii="Arial" w:eastAsia="Times New Roman" w:hAnsi="Arial" w:cs="Times New Roman"/>
          <w:bCs/>
          <w:kern w:val="0"/>
          <w14:ligatures w14:val="none"/>
        </w:rPr>
        <w:t>utné spočítat, zda je zdroj tepla</w:t>
      </w:r>
      <w:r w:rsidR="008F4DA7">
        <w:rPr>
          <w:rFonts w:ascii="Arial" w:eastAsia="Times New Roman" w:hAnsi="Arial" w:cs="Times New Roman"/>
          <w:bCs/>
          <w:kern w:val="0"/>
          <w14:ligatures w14:val="none"/>
        </w:rPr>
        <w:t xml:space="preserve"> kapacitně</w:t>
      </w:r>
      <w:r w:rsidRPr="004910F3">
        <w:rPr>
          <w:rFonts w:ascii="Arial" w:eastAsia="Times New Roman" w:hAnsi="Arial" w:cs="Times New Roman"/>
          <w:bCs/>
          <w:kern w:val="0"/>
          <w14:ligatures w14:val="none"/>
        </w:rPr>
        <w:t xml:space="preserve"> dostačující. </w:t>
      </w:r>
      <w:r>
        <w:rPr>
          <w:rFonts w:ascii="Arial" w:eastAsia="Times New Roman" w:hAnsi="Arial" w:cs="Times New Roman"/>
          <w:bCs/>
          <w:kern w:val="0"/>
          <w14:ligatures w14:val="none"/>
        </w:rPr>
        <w:t>Vytápění bude zajištěno pomocí</w:t>
      </w:r>
      <w:r w:rsidRPr="004910F3">
        <w:rPr>
          <w:rFonts w:ascii="Arial" w:eastAsia="Times New Roman" w:hAnsi="Arial" w:cs="Times New Roman"/>
          <w:bCs/>
          <w:kern w:val="0"/>
          <w14:ligatures w14:val="none"/>
        </w:rPr>
        <w:t xml:space="preserve"> deskov</w:t>
      </w:r>
      <w:r>
        <w:rPr>
          <w:rFonts w:ascii="Arial" w:eastAsia="Times New Roman" w:hAnsi="Arial" w:cs="Times New Roman"/>
          <w:bCs/>
          <w:kern w:val="0"/>
          <w14:ligatures w14:val="none"/>
        </w:rPr>
        <w:t>ých</w:t>
      </w:r>
      <w:r w:rsidRPr="004910F3">
        <w:rPr>
          <w:rFonts w:ascii="Arial" w:eastAsia="Times New Roman" w:hAnsi="Arial" w:cs="Times New Roman"/>
          <w:bCs/>
          <w:kern w:val="0"/>
          <w14:ligatures w14:val="none"/>
        </w:rPr>
        <w:t xml:space="preserve"> těles</w:t>
      </w:r>
      <w:r>
        <w:rPr>
          <w:rFonts w:ascii="Arial" w:eastAsia="Times New Roman" w:hAnsi="Arial" w:cs="Times New Roman"/>
          <w:bCs/>
          <w:kern w:val="0"/>
          <w14:ligatures w14:val="none"/>
        </w:rPr>
        <w:t xml:space="preserve"> v jednotlivých místnostech</w:t>
      </w:r>
      <w:r w:rsidR="008F4DA7">
        <w:rPr>
          <w:rFonts w:ascii="Arial" w:eastAsia="Times New Roman" w:hAnsi="Arial" w:cs="Times New Roman"/>
          <w:bCs/>
          <w:kern w:val="0"/>
          <w14:ligatures w14:val="none"/>
        </w:rPr>
        <w:t>, jsou navržena závěsná tělesa na zdivo</w:t>
      </w:r>
      <w:r w:rsidRPr="004910F3">
        <w:rPr>
          <w:rFonts w:ascii="Arial" w:eastAsia="Times New Roman" w:hAnsi="Arial" w:cs="Times New Roman"/>
          <w:bCs/>
          <w:kern w:val="0"/>
          <w14:ligatures w14:val="none"/>
        </w:rPr>
        <w:t>. Rozvody</w:t>
      </w:r>
      <w:r>
        <w:rPr>
          <w:rFonts w:ascii="Arial" w:eastAsia="Times New Roman" w:hAnsi="Arial" w:cs="Times New Roman"/>
          <w:bCs/>
          <w:kern w:val="0"/>
          <w14:ligatures w14:val="none"/>
        </w:rPr>
        <w:t xml:space="preserve"> vytápění budou zhotoveny</w:t>
      </w:r>
      <w:r w:rsidRPr="004910F3">
        <w:rPr>
          <w:rFonts w:ascii="Arial" w:eastAsia="Times New Roman" w:hAnsi="Arial" w:cs="Times New Roman"/>
          <w:bCs/>
          <w:kern w:val="0"/>
          <w14:ligatures w14:val="none"/>
        </w:rPr>
        <w:t xml:space="preserve"> z měděného potrubí.</w:t>
      </w:r>
    </w:p>
    <w:p w14:paraId="6C5249FD" w14:textId="77777777" w:rsidR="004910F3" w:rsidRDefault="004910F3" w:rsidP="008C0657">
      <w:pPr>
        <w:spacing w:after="0" w:line="240" w:lineRule="auto"/>
        <w:jc w:val="both"/>
        <w:rPr>
          <w:rFonts w:ascii="Arial" w:eastAsia="Times New Roman" w:hAnsi="Arial" w:cs="Times New Roman"/>
          <w:bCs/>
          <w:kern w:val="0"/>
          <w14:ligatures w14:val="none"/>
        </w:rPr>
      </w:pPr>
    </w:p>
    <w:p w14:paraId="4C627903" w14:textId="6526464A" w:rsidR="004910F3" w:rsidRPr="004910F3" w:rsidRDefault="004910F3" w:rsidP="008C0657">
      <w:pPr>
        <w:spacing w:after="0" w:line="240" w:lineRule="auto"/>
        <w:jc w:val="both"/>
      </w:pPr>
      <w:r>
        <w:rPr>
          <w:rFonts w:ascii="Arial" w:eastAsia="Times New Roman" w:hAnsi="Arial" w:cs="Times New Roman"/>
          <w:bCs/>
          <w:kern w:val="0"/>
          <w14:ligatures w14:val="none"/>
        </w:rPr>
        <w:t>Vytápění lze řešit i pomocí vzduchotechniky</w:t>
      </w:r>
      <w:r w:rsidR="00DB0D00">
        <w:rPr>
          <w:rFonts w:ascii="Arial" w:eastAsia="Times New Roman" w:hAnsi="Arial" w:cs="Times New Roman"/>
          <w:bCs/>
          <w:kern w:val="0"/>
          <w14:ligatures w14:val="none"/>
        </w:rPr>
        <w:t>.</w:t>
      </w:r>
    </w:p>
    <w:p w14:paraId="41DC56FD" w14:textId="77777777" w:rsidR="004910F3" w:rsidRPr="000D0E76" w:rsidRDefault="004910F3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:highlight w:val="yellow"/>
          <w14:ligatures w14:val="none"/>
        </w:rPr>
      </w:pPr>
    </w:p>
    <w:p w14:paraId="3C4BBD9A" w14:textId="564DF72B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  <w:r w:rsidRPr="000D0E76">
        <w:rPr>
          <w:rFonts w:ascii="Arial" w:eastAsia="Times New Roman" w:hAnsi="Arial" w:cs="Times New Roman"/>
          <w:i/>
          <w:kern w:val="0"/>
          <w:u w:val="single"/>
          <w14:ligatures w14:val="none"/>
        </w:rPr>
        <w:t>Kanalizace splašková:</w:t>
      </w:r>
    </w:p>
    <w:p w14:paraId="0DEB56C9" w14:textId="6C7BF1C3" w:rsidR="008C0657" w:rsidRDefault="00C52A02" w:rsidP="008C0657">
      <w:pPr>
        <w:spacing w:after="0" w:line="240" w:lineRule="auto"/>
        <w:jc w:val="both"/>
        <w:rPr>
          <w:rFonts w:ascii="Arial" w:eastAsia="Times New Roman" w:hAnsi="Arial" w:cs="Times New Roman"/>
          <w:iCs/>
          <w:kern w:val="0"/>
          <w14:ligatures w14:val="none"/>
        </w:rPr>
      </w:pPr>
      <w:r w:rsidRPr="00C52A02">
        <w:t xml:space="preserve"> </w:t>
      </w:r>
      <w:r>
        <w:rPr>
          <w:rFonts w:ascii="Arial" w:eastAsia="Times New Roman" w:hAnsi="Arial" w:cs="Times New Roman"/>
          <w:iCs/>
          <w:kern w:val="0"/>
          <w14:ligatures w14:val="none"/>
        </w:rPr>
        <w:t>B</w:t>
      </w:r>
      <w:r w:rsidRPr="00C52A02">
        <w:rPr>
          <w:rFonts w:ascii="Arial" w:eastAsia="Times New Roman" w:hAnsi="Arial" w:cs="Times New Roman"/>
          <w:iCs/>
          <w:kern w:val="0"/>
          <w14:ligatures w14:val="none"/>
        </w:rPr>
        <w:t>ude provedeno napojení na stoupačky zakončené v 2.NP v sociálním zázemí</w:t>
      </w:r>
      <w:r w:rsidR="004910F3">
        <w:rPr>
          <w:rFonts w:ascii="Arial" w:eastAsia="Times New Roman" w:hAnsi="Arial" w:cs="Times New Roman"/>
          <w:iCs/>
          <w:kern w:val="0"/>
          <w14:ligatures w14:val="none"/>
        </w:rPr>
        <w:t xml:space="preserve"> a rozvedeno do tříd k umyvadlům</w:t>
      </w:r>
      <w:r w:rsidRPr="00C52A02">
        <w:rPr>
          <w:rFonts w:ascii="Arial" w:eastAsia="Times New Roman" w:hAnsi="Arial" w:cs="Times New Roman"/>
          <w:iCs/>
          <w:kern w:val="0"/>
          <w14:ligatures w14:val="none"/>
        </w:rPr>
        <w:t xml:space="preserve">. Během dalších částí projektových dokumentací </w:t>
      </w:r>
      <w:r>
        <w:rPr>
          <w:rFonts w:ascii="Arial" w:eastAsia="Times New Roman" w:hAnsi="Arial" w:cs="Times New Roman"/>
          <w:iCs/>
          <w:kern w:val="0"/>
          <w14:ligatures w14:val="none"/>
        </w:rPr>
        <w:t>bude</w:t>
      </w:r>
      <w:r w:rsidRPr="00C52A02">
        <w:rPr>
          <w:rFonts w:ascii="Arial" w:eastAsia="Times New Roman" w:hAnsi="Arial" w:cs="Times New Roman"/>
          <w:iCs/>
          <w:kern w:val="0"/>
          <w14:ligatures w14:val="none"/>
        </w:rPr>
        <w:t xml:space="preserve"> provedena zkouška dimenzí, zda kapacitně </w:t>
      </w:r>
      <w:r>
        <w:rPr>
          <w:rFonts w:ascii="Arial" w:eastAsia="Times New Roman" w:hAnsi="Arial" w:cs="Times New Roman"/>
          <w:iCs/>
          <w:kern w:val="0"/>
          <w14:ligatures w14:val="none"/>
        </w:rPr>
        <w:t>vyhoví</w:t>
      </w:r>
      <w:r w:rsidRPr="00C52A02">
        <w:rPr>
          <w:rFonts w:ascii="Arial" w:eastAsia="Times New Roman" w:hAnsi="Arial" w:cs="Times New Roman"/>
          <w:iCs/>
          <w:kern w:val="0"/>
          <w14:ligatures w14:val="none"/>
        </w:rPr>
        <w:t>. Kanalizace připojovací bude provedena z PP-HT materiálu. Svody/stoupačky budou provedeny z PVC-KG materiálu.</w:t>
      </w:r>
    </w:p>
    <w:p w14:paraId="50F8C198" w14:textId="77777777" w:rsidR="00351FAE" w:rsidRPr="000D0E76" w:rsidRDefault="00351FAE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</w:p>
    <w:p w14:paraId="186D1B9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  <w:r w:rsidRPr="000D0E76">
        <w:rPr>
          <w:rFonts w:ascii="Arial" w:eastAsia="Times New Roman" w:hAnsi="Arial" w:cs="Times New Roman"/>
          <w:i/>
          <w:kern w:val="0"/>
          <w:u w:val="single"/>
          <w14:ligatures w14:val="none"/>
        </w:rPr>
        <w:t>Kanalizace dešťová:</w:t>
      </w:r>
    </w:p>
    <w:p w14:paraId="131A7B69" w14:textId="67CFF722" w:rsidR="008C0657" w:rsidRDefault="00351FAE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 xml:space="preserve">Nové svody budou napojeny na stávající. </w:t>
      </w:r>
      <w:r w:rsidRPr="00351FAE">
        <w:rPr>
          <w:rFonts w:ascii="Arial" w:eastAsia="Times New Roman" w:hAnsi="Arial" w:cs="Times New Roman"/>
          <w:kern w:val="0"/>
          <w14:ligatures w14:val="none"/>
        </w:rPr>
        <w:t>Bude doplněno v dalším stupni projektové dokumentace.</w:t>
      </w:r>
    </w:p>
    <w:p w14:paraId="02241B45" w14:textId="77777777" w:rsidR="00C52A02" w:rsidRDefault="00C52A02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</w:p>
    <w:p w14:paraId="573392F7" w14:textId="43897071" w:rsidR="00C52A02" w:rsidRDefault="00C52A02" w:rsidP="008C0657">
      <w:pPr>
        <w:spacing w:after="0" w:line="240" w:lineRule="auto"/>
        <w:jc w:val="both"/>
        <w:rPr>
          <w:rFonts w:ascii="Arial" w:eastAsia="Times New Roman" w:hAnsi="Arial" w:cs="Times New Roman"/>
          <w:i/>
          <w:iCs/>
          <w:kern w:val="0"/>
          <w:u w:val="single"/>
          <w14:ligatures w14:val="none"/>
        </w:rPr>
      </w:pPr>
      <w:r w:rsidRPr="00C52A02">
        <w:rPr>
          <w:rFonts w:ascii="Arial" w:eastAsia="Times New Roman" w:hAnsi="Arial" w:cs="Times New Roman"/>
          <w:i/>
          <w:iCs/>
          <w:kern w:val="0"/>
          <w:u w:val="single"/>
          <w14:ligatures w14:val="none"/>
        </w:rPr>
        <w:t>Vodovod:</w:t>
      </w:r>
    </w:p>
    <w:p w14:paraId="6EFF0297" w14:textId="5275FFD8" w:rsidR="00C52A02" w:rsidRPr="00C52A02" w:rsidRDefault="00C52A02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B</w:t>
      </w:r>
      <w:r w:rsidRPr="00C52A02">
        <w:rPr>
          <w:rFonts w:ascii="Arial" w:eastAsia="Times New Roman" w:hAnsi="Arial" w:cs="Times New Roman"/>
          <w:kern w:val="0"/>
          <w14:ligatures w14:val="none"/>
        </w:rPr>
        <w:t>ude provedeno napojení na stávající rozvody zakončené v 2.NP sociálním zázemí</w:t>
      </w:r>
      <w:r>
        <w:rPr>
          <w:rFonts w:ascii="Arial" w:eastAsia="Times New Roman" w:hAnsi="Arial" w:cs="Times New Roman"/>
          <w:kern w:val="0"/>
          <w14:ligatures w14:val="none"/>
        </w:rPr>
        <w:t xml:space="preserve"> a rozvedeno do tříd k umyvadlům</w:t>
      </w:r>
      <w:r w:rsidRPr="00C52A02">
        <w:rPr>
          <w:rFonts w:ascii="Arial" w:eastAsia="Times New Roman" w:hAnsi="Arial" w:cs="Times New Roman"/>
          <w:kern w:val="0"/>
          <w14:ligatures w14:val="none"/>
        </w:rPr>
        <w:t xml:space="preserve">. Během dalších částí projektových dokumentací </w:t>
      </w:r>
      <w:r w:rsidR="004910F3">
        <w:rPr>
          <w:rFonts w:ascii="Arial" w:eastAsia="Times New Roman" w:hAnsi="Arial" w:cs="Times New Roman"/>
          <w:kern w:val="0"/>
          <w14:ligatures w14:val="none"/>
        </w:rPr>
        <w:t>bude</w:t>
      </w:r>
      <w:r w:rsidRPr="00C52A02">
        <w:rPr>
          <w:rFonts w:ascii="Arial" w:eastAsia="Times New Roman" w:hAnsi="Arial" w:cs="Times New Roman"/>
          <w:kern w:val="0"/>
          <w14:ligatures w14:val="none"/>
        </w:rPr>
        <w:t xml:space="preserve"> provedena zkouška </w:t>
      </w:r>
      <w:r w:rsidR="004910F3" w:rsidRPr="00C52A02">
        <w:rPr>
          <w:rFonts w:ascii="Arial" w:eastAsia="Times New Roman" w:hAnsi="Arial" w:cs="Times New Roman"/>
          <w:kern w:val="0"/>
          <w14:ligatures w14:val="none"/>
        </w:rPr>
        <w:t>dimenzí,</w:t>
      </w:r>
      <w:r w:rsidRPr="00C52A02">
        <w:rPr>
          <w:rFonts w:ascii="Arial" w:eastAsia="Times New Roman" w:hAnsi="Arial" w:cs="Times New Roman"/>
          <w:kern w:val="0"/>
          <w14:ligatures w14:val="none"/>
        </w:rPr>
        <w:t xml:space="preserve"> zda kapacitně budou vyhovovat. Rozvody vody</w:t>
      </w:r>
      <w:r w:rsidR="004910F3">
        <w:rPr>
          <w:rFonts w:ascii="Arial" w:eastAsia="Times New Roman" w:hAnsi="Arial" w:cs="Times New Roman"/>
          <w:kern w:val="0"/>
          <w14:ligatures w14:val="none"/>
        </w:rPr>
        <w:t xml:space="preserve"> budou zhotoveny</w:t>
      </w:r>
      <w:r w:rsidRPr="00C52A02">
        <w:rPr>
          <w:rFonts w:ascii="Arial" w:eastAsia="Times New Roman" w:hAnsi="Arial" w:cs="Times New Roman"/>
          <w:kern w:val="0"/>
          <w14:ligatures w14:val="none"/>
        </w:rPr>
        <w:t xml:space="preserve"> z PPR-PN 16,20 s řádnou izolací PE.</w:t>
      </w:r>
      <w:r w:rsidR="008F4DA7">
        <w:rPr>
          <w:rFonts w:ascii="Arial" w:eastAsia="Times New Roman" w:hAnsi="Arial" w:cs="Times New Roman"/>
          <w:kern w:val="0"/>
          <w14:ligatures w14:val="none"/>
        </w:rPr>
        <w:t xml:space="preserve"> </w:t>
      </w:r>
      <w:r w:rsidR="008F4DA7">
        <w:rPr>
          <w:rFonts w:ascii="Arial" w:eastAsia="Times New Roman" w:hAnsi="Arial" w:cs="Times New Roman"/>
          <w:iCs/>
          <w:kern w:val="0"/>
          <w14:ligatures w14:val="none"/>
        </w:rPr>
        <w:t>Rozvody vodovodu budou vedeny zdivem a novými příčkami.</w:t>
      </w:r>
    </w:p>
    <w:p w14:paraId="00E9FD80" w14:textId="77777777" w:rsidR="002B44D9" w:rsidRPr="000D0E76" w:rsidRDefault="002B44D9" w:rsidP="008C0657">
      <w:pPr>
        <w:spacing w:after="0" w:line="240" w:lineRule="auto"/>
        <w:jc w:val="both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</w:p>
    <w:p w14:paraId="79FD2416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  <w:r w:rsidRPr="000D0E76">
        <w:rPr>
          <w:rFonts w:ascii="Arial" w:eastAsia="Times New Roman" w:hAnsi="Arial" w:cs="Times New Roman"/>
          <w:i/>
          <w:kern w:val="0"/>
          <w:u w:val="single"/>
          <w14:ligatures w14:val="none"/>
        </w:rPr>
        <w:t>Elektro silové:</w:t>
      </w:r>
    </w:p>
    <w:p w14:paraId="62E22CCE" w14:textId="69C43C95" w:rsidR="008C0657" w:rsidRDefault="00C52A02" w:rsidP="008C0657">
      <w:pPr>
        <w:spacing w:after="0" w:line="240" w:lineRule="auto"/>
        <w:rPr>
          <w:rFonts w:ascii="Arial" w:eastAsia="Times New Roman" w:hAnsi="Arial" w:cs="Times New Roman"/>
          <w:iCs/>
          <w:kern w:val="0"/>
          <w14:ligatures w14:val="none"/>
        </w:rPr>
      </w:pPr>
      <w:r>
        <w:rPr>
          <w:rFonts w:ascii="Arial" w:eastAsia="Times New Roman" w:hAnsi="Arial" w:cs="Times New Roman"/>
          <w:iCs/>
          <w:kern w:val="0"/>
          <w14:ligatures w14:val="none"/>
        </w:rPr>
        <w:t>Nové rozvody elektřiny budou napojeny na stávající rozvodní skříň.</w:t>
      </w:r>
      <w:r w:rsidR="008F4DA7">
        <w:rPr>
          <w:rFonts w:ascii="Arial" w:eastAsia="Times New Roman" w:hAnsi="Arial" w:cs="Times New Roman"/>
          <w:iCs/>
          <w:kern w:val="0"/>
          <w14:ligatures w14:val="none"/>
        </w:rPr>
        <w:t xml:space="preserve"> Rozvody budou vedeny zdivem</w:t>
      </w:r>
      <w:r w:rsidR="004F434C">
        <w:rPr>
          <w:rFonts w:ascii="Arial" w:eastAsia="Times New Roman" w:hAnsi="Arial" w:cs="Times New Roman"/>
          <w:iCs/>
          <w:kern w:val="0"/>
          <w14:ligatures w14:val="none"/>
        </w:rPr>
        <w:t>,</w:t>
      </w:r>
      <w:r w:rsidR="008F4DA7">
        <w:rPr>
          <w:rFonts w:ascii="Arial" w:eastAsia="Times New Roman" w:hAnsi="Arial" w:cs="Times New Roman"/>
          <w:iCs/>
          <w:kern w:val="0"/>
          <w14:ligatures w14:val="none"/>
        </w:rPr>
        <w:t xml:space="preserve"> novými příčkami</w:t>
      </w:r>
      <w:r w:rsidR="004F434C">
        <w:rPr>
          <w:rFonts w:ascii="Arial" w:eastAsia="Times New Roman" w:hAnsi="Arial" w:cs="Times New Roman"/>
          <w:iCs/>
          <w:kern w:val="0"/>
          <w14:ligatures w14:val="none"/>
        </w:rPr>
        <w:t xml:space="preserve"> a dle potřeby i podlahou</w:t>
      </w:r>
      <w:r w:rsidR="008F4DA7">
        <w:rPr>
          <w:rFonts w:ascii="Arial" w:eastAsia="Times New Roman" w:hAnsi="Arial" w:cs="Times New Roman"/>
          <w:iCs/>
          <w:kern w:val="0"/>
          <w14:ligatures w14:val="none"/>
        </w:rPr>
        <w:t>.</w:t>
      </w:r>
      <w:r>
        <w:rPr>
          <w:rFonts w:ascii="Arial" w:eastAsia="Times New Roman" w:hAnsi="Arial" w:cs="Times New Roman"/>
          <w:iCs/>
          <w:kern w:val="0"/>
          <w14:ligatures w14:val="none"/>
        </w:rPr>
        <w:t xml:space="preserve"> </w:t>
      </w:r>
      <w:r w:rsidR="00351FAE" w:rsidRPr="00351FAE">
        <w:rPr>
          <w:rFonts w:ascii="Arial" w:eastAsia="Times New Roman" w:hAnsi="Arial" w:cs="Times New Roman"/>
          <w:iCs/>
          <w:kern w:val="0"/>
          <w14:ligatures w14:val="none"/>
        </w:rPr>
        <w:t>Bude doplněno v dalším stupni projektové dokumentace.</w:t>
      </w:r>
      <w:r w:rsidR="008F4DA7">
        <w:rPr>
          <w:rFonts w:ascii="Arial" w:eastAsia="Times New Roman" w:hAnsi="Arial" w:cs="Times New Roman"/>
          <w:iCs/>
          <w:kern w:val="0"/>
          <w14:ligatures w14:val="none"/>
        </w:rPr>
        <w:t xml:space="preserve"> </w:t>
      </w:r>
    </w:p>
    <w:p w14:paraId="5921FE85" w14:textId="77777777" w:rsidR="00286465" w:rsidRDefault="00286465" w:rsidP="008C0657">
      <w:pPr>
        <w:spacing w:after="0" w:line="240" w:lineRule="auto"/>
        <w:rPr>
          <w:rFonts w:ascii="Arial" w:eastAsia="Times New Roman" w:hAnsi="Arial" w:cs="Times New Roman"/>
          <w:iCs/>
          <w:kern w:val="0"/>
          <w14:ligatures w14:val="none"/>
        </w:rPr>
      </w:pPr>
    </w:p>
    <w:p w14:paraId="6D853C4D" w14:textId="1947879E" w:rsidR="00286465" w:rsidRDefault="00286465" w:rsidP="008C0657">
      <w:pPr>
        <w:spacing w:after="0" w:line="240" w:lineRule="auto"/>
        <w:rPr>
          <w:rFonts w:ascii="Arial" w:eastAsia="Times New Roman" w:hAnsi="Arial" w:cs="Times New Roman"/>
          <w:iCs/>
          <w:kern w:val="0"/>
          <w:u w:val="single"/>
          <w14:ligatures w14:val="none"/>
        </w:rPr>
      </w:pPr>
      <w:r w:rsidRPr="00286465">
        <w:rPr>
          <w:rFonts w:ascii="Arial" w:eastAsia="Times New Roman" w:hAnsi="Arial" w:cs="Times New Roman"/>
          <w:iCs/>
          <w:kern w:val="0"/>
          <w:u w:val="single"/>
          <w14:ligatures w14:val="none"/>
        </w:rPr>
        <w:t>VZT</w:t>
      </w:r>
      <w:r>
        <w:rPr>
          <w:rFonts w:ascii="Arial" w:eastAsia="Times New Roman" w:hAnsi="Arial" w:cs="Times New Roman"/>
          <w:iCs/>
          <w:kern w:val="0"/>
          <w:u w:val="single"/>
          <w14:ligatures w14:val="none"/>
        </w:rPr>
        <w:t>:</w:t>
      </w:r>
    </w:p>
    <w:p w14:paraId="3E8D6124" w14:textId="78784B5A" w:rsidR="00286465" w:rsidRPr="00286465" w:rsidRDefault="00286465" w:rsidP="008C0657">
      <w:pPr>
        <w:spacing w:after="0" w:line="240" w:lineRule="auto"/>
        <w:rPr>
          <w:rFonts w:ascii="Arial" w:eastAsia="Times New Roman" w:hAnsi="Arial" w:cs="Times New Roman"/>
          <w:iCs/>
          <w:kern w:val="0"/>
          <w14:ligatures w14:val="none"/>
        </w:rPr>
      </w:pPr>
      <w:r>
        <w:rPr>
          <w:rFonts w:ascii="Arial" w:eastAsia="Times New Roman" w:hAnsi="Arial" w:cs="Times New Roman"/>
          <w:iCs/>
          <w:kern w:val="0"/>
          <w14:ligatures w14:val="none"/>
        </w:rPr>
        <w:t>S</w:t>
      </w:r>
      <w:r w:rsidRPr="00286465">
        <w:rPr>
          <w:rFonts w:ascii="Arial" w:eastAsia="Times New Roman" w:hAnsi="Arial" w:cs="Times New Roman"/>
          <w:iCs/>
          <w:kern w:val="0"/>
          <w14:ligatures w14:val="none"/>
        </w:rPr>
        <w:t xml:space="preserve">ociální zařízení bude </w:t>
      </w:r>
      <w:r>
        <w:rPr>
          <w:rFonts w:ascii="Arial" w:eastAsia="Times New Roman" w:hAnsi="Arial" w:cs="Times New Roman"/>
          <w:iCs/>
          <w:kern w:val="0"/>
          <w14:ligatures w14:val="none"/>
        </w:rPr>
        <w:t>větráno</w:t>
      </w:r>
      <w:r w:rsidRPr="00286465">
        <w:rPr>
          <w:rFonts w:ascii="Arial" w:eastAsia="Times New Roman" w:hAnsi="Arial" w:cs="Times New Roman"/>
          <w:iCs/>
          <w:kern w:val="0"/>
          <w14:ligatures w14:val="none"/>
        </w:rPr>
        <w:t xml:space="preserve"> podtlakově, aby nedošlo k rozšiřování zápachu po objektu. Ve dveřích budou</w:t>
      </w:r>
      <w:r>
        <w:rPr>
          <w:rFonts w:ascii="Arial" w:eastAsia="Times New Roman" w:hAnsi="Arial" w:cs="Times New Roman"/>
          <w:iCs/>
          <w:kern w:val="0"/>
          <w14:ligatures w14:val="none"/>
        </w:rPr>
        <w:t xml:space="preserve"> osazeny</w:t>
      </w:r>
      <w:r w:rsidRPr="00286465">
        <w:rPr>
          <w:rFonts w:ascii="Arial" w:eastAsia="Times New Roman" w:hAnsi="Arial" w:cs="Times New Roman"/>
          <w:iCs/>
          <w:kern w:val="0"/>
          <w14:ligatures w14:val="none"/>
        </w:rPr>
        <w:t xml:space="preserve"> větrací mřížky pro lepší proudění vzduchu. Třídy budou moct </w:t>
      </w:r>
      <w:proofErr w:type="gramStart"/>
      <w:r w:rsidRPr="00286465">
        <w:rPr>
          <w:rFonts w:ascii="Arial" w:eastAsia="Times New Roman" w:hAnsi="Arial" w:cs="Times New Roman"/>
          <w:iCs/>
          <w:kern w:val="0"/>
          <w14:ligatures w14:val="none"/>
        </w:rPr>
        <w:t>býti</w:t>
      </w:r>
      <w:proofErr w:type="gramEnd"/>
      <w:r w:rsidRPr="00286465">
        <w:rPr>
          <w:rFonts w:ascii="Arial" w:eastAsia="Times New Roman" w:hAnsi="Arial" w:cs="Times New Roman"/>
          <w:iCs/>
          <w:kern w:val="0"/>
          <w14:ligatures w14:val="none"/>
        </w:rPr>
        <w:t xml:space="preserve"> větrány přirozeně kromě </w:t>
      </w:r>
      <w:proofErr w:type="spellStart"/>
      <w:r w:rsidRPr="00286465">
        <w:rPr>
          <w:rFonts w:ascii="Arial" w:eastAsia="Times New Roman" w:hAnsi="Arial" w:cs="Times New Roman"/>
          <w:iCs/>
          <w:kern w:val="0"/>
          <w14:ligatures w14:val="none"/>
        </w:rPr>
        <w:t>č.m</w:t>
      </w:r>
      <w:proofErr w:type="spellEnd"/>
      <w:r w:rsidRPr="00286465">
        <w:rPr>
          <w:rFonts w:ascii="Arial" w:eastAsia="Times New Roman" w:hAnsi="Arial" w:cs="Times New Roman"/>
          <w:iCs/>
          <w:kern w:val="0"/>
          <w14:ligatures w14:val="none"/>
        </w:rPr>
        <w:t>. 3.06, kde bude muset být provedeno nucené větrání</w:t>
      </w:r>
      <w:r w:rsidR="00DB0D00">
        <w:rPr>
          <w:rFonts w:ascii="Arial" w:eastAsia="Times New Roman" w:hAnsi="Arial" w:cs="Times New Roman"/>
          <w:iCs/>
          <w:kern w:val="0"/>
          <w14:ligatures w14:val="none"/>
        </w:rPr>
        <w:t xml:space="preserve"> pomocí rekuperační venkovní jednotky,</w:t>
      </w:r>
      <w:r w:rsidRPr="00286465">
        <w:rPr>
          <w:rFonts w:ascii="Arial" w:eastAsia="Times New Roman" w:hAnsi="Arial" w:cs="Times New Roman"/>
          <w:iCs/>
          <w:kern w:val="0"/>
          <w14:ligatures w14:val="none"/>
        </w:rPr>
        <w:t xml:space="preserve"> z důvodu osazení pouze střešních oken, které za deště a v zimně nelze mít otevřen</w:t>
      </w:r>
      <w:r w:rsidR="00DB0D00">
        <w:rPr>
          <w:rFonts w:ascii="Arial" w:eastAsia="Times New Roman" w:hAnsi="Arial" w:cs="Times New Roman"/>
          <w:iCs/>
          <w:kern w:val="0"/>
          <w14:ligatures w14:val="none"/>
        </w:rPr>
        <w:t>é</w:t>
      </w:r>
      <w:r w:rsidR="00C52A02">
        <w:rPr>
          <w:rFonts w:ascii="Arial" w:eastAsia="Times New Roman" w:hAnsi="Arial" w:cs="Times New Roman"/>
          <w:iCs/>
          <w:kern w:val="0"/>
          <w14:ligatures w14:val="none"/>
        </w:rPr>
        <w:t>, stejně bude provedeno větrání</w:t>
      </w:r>
      <w:r w:rsidRPr="00286465">
        <w:rPr>
          <w:rFonts w:ascii="Arial" w:eastAsia="Times New Roman" w:hAnsi="Arial" w:cs="Times New Roman"/>
          <w:iCs/>
          <w:kern w:val="0"/>
          <w14:ligatures w14:val="none"/>
        </w:rPr>
        <w:t xml:space="preserve"> kabinet</w:t>
      </w:r>
      <w:r w:rsidR="00C52A02">
        <w:rPr>
          <w:rFonts w:ascii="Arial" w:eastAsia="Times New Roman" w:hAnsi="Arial" w:cs="Times New Roman"/>
          <w:iCs/>
          <w:kern w:val="0"/>
          <w14:ligatures w14:val="none"/>
        </w:rPr>
        <w:t>u</w:t>
      </w:r>
      <w:r w:rsidRPr="00286465">
        <w:rPr>
          <w:rFonts w:ascii="Arial" w:eastAsia="Times New Roman" w:hAnsi="Arial" w:cs="Times New Roman"/>
          <w:iCs/>
          <w:kern w:val="0"/>
          <w14:ligatures w14:val="none"/>
        </w:rPr>
        <w:t xml:space="preserve">, kde jsou taktéž pouze střešní okna. </w:t>
      </w:r>
    </w:p>
    <w:p w14:paraId="223B7493" w14:textId="77777777" w:rsidR="00351FAE" w:rsidRPr="000D0E76" w:rsidRDefault="00351FAE" w:rsidP="008C0657">
      <w:pPr>
        <w:spacing w:after="0" w:line="240" w:lineRule="auto"/>
        <w:rPr>
          <w:rFonts w:ascii="Arial" w:eastAsia="Times New Roman" w:hAnsi="Arial" w:cs="Times New Roman"/>
          <w:kern w:val="0"/>
          <w:highlight w:val="yellow"/>
          <w14:ligatures w14:val="none"/>
        </w:rPr>
      </w:pPr>
    </w:p>
    <w:p w14:paraId="19DDCB75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i/>
          <w:kern w:val="0"/>
          <w:u w:val="single"/>
          <w14:ligatures w14:val="none"/>
        </w:rPr>
      </w:pPr>
      <w:r w:rsidRPr="000D0E76">
        <w:rPr>
          <w:rFonts w:ascii="Arial" w:eastAsia="Times New Roman" w:hAnsi="Arial" w:cs="Times New Roman"/>
          <w:i/>
          <w:kern w:val="0"/>
          <w:u w:val="single"/>
          <w14:ligatures w14:val="none"/>
        </w:rPr>
        <w:t>Nakládání s odpady:</w:t>
      </w:r>
    </w:p>
    <w:p w14:paraId="6CD2FB34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Odpadky z prostoru budou obsluhou likvidovány. Pro třídění odpadů jsou uvnitř umístěny koše na tříděný odpad. V průběhu dne bude prostor pro odpadky likvidován příslušnými osobami k tomu určenými a odklízen do sběrného místa na odpadky, ze kterého bude likvidován smluvním odběratelem.</w:t>
      </w:r>
    </w:p>
    <w:p w14:paraId="74FBE077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Podrobný manuál provozu je vlastnictvím provozovatele. V tomto manuálu jsou uvedeny</w:t>
      </w:r>
    </w:p>
    <w:p w14:paraId="7DDF28B1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všechny podrobnosti o pracovních postupech. Pro provoz bude ke kolaudaci zpracován</w:t>
      </w:r>
    </w:p>
    <w:p w14:paraId="75290B0E" w14:textId="77777777" w:rsidR="008C0657" w:rsidRPr="000D0E76" w:rsidRDefault="008C0657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>vlastní provozní řád.</w:t>
      </w:r>
    </w:p>
    <w:p w14:paraId="429A028F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9610623" w14:textId="77777777" w:rsidR="008C0657" w:rsidRPr="005171A4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69" w:name="_Toc503946462"/>
      <w:bookmarkStart w:id="70" w:name="_Toc178127412"/>
      <w:r w:rsidRPr="005171A4">
        <w:lastRenderedPageBreak/>
        <w:t>základní předpoklady výstavby – časové údaje o realizaci stavby, členění na etapy,</w:t>
      </w:r>
      <w:bookmarkEnd w:id="69"/>
      <w:bookmarkEnd w:id="70"/>
      <w:r w:rsidRPr="005171A4">
        <w:t xml:space="preserve"> </w:t>
      </w:r>
    </w:p>
    <w:p w14:paraId="34FB1423" w14:textId="7CC37D71" w:rsidR="008C0657" w:rsidRDefault="00905AD9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Vestavba podkroví</w:t>
      </w:r>
      <w:r w:rsidR="008C0657">
        <w:rPr>
          <w:rFonts w:ascii="Arial" w:eastAsia="Times New Roman" w:hAnsi="Arial" w:cs="Times New Roman"/>
          <w:kern w:val="0"/>
          <w14:ligatures w14:val="none"/>
        </w:rPr>
        <w:t xml:space="preserve"> bude</w:t>
      </w:r>
      <w:r w:rsidR="008C0657" w:rsidRPr="000D0E76">
        <w:rPr>
          <w:rFonts w:ascii="Arial" w:eastAsia="Times New Roman" w:hAnsi="Arial" w:cs="Times New Roman"/>
          <w:kern w:val="0"/>
          <w14:ligatures w14:val="none"/>
        </w:rPr>
        <w:t xml:space="preserve"> prováděna v jedné etapě</w:t>
      </w:r>
      <w:r w:rsidR="00CA2C54">
        <w:rPr>
          <w:rFonts w:ascii="Arial" w:eastAsia="Times New Roman" w:hAnsi="Arial" w:cs="Times New Roman"/>
          <w:kern w:val="0"/>
          <w14:ligatures w14:val="none"/>
        </w:rPr>
        <w:t xml:space="preserve">. Bourací práce a odpojení od sítí bude zahájeno mimo provoz školy (letní prázdniny). Odhadovaná doba výstavby </w:t>
      </w:r>
      <w:r w:rsidR="00DB0D00">
        <w:rPr>
          <w:rFonts w:ascii="Arial" w:eastAsia="Times New Roman" w:hAnsi="Arial" w:cs="Times New Roman"/>
          <w:kern w:val="0"/>
          <w14:ligatures w14:val="none"/>
        </w:rPr>
        <w:t xml:space="preserve">cca </w:t>
      </w:r>
      <w:r w:rsidR="00CA2C54">
        <w:rPr>
          <w:rFonts w:ascii="Arial" w:eastAsia="Times New Roman" w:hAnsi="Arial" w:cs="Times New Roman"/>
          <w:kern w:val="0"/>
          <w14:ligatures w14:val="none"/>
        </w:rPr>
        <w:t>6</w:t>
      </w:r>
      <w:r w:rsidR="00DB0D00">
        <w:rPr>
          <w:rFonts w:ascii="Arial" w:eastAsia="Times New Roman" w:hAnsi="Arial" w:cs="Times New Roman"/>
          <w:kern w:val="0"/>
          <w14:ligatures w14:val="none"/>
        </w:rPr>
        <w:t>-9</w:t>
      </w:r>
      <w:r w:rsidR="00CA2C54">
        <w:rPr>
          <w:rFonts w:ascii="Arial" w:eastAsia="Times New Roman" w:hAnsi="Arial" w:cs="Times New Roman"/>
          <w:kern w:val="0"/>
          <w14:ligatures w14:val="none"/>
        </w:rPr>
        <w:t xml:space="preserve"> měsíců. Zbytek výstavby bude proveden během částečně omezeného provozu</w:t>
      </w:r>
      <w:r w:rsidR="00DB0D00">
        <w:rPr>
          <w:rFonts w:ascii="Arial" w:eastAsia="Times New Roman" w:hAnsi="Arial" w:cs="Times New Roman"/>
          <w:kern w:val="0"/>
          <w14:ligatures w14:val="none"/>
        </w:rPr>
        <w:t xml:space="preserve"> školy</w:t>
      </w:r>
      <w:r w:rsidR="00CA2C54">
        <w:rPr>
          <w:rFonts w:ascii="Arial" w:eastAsia="Times New Roman" w:hAnsi="Arial" w:cs="Times New Roman"/>
          <w:kern w:val="0"/>
          <w14:ligatures w14:val="none"/>
        </w:rPr>
        <w:t>.</w:t>
      </w:r>
    </w:p>
    <w:p w14:paraId="65222A69" w14:textId="77777777" w:rsidR="004F434C" w:rsidRPr="000D0E76" w:rsidRDefault="004F434C" w:rsidP="008C0657">
      <w:pPr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</w:p>
    <w:p w14:paraId="1F40404F" w14:textId="77777777" w:rsidR="008C0657" w:rsidRPr="005171A4" w:rsidRDefault="008C0657" w:rsidP="008C0657">
      <w:pPr>
        <w:pStyle w:val="Nadpis3"/>
        <w:keepLines w:val="0"/>
        <w:spacing w:before="0" w:after="0" w:line="0" w:lineRule="atLeast"/>
        <w:ind w:left="1146" w:hanging="360"/>
      </w:pPr>
      <w:bookmarkStart w:id="71" w:name="_Toc503946463"/>
      <w:bookmarkStart w:id="72" w:name="_Toc178127413"/>
      <w:r w:rsidRPr="005171A4">
        <w:t>orientační náklady stavby.</w:t>
      </w:r>
      <w:bookmarkEnd w:id="71"/>
      <w:bookmarkEnd w:id="72"/>
    </w:p>
    <w:p w14:paraId="7EEFD603" w14:textId="7011C088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0D0E76">
        <w:rPr>
          <w:rFonts w:ascii="Arial" w:eastAsia="Times New Roman" w:hAnsi="Arial" w:cs="Times New Roman"/>
          <w:kern w:val="0"/>
          <w14:ligatures w14:val="none"/>
        </w:rPr>
        <w:t xml:space="preserve">Orientační náklady stavby byly stanoveny </w:t>
      </w:r>
      <w:r w:rsidR="00905AD9" w:rsidRPr="000D0E76">
        <w:rPr>
          <w:rFonts w:ascii="Arial" w:eastAsia="Times New Roman" w:hAnsi="Arial" w:cs="Times New Roman"/>
          <w:kern w:val="0"/>
          <w14:ligatures w14:val="none"/>
        </w:rPr>
        <w:t>na</w:t>
      </w:r>
      <w:r w:rsidR="00905AD9">
        <w:rPr>
          <w:rFonts w:ascii="Arial" w:eastAsia="Times New Roman" w:hAnsi="Arial" w:cs="Times New Roman"/>
          <w:kern w:val="0"/>
          <w14:ligatures w14:val="none"/>
        </w:rPr>
        <w:t xml:space="preserve"> </w:t>
      </w:r>
      <w:r w:rsidR="00CA2C54">
        <w:rPr>
          <w:rFonts w:ascii="Arial" w:eastAsia="Times New Roman" w:hAnsi="Arial" w:cs="Times New Roman"/>
          <w:kern w:val="0"/>
          <w14:ligatures w14:val="none"/>
        </w:rPr>
        <w:t>15 355 284</w:t>
      </w:r>
      <w:r w:rsidRPr="000D0E76">
        <w:rPr>
          <w:rFonts w:ascii="Arial" w:eastAsia="Times New Roman" w:hAnsi="Arial" w:cs="Times New Roman"/>
          <w:kern w:val="0"/>
          <w14:ligatures w14:val="none"/>
        </w:rPr>
        <w:t>,- bez DP</w:t>
      </w:r>
      <w:r w:rsidR="00CA2C54">
        <w:rPr>
          <w:rFonts w:ascii="Arial" w:eastAsia="Times New Roman" w:hAnsi="Arial" w:cs="Times New Roman"/>
          <w:kern w:val="0"/>
          <w14:ligatures w14:val="none"/>
        </w:rPr>
        <w:t>H, s DPH 18 579 894,-.</w:t>
      </w:r>
    </w:p>
    <w:bookmarkEnd w:id="50"/>
    <w:p w14:paraId="3BDC1B04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6054585" w14:textId="77777777" w:rsidR="008C0657" w:rsidRPr="000D0E76" w:rsidRDefault="008C0657" w:rsidP="008C0657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1348A35C" w14:textId="77777777" w:rsidR="008C0657" w:rsidRDefault="008C0657" w:rsidP="008C0657"/>
    <w:p w14:paraId="7A81FB17" w14:textId="77777777" w:rsidR="006F1806" w:rsidRDefault="006F1806"/>
    <w:sectPr w:rsidR="006F18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E1645" w14:textId="77777777" w:rsidR="00B817F7" w:rsidRDefault="00B817F7" w:rsidP="00C35A04">
      <w:pPr>
        <w:spacing w:after="0" w:line="240" w:lineRule="auto"/>
      </w:pPr>
      <w:r>
        <w:separator/>
      </w:r>
    </w:p>
  </w:endnote>
  <w:endnote w:type="continuationSeparator" w:id="0">
    <w:p w14:paraId="3F1F419B" w14:textId="77777777" w:rsidR="00B817F7" w:rsidRDefault="00B817F7" w:rsidP="00C35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687452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C0F4E31" w14:textId="6552FD13" w:rsidR="00C35A04" w:rsidRPr="0098682E" w:rsidRDefault="0098682E" w:rsidP="0098682E">
        <w:pPr>
          <w:pStyle w:val="Zpat"/>
          <w:pBdr>
            <w:top w:val="single" w:sz="4" w:space="1" w:color="auto"/>
          </w:pBdr>
          <w:jc w:val="right"/>
          <w:rPr>
            <w:sz w:val="18"/>
            <w:szCs w:val="18"/>
          </w:rPr>
        </w:pPr>
        <w:r w:rsidRPr="0098682E">
          <w:rPr>
            <w:sz w:val="18"/>
            <w:szCs w:val="18"/>
          </w:rPr>
          <w:t xml:space="preserve">strana </w:t>
        </w:r>
        <w:r w:rsidR="00C35A04" w:rsidRPr="0098682E">
          <w:rPr>
            <w:sz w:val="18"/>
            <w:szCs w:val="18"/>
          </w:rPr>
          <w:fldChar w:fldCharType="begin"/>
        </w:r>
        <w:r w:rsidR="00C35A04" w:rsidRPr="0098682E">
          <w:rPr>
            <w:sz w:val="18"/>
            <w:szCs w:val="18"/>
          </w:rPr>
          <w:instrText>PAGE   \* MERGEFORMAT</w:instrText>
        </w:r>
        <w:r w:rsidR="00C35A04" w:rsidRPr="0098682E">
          <w:rPr>
            <w:sz w:val="18"/>
            <w:szCs w:val="18"/>
          </w:rPr>
          <w:fldChar w:fldCharType="separate"/>
        </w:r>
        <w:r w:rsidR="00C35A04" w:rsidRPr="0098682E">
          <w:rPr>
            <w:sz w:val="18"/>
            <w:szCs w:val="18"/>
          </w:rPr>
          <w:t>2</w:t>
        </w:r>
        <w:r w:rsidR="00C35A04" w:rsidRPr="0098682E">
          <w:rPr>
            <w:sz w:val="18"/>
            <w:szCs w:val="18"/>
          </w:rPr>
          <w:fldChar w:fldCharType="end"/>
        </w:r>
        <w:r w:rsidRPr="0098682E">
          <w:rPr>
            <w:sz w:val="18"/>
            <w:szCs w:val="18"/>
          </w:rPr>
          <w:t xml:space="preserve"> (celkem </w:t>
        </w:r>
        <w:r w:rsidR="00D124D9">
          <w:rPr>
            <w:sz w:val="18"/>
            <w:szCs w:val="18"/>
          </w:rPr>
          <w:t>10</w:t>
        </w:r>
        <w:r w:rsidRPr="0098682E">
          <w:rPr>
            <w:sz w:val="18"/>
            <w:szCs w:val="18"/>
          </w:rPr>
          <w:t>)</w:t>
        </w:r>
      </w:p>
    </w:sdtContent>
  </w:sdt>
  <w:p w14:paraId="187DEDA7" w14:textId="77777777" w:rsidR="00C35A04" w:rsidRDefault="00C35A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01AD0" w14:textId="77777777" w:rsidR="00B817F7" w:rsidRDefault="00B817F7" w:rsidP="00C35A04">
      <w:pPr>
        <w:spacing w:after="0" w:line="240" w:lineRule="auto"/>
      </w:pPr>
      <w:r>
        <w:separator/>
      </w:r>
    </w:p>
  </w:footnote>
  <w:footnote w:type="continuationSeparator" w:id="0">
    <w:p w14:paraId="4A4C5AD0" w14:textId="77777777" w:rsidR="00B817F7" w:rsidRDefault="00B817F7" w:rsidP="00C35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E963E" w14:textId="77777777" w:rsidR="00CD6104" w:rsidRPr="00635FFA" w:rsidRDefault="00CD6104" w:rsidP="00CD610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14:ligatures w14:val="none"/>
      </w:rPr>
    </w:pPr>
    <w:bookmarkStart w:id="73" w:name="_Hlk149594758"/>
    <w:bookmarkStart w:id="74" w:name="_Hlk177995509"/>
    <w:r w:rsidRPr="00635FFA">
      <w:rPr>
        <w:rFonts w:ascii="Arial" w:eastAsia="Times New Roman" w:hAnsi="Arial" w:cs="Times New Roman"/>
        <w:kern w:val="0"/>
        <w14:ligatures w14:val="none"/>
      </w:rPr>
      <w:t>PŮDNÍ VESTAVBA – STUDIE POREVDITELNOSTI</w:t>
    </w:r>
  </w:p>
  <w:p w14:paraId="6D26763A" w14:textId="77777777" w:rsidR="00CD6104" w:rsidRPr="00635FFA" w:rsidRDefault="00CD6104" w:rsidP="00CD610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14:ligatures w14:val="none"/>
      </w:rPr>
    </w:pPr>
    <w:r w:rsidRPr="00635FFA">
      <w:rPr>
        <w:rFonts w:ascii="Arial" w:eastAsia="Times New Roman" w:hAnsi="Arial" w:cs="Times New Roman"/>
        <w:kern w:val="0"/>
        <w14:ligatures w14:val="none"/>
      </w:rPr>
      <w:t>SO01 – BUDOVA ŠKOLY</w:t>
    </w:r>
  </w:p>
  <w:p w14:paraId="779287A0" w14:textId="77777777" w:rsidR="00CD6104" w:rsidRPr="00635FFA" w:rsidRDefault="00CD6104" w:rsidP="00CD610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Times New Roman"/>
        <w:kern w:val="0"/>
        <w:sz w:val="16"/>
        <w:szCs w:val="16"/>
        <w14:ligatures w14:val="none"/>
      </w:rPr>
    </w:pPr>
    <w:bookmarkStart w:id="75" w:name="_Hlk177995490"/>
    <w:bookmarkEnd w:id="73"/>
    <w:r w:rsidRPr="00635FFA">
      <w:rPr>
        <w:rFonts w:ascii="Arial" w:eastAsia="Times New Roman" w:hAnsi="Arial" w:cs="Times New Roman"/>
        <w:kern w:val="0"/>
        <w:sz w:val="16"/>
        <w:szCs w:val="16"/>
        <w14:ligatures w14:val="none"/>
      </w:rPr>
      <w:t>Jílové u Prahy</w:t>
    </w:r>
    <w:bookmarkEnd w:id="75"/>
    <w:r w:rsidRPr="00635FFA">
      <w:rPr>
        <w:rFonts w:ascii="Arial" w:eastAsia="Times New Roman" w:hAnsi="Arial" w:cs="Times New Roman"/>
        <w:kern w:val="0"/>
        <w:sz w:val="16"/>
        <w:szCs w:val="16"/>
        <w14:ligatures w14:val="none"/>
      </w:rPr>
      <w:t xml:space="preserve">, </w:t>
    </w:r>
    <w:proofErr w:type="spellStart"/>
    <w:r w:rsidRPr="00635FFA">
      <w:rPr>
        <w:rFonts w:ascii="Arial" w:eastAsia="Times New Roman" w:hAnsi="Arial" w:cs="Times New Roman"/>
        <w:kern w:val="0"/>
        <w:sz w:val="16"/>
        <w:szCs w:val="16"/>
        <w14:ligatures w14:val="none"/>
      </w:rPr>
      <w:t>Šenflukova</w:t>
    </w:r>
    <w:proofErr w:type="spellEnd"/>
    <w:r w:rsidRPr="00635FFA">
      <w:rPr>
        <w:rFonts w:ascii="Arial" w:eastAsia="Times New Roman" w:hAnsi="Arial" w:cs="Times New Roman"/>
        <w:kern w:val="0"/>
        <w:sz w:val="16"/>
        <w:szCs w:val="16"/>
        <w14:ligatures w14:val="none"/>
      </w:rPr>
      <w:t xml:space="preserve"> 220, Jílové u Prahy 254 01</w:t>
    </w:r>
    <w:bookmarkEnd w:id="74"/>
  </w:p>
  <w:p w14:paraId="194ACB74" w14:textId="77777777" w:rsidR="00C35A04" w:rsidRPr="00C35A04" w:rsidRDefault="00C35A04" w:rsidP="00C35A0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46"/>
      </w:tabs>
      <w:spacing w:after="0" w:line="240" w:lineRule="auto"/>
      <w:jc w:val="center"/>
      <w:rPr>
        <w:rFonts w:ascii="Arial" w:eastAsia="Arial Unicode MS" w:hAnsi="Arial" w:cs="Arial Unicode MS"/>
        <w:color w:val="000000"/>
        <w:kern w:val="0"/>
        <w:sz w:val="20"/>
        <w:szCs w:val="20"/>
        <w:u w:color="000000"/>
        <w:bdr w:val="nil"/>
        <w:lang w:eastAsia="cs-CZ"/>
        <w14:ligatures w14:val="none"/>
      </w:rPr>
    </w:pPr>
  </w:p>
  <w:p w14:paraId="656BE39A" w14:textId="77777777" w:rsidR="00C35A04" w:rsidRPr="00C35A04" w:rsidRDefault="00C35A04" w:rsidP="00C35A04">
    <w:pPr>
      <w:pBdr>
        <w:top w:val="nil"/>
        <w:left w:val="nil"/>
        <w:bottom w:val="single" w:sz="4" w:space="0" w:color="000000"/>
        <w:right w:val="nil"/>
        <w:between w:val="nil"/>
        <w:bar w:val="nil"/>
      </w:pBdr>
      <w:tabs>
        <w:tab w:val="center" w:pos="4536"/>
        <w:tab w:val="right" w:pos="9046"/>
      </w:tabs>
      <w:spacing w:after="0" w:line="240" w:lineRule="auto"/>
      <w:jc w:val="right"/>
      <w:rPr>
        <w:rFonts w:ascii="Arial" w:eastAsia="Arial Unicode MS" w:hAnsi="Arial" w:cs="Arial Unicode MS"/>
        <w:color w:val="000000"/>
        <w:kern w:val="0"/>
        <w:u w:color="000000"/>
        <w:bdr w:val="nil"/>
        <w:lang w:eastAsia="cs-CZ"/>
        <w14:ligatures w14:val="none"/>
      </w:rPr>
    </w:pPr>
    <w:r w:rsidRPr="00C35A04">
      <w:rPr>
        <w:rFonts w:ascii="Arial" w:eastAsia="Arial Unicode MS" w:hAnsi="Arial" w:cs="Arial Unicode MS"/>
        <w:color w:val="000000"/>
        <w:kern w:val="0"/>
        <w:sz w:val="16"/>
        <w:szCs w:val="16"/>
        <w:u w:color="000000"/>
        <w:bdr w:val="nil"/>
        <w:lang w:eastAsia="cs-CZ"/>
        <w14:ligatures w14:val="none"/>
      </w:rPr>
      <w:t>zakázkové čí</w:t>
    </w:r>
    <w:r w:rsidRPr="00C35A04">
      <w:rPr>
        <w:rFonts w:ascii="Arial" w:eastAsia="Arial Unicode MS" w:hAnsi="Arial" w:cs="Arial Unicode MS"/>
        <w:color w:val="000000"/>
        <w:kern w:val="0"/>
        <w:sz w:val="16"/>
        <w:szCs w:val="16"/>
        <w:u w:color="000000"/>
        <w:bdr w:val="nil"/>
        <w:lang w:val="it-IT" w:eastAsia="cs-CZ"/>
        <w14:ligatures w14:val="none"/>
      </w:rPr>
      <w:t>slo:</w:t>
    </w:r>
  </w:p>
  <w:p w14:paraId="0BE0B2BD" w14:textId="77777777" w:rsidR="00C35A04" w:rsidRDefault="00C35A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C1A1E"/>
    <w:multiLevelType w:val="multilevel"/>
    <w:tmpl w:val="331AE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3C18B6"/>
    <w:multiLevelType w:val="hybridMultilevel"/>
    <w:tmpl w:val="CAF21E2C"/>
    <w:lvl w:ilvl="0" w:tplc="BD9EF9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320369F"/>
    <w:multiLevelType w:val="hybridMultilevel"/>
    <w:tmpl w:val="F626BB9C"/>
    <w:lvl w:ilvl="0" w:tplc="0374E4B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254882">
    <w:abstractNumId w:val="0"/>
  </w:num>
  <w:num w:numId="2" w16cid:durableId="1362321487">
    <w:abstractNumId w:val="2"/>
  </w:num>
  <w:num w:numId="3" w16cid:durableId="36780393">
    <w:abstractNumId w:val="1"/>
  </w:num>
  <w:num w:numId="4" w16cid:durableId="1485463904">
    <w:abstractNumId w:val="1"/>
    <w:lvlOverride w:ilvl="0">
      <w:startOverride w:val="1"/>
    </w:lvlOverride>
  </w:num>
  <w:num w:numId="5" w16cid:durableId="336200517">
    <w:abstractNumId w:val="1"/>
    <w:lvlOverride w:ilvl="0">
      <w:startOverride w:val="1"/>
    </w:lvlOverride>
  </w:num>
  <w:num w:numId="6" w16cid:durableId="1605727440">
    <w:abstractNumId w:val="1"/>
    <w:lvlOverride w:ilvl="0">
      <w:startOverride w:val="1"/>
    </w:lvlOverride>
  </w:num>
  <w:num w:numId="7" w16cid:durableId="1937399604">
    <w:abstractNumId w:val="1"/>
    <w:lvlOverride w:ilvl="0">
      <w:startOverride w:val="1"/>
    </w:lvlOverride>
  </w:num>
  <w:num w:numId="8" w16cid:durableId="1122648365">
    <w:abstractNumId w:val="1"/>
    <w:lvlOverride w:ilvl="0">
      <w:startOverride w:val="1"/>
    </w:lvlOverride>
  </w:num>
  <w:num w:numId="9" w16cid:durableId="1459490435">
    <w:abstractNumId w:val="1"/>
    <w:lvlOverride w:ilvl="0">
      <w:startOverride w:val="1"/>
    </w:lvlOverride>
  </w:num>
  <w:num w:numId="10" w16cid:durableId="1057044335">
    <w:abstractNumId w:val="1"/>
    <w:lvlOverride w:ilvl="0">
      <w:startOverride w:val="1"/>
    </w:lvlOverride>
  </w:num>
  <w:num w:numId="11" w16cid:durableId="935946884">
    <w:abstractNumId w:val="1"/>
    <w:lvlOverride w:ilvl="0">
      <w:startOverride w:val="1"/>
    </w:lvlOverride>
  </w:num>
  <w:num w:numId="12" w16cid:durableId="34374558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657"/>
    <w:rsid w:val="000164A1"/>
    <w:rsid w:val="0006435E"/>
    <w:rsid w:val="00077BFC"/>
    <w:rsid w:val="00086282"/>
    <w:rsid w:val="000F7763"/>
    <w:rsid w:val="0017331F"/>
    <w:rsid w:val="0018021C"/>
    <w:rsid w:val="001A76DD"/>
    <w:rsid w:val="001D521B"/>
    <w:rsid w:val="001E7900"/>
    <w:rsid w:val="00200112"/>
    <w:rsid w:val="00286465"/>
    <w:rsid w:val="00296D02"/>
    <w:rsid w:val="002B44D9"/>
    <w:rsid w:val="002D2965"/>
    <w:rsid w:val="00351FAE"/>
    <w:rsid w:val="00352C36"/>
    <w:rsid w:val="003C702C"/>
    <w:rsid w:val="004910F3"/>
    <w:rsid w:val="004D2561"/>
    <w:rsid w:val="004F434C"/>
    <w:rsid w:val="00586280"/>
    <w:rsid w:val="005D5D77"/>
    <w:rsid w:val="0060201E"/>
    <w:rsid w:val="006415CF"/>
    <w:rsid w:val="0067588B"/>
    <w:rsid w:val="006C2288"/>
    <w:rsid w:val="006D450F"/>
    <w:rsid w:val="006E27BB"/>
    <w:rsid w:val="006E77D4"/>
    <w:rsid w:val="006F1806"/>
    <w:rsid w:val="007328EB"/>
    <w:rsid w:val="00756E75"/>
    <w:rsid w:val="007677CC"/>
    <w:rsid w:val="007F573A"/>
    <w:rsid w:val="00847FE2"/>
    <w:rsid w:val="008840ED"/>
    <w:rsid w:val="00896546"/>
    <w:rsid w:val="008C0657"/>
    <w:rsid w:val="008F2FA4"/>
    <w:rsid w:val="008F4DA7"/>
    <w:rsid w:val="00905AD9"/>
    <w:rsid w:val="00922686"/>
    <w:rsid w:val="00932207"/>
    <w:rsid w:val="00932C9B"/>
    <w:rsid w:val="00975EEB"/>
    <w:rsid w:val="0098682E"/>
    <w:rsid w:val="009F2BDE"/>
    <w:rsid w:val="00AD527E"/>
    <w:rsid w:val="00AD7A09"/>
    <w:rsid w:val="00B04EDD"/>
    <w:rsid w:val="00B61482"/>
    <w:rsid w:val="00B817F7"/>
    <w:rsid w:val="00BE6DFF"/>
    <w:rsid w:val="00C00A5D"/>
    <w:rsid w:val="00C01D45"/>
    <w:rsid w:val="00C1198A"/>
    <w:rsid w:val="00C35A04"/>
    <w:rsid w:val="00C52A02"/>
    <w:rsid w:val="00C66D36"/>
    <w:rsid w:val="00C77719"/>
    <w:rsid w:val="00CA2C54"/>
    <w:rsid w:val="00CB0D2D"/>
    <w:rsid w:val="00CD6104"/>
    <w:rsid w:val="00CD6623"/>
    <w:rsid w:val="00D124D9"/>
    <w:rsid w:val="00DB0D00"/>
    <w:rsid w:val="00DD06C4"/>
    <w:rsid w:val="00E54F32"/>
    <w:rsid w:val="00E71878"/>
    <w:rsid w:val="00E84415"/>
    <w:rsid w:val="00ED0187"/>
    <w:rsid w:val="00EF6580"/>
    <w:rsid w:val="00F51705"/>
    <w:rsid w:val="00F9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52071"/>
  <w15:chartTrackingRefBased/>
  <w15:docId w15:val="{89489ECB-456A-4CDC-B323-A2F39001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2965"/>
  </w:style>
  <w:style w:type="paragraph" w:styleId="Nadpis1">
    <w:name w:val="heading 1"/>
    <w:basedOn w:val="Normln"/>
    <w:next w:val="Normln"/>
    <w:link w:val="Nadpis1Char"/>
    <w:uiPriority w:val="9"/>
    <w:qFormat/>
    <w:rsid w:val="008C06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C06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8C06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C06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C06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C06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C06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C06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C06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C06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8C06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8C06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C065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C065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C065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C065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C065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C065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C06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C06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C06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C06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C06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C065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C065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C065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C06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C065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C0657"/>
    <w:rPr>
      <w:b/>
      <w:bCs/>
      <w:smallCaps/>
      <w:color w:val="0F4761" w:themeColor="accent1" w:themeShade="BF"/>
      <w:spacing w:val="5"/>
    </w:rPr>
  </w:style>
  <w:style w:type="numbering" w:customStyle="1" w:styleId="Bezseznamu1">
    <w:name w:val="Bez seznamu1"/>
    <w:next w:val="Bezseznamu"/>
    <w:uiPriority w:val="99"/>
    <w:semiHidden/>
    <w:unhideWhenUsed/>
    <w:rsid w:val="008C0657"/>
  </w:style>
  <w:style w:type="paragraph" w:styleId="Zhlav">
    <w:name w:val="header"/>
    <w:basedOn w:val="Normln"/>
    <w:link w:val="ZhlavChar"/>
    <w:uiPriority w:val="99"/>
    <w:unhideWhenUsed/>
    <w:rsid w:val="008C065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8C0657"/>
    <w:rPr>
      <w:rFonts w:ascii="Arial" w:eastAsia="Times New Roman" w:hAnsi="Arial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C0657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8C0657"/>
    <w:rPr>
      <w:rFonts w:ascii="Arial" w:eastAsia="Times New Roman" w:hAnsi="Arial" w:cs="Times New Roman"/>
      <w:kern w:val="0"/>
      <w14:ligatures w14:val="none"/>
    </w:rPr>
  </w:style>
  <w:style w:type="character" w:customStyle="1" w:styleId="dn">
    <w:name w:val="Žádný"/>
    <w:rsid w:val="008C0657"/>
  </w:style>
  <w:style w:type="paragraph" w:styleId="Obsah1">
    <w:name w:val="toc 1"/>
    <w:basedOn w:val="Normln"/>
    <w:next w:val="Normln"/>
    <w:autoRedefine/>
    <w:uiPriority w:val="39"/>
    <w:rsid w:val="008C0657"/>
    <w:pPr>
      <w:tabs>
        <w:tab w:val="left" w:pos="540"/>
        <w:tab w:val="right" w:leader="dot" w:pos="9060"/>
      </w:tabs>
      <w:spacing w:after="0" w:line="240" w:lineRule="auto"/>
      <w:ind w:left="567" w:hanging="567"/>
    </w:pPr>
    <w:rPr>
      <w:rFonts w:ascii="Arial" w:eastAsia="Times New Roman" w:hAnsi="Arial" w:cs="Times New Roman"/>
      <w:noProof/>
      <w:kern w:val="0"/>
      <w:sz w:val="18"/>
      <w14:ligatures w14:val="none"/>
    </w:rPr>
  </w:style>
  <w:style w:type="character" w:styleId="Hypertextovodkaz">
    <w:name w:val="Hyperlink"/>
    <w:basedOn w:val="Standardnpsmoodstavce"/>
    <w:uiPriority w:val="99"/>
    <w:rsid w:val="008C0657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8C0657"/>
    <w:pPr>
      <w:tabs>
        <w:tab w:val="left" w:pos="851"/>
        <w:tab w:val="right" w:leader="dot" w:pos="9060"/>
      </w:tabs>
      <w:spacing w:after="0" w:line="0" w:lineRule="atLeast"/>
      <w:ind w:left="851" w:hanging="409"/>
    </w:pPr>
    <w:rPr>
      <w:rFonts w:ascii="Arial" w:eastAsia="Times New Roman" w:hAnsi="Arial" w:cs="Times New Roman"/>
      <w:kern w:val="0"/>
      <w:sz w:val="18"/>
      <w14:ligatures w14:val="none"/>
    </w:rPr>
  </w:style>
  <w:style w:type="table" w:styleId="Mkatabulky">
    <w:name w:val="Table Grid"/>
    <w:basedOn w:val="Normlntabulka"/>
    <w:uiPriority w:val="59"/>
    <w:rsid w:val="008C06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">
    <w:name w:val="Výchozí"/>
    <w:rsid w:val="008C065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eastAsia="cs-CZ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8C0657"/>
    <w:pPr>
      <w:spacing w:before="240" w:after="0"/>
      <w:outlineLvl w:val="9"/>
    </w:pPr>
    <w:rPr>
      <w:kern w:val="0"/>
      <w:sz w:val="32"/>
      <w:szCs w:val="32"/>
      <w:lang w:eastAsia="cs-CZ"/>
      <w14:ligatures w14:val="none"/>
    </w:rPr>
  </w:style>
  <w:style w:type="paragraph" w:styleId="Obsah2">
    <w:name w:val="toc 2"/>
    <w:basedOn w:val="Normln"/>
    <w:next w:val="Normln"/>
    <w:autoRedefine/>
    <w:uiPriority w:val="39"/>
    <w:unhideWhenUsed/>
    <w:rsid w:val="008C0657"/>
    <w:pPr>
      <w:spacing w:after="100" w:line="240" w:lineRule="auto"/>
      <w:ind w:left="220"/>
    </w:pPr>
    <w:rPr>
      <w:rFonts w:ascii="Arial" w:eastAsia="Times New Roman" w:hAnsi="Arial" w:cs="Times New Roman"/>
      <w:kern w:val="0"/>
      <w14:ligatures w14:val="none"/>
    </w:rPr>
  </w:style>
  <w:style w:type="paragraph" w:styleId="Obsah4">
    <w:name w:val="toc 4"/>
    <w:basedOn w:val="Normln"/>
    <w:next w:val="Normln"/>
    <w:autoRedefine/>
    <w:uiPriority w:val="39"/>
    <w:unhideWhenUsed/>
    <w:rsid w:val="008C0657"/>
    <w:pPr>
      <w:spacing w:after="100"/>
      <w:ind w:left="660"/>
    </w:pPr>
    <w:rPr>
      <w:rFonts w:eastAsiaTheme="minorEastAsia"/>
      <w:lang w:eastAsia="cs-CZ"/>
      <w14:ligatures w14:val="none"/>
    </w:rPr>
  </w:style>
  <w:style w:type="paragraph" w:styleId="Obsah5">
    <w:name w:val="toc 5"/>
    <w:basedOn w:val="Normln"/>
    <w:next w:val="Normln"/>
    <w:autoRedefine/>
    <w:uiPriority w:val="39"/>
    <w:unhideWhenUsed/>
    <w:rsid w:val="008C0657"/>
    <w:pPr>
      <w:spacing w:after="100"/>
      <w:ind w:left="880"/>
    </w:pPr>
    <w:rPr>
      <w:rFonts w:eastAsiaTheme="minorEastAsia"/>
      <w:lang w:eastAsia="cs-CZ"/>
      <w14:ligatures w14:val="none"/>
    </w:rPr>
  </w:style>
  <w:style w:type="paragraph" w:styleId="Obsah6">
    <w:name w:val="toc 6"/>
    <w:basedOn w:val="Normln"/>
    <w:next w:val="Normln"/>
    <w:autoRedefine/>
    <w:uiPriority w:val="39"/>
    <w:unhideWhenUsed/>
    <w:rsid w:val="008C0657"/>
    <w:pPr>
      <w:spacing w:after="100"/>
      <w:ind w:left="1100"/>
    </w:pPr>
    <w:rPr>
      <w:rFonts w:eastAsiaTheme="minorEastAsia"/>
      <w:lang w:eastAsia="cs-CZ"/>
      <w14:ligatures w14:val="none"/>
    </w:rPr>
  </w:style>
  <w:style w:type="paragraph" w:styleId="Obsah7">
    <w:name w:val="toc 7"/>
    <w:basedOn w:val="Normln"/>
    <w:next w:val="Normln"/>
    <w:autoRedefine/>
    <w:uiPriority w:val="39"/>
    <w:unhideWhenUsed/>
    <w:rsid w:val="008C0657"/>
    <w:pPr>
      <w:spacing w:after="100"/>
      <w:ind w:left="1320"/>
    </w:pPr>
    <w:rPr>
      <w:rFonts w:eastAsiaTheme="minorEastAsia"/>
      <w:lang w:eastAsia="cs-CZ"/>
      <w14:ligatures w14:val="none"/>
    </w:rPr>
  </w:style>
  <w:style w:type="paragraph" w:styleId="Obsah8">
    <w:name w:val="toc 8"/>
    <w:basedOn w:val="Normln"/>
    <w:next w:val="Normln"/>
    <w:autoRedefine/>
    <w:uiPriority w:val="39"/>
    <w:unhideWhenUsed/>
    <w:rsid w:val="008C0657"/>
    <w:pPr>
      <w:spacing w:after="100"/>
      <w:ind w:left="1540"/>
    </w:pPr>
    <w:rPr>
      <w:rFonts w:eastAsiaTheme="minorEastAsia"/>
      <w:lang w:eastAsia="cs-CZ"/>
      <w14:ligatures w14:val="none"/>
    </w:rPr>
  </w:style>
  <w:style w:type="paragraph" w:styleId="Obsah9">
    <w:name w:val="toc 9"/>
    <w:basedOn w:val="Normln"/>
    <w:next w:val="Normln"/>
    <w:autoRedefine/>
    <w:uiPriority w:val="39"/>
    <w:unhideWhenUsed/>
    <w:rsid w:val="008C0657"/>
    <w:pPr>
      <w:spacing w:after="100"/>
      <w:ind w:left="1760"/>
    </w:pPr>
    <w:rPr>
      <w:rFonts w:eastAsiaTheme="minorEastAsia"/>
      <w:lang w:eastAsia="cs-CZ"/>
      <w14:ligatures w14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8C06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2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10</Pages>
  <Words>3831</Words>
  <Characters>22607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Nágl Martin</dc:creator>
  <cp:keywords/>
  <dc:description/>
  <cp:lastModifiedBy>Nágl Martin</cp:lastModifiedBy>
  <cp:revision>36</cp:revision>
  <cp:lastPrinted>2024-04-08T20:49:00Z</cp:lastPrinted>
  <dcterms:created xsi:type="dcterms:W3CDTF">2024-04-08T17:33:00Z</dcterms:created>
  <dcterms:modified xsi:type="dcterms:W3CDTF">2024-10-16T04:56:00Z</dcterms:modified>
</cp:coreProperties>
</file>