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6B948" w14:textId="78424D16" w:rsidR="00FB1F5C" w:rsidRDefault="00FB1F5C" w:rsidP="00FB1F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jc w:val="center"/>
        <w:rPr>
          <w:rFonts w:ascii="Bookman Old Style" w:hAnsi="Bookman Old Style" w:cs="Arial"/>
          <w:b/>
          <w:color w:val="FFFFFF"/>
          <w:sz w:val="20"/>
          <w:szCs w:val="20"/>
        </w:rPr>
      </w:pPr>
      <w:r>
        <w:rPr>
          <w:rFonts w:ascii="Bookman Old Style" w:hAnsi="Bookman Old Style" w:cs="Arial"/>
          <w:b/>
          <w:color w:val="FFFFFF"/>
          <w:sz w:val="20"/>
          <w:szCs w:val="20"/>
        </w:rPr>
        <w:t xml:space="preserve">Příloha č. </w:t>
      </w:r>
      <w:r w:rsidR="007A24A7">
        <w:rPr>
          <w:rFonts w:ascii="Bookman Old Style" w:hAnsi="Bookman Old Style" w:cs="Arial"/>
          <w:b/>
          <w:color w:val="FFFFFF"/>
          <w:sz w:val="20"/>
          <w:szCs w:val="20"/>
        </w:rPr>
        <w:t>5</w:t>
      </w:r>
      <w:r>
        <w:rPr>
          <w:rFonts w:ascii="Bookman Old Style" w:hAnsi="Bookman Old Style" w:cs="Arial"/>
          <w:b/>
          <w:color w:val="FFFFFF"/>
          <w:sz w:val="20"/>
          <w:szCs w:val="20"/>
        </w:rPr>
        <w:t xml:space="preserve"> </w:t>
      </w:r>
      <w:r w:rsidR="00B858DB">
        <w:rPr>
          <w:rFonts w:ascii="Bookman Old Style" w:hAnsi="Bookman Old Style" w:cs="Arial"/>
          <w:b/>
          <w:color w:val="FFFFFF"/>
          <w:sz w:val="20"/>
          <w:szCs w:val="20"/>
        </w:rPr>
        <w:t>Zadávací dokumentace</w:t>
      </w:r>
      <w:r w:rsidR="00FB0715">
        <w:rPr>
          <w:rFonts w:ascii="Bookman Old Style" w:hAnsi="Bookman Old Style" w:cs="Arial"/>
          <w:b/>
          <w:color w:val="FFFFFF"/>
          <w:sz w:val="20"/>
          <w:szCs w:val="20"/>
        </w:rPr>
        <w:t xml:space="preserve"> – menší automobil</w:t>
      </w:r>
    </w:p>
    <w:p w14:paraId="6CBEB1BB" w14:textId="1A838949" w:rsidR="00554320" w:rsidRDefault="00554320" w:rsidP="00554320">
      <w:pPr>
        <w:spacing w:before="360"/>
        <w:jc w:val="center"/>
        <w:rPr>
          <w:rFonts w:ascii="Bookman Old Style" w:hAnsi="Bookman Old Style" w:cs="Arial"/>
          <w:b/>
          <w:sz w:val="28"/>
        </w:rPr>
      </w:pPr>
      <w:r>
        <w:rPr>
          <w:rFonts w:ascii="Bookman Old Style" w:hAnsi="Bookman Old Style" w:cs="Arial"/>
          <w:b/>
          <w:sz w:val="28"/>
        </w:rPr>
        <w:t xml:space="preserve">Specifikace minimálních technických parametru a požadavků na úroveň výbavy </w:t>
      </w:r>
    </w:p>
    <w:p w14:paraId="5F0785B6" w14:textId="5B51C2CF" w:rsidR="00B9220C" w:rsidRPr="00B9220C" w:rsidRDefault="00B9220C" w:rsidP="00B9220C">
      <w:pPr>
        <w:spacing w:before="60" w:after="360" w:line="240" w:lineRule="auto"/>
        <w:rPr>
          <w:rFonts w:ascii="Bookman Old Style" w:eastAsia="Bookman Old Style" w:hAnsi="Bookman Old Style" w:cs="Bookman Old Style"/>
        </w:rPr>
      </w:pPr>
      <w:r w:rsidRPr="00B9220C">
        <w:rPr>
          <w:rFonts w:ascii="Bookman Old Style" w:hAnsi="Bookman Old Style" w:cs="Arial"/>
          <w:b/>
        </w:rPr>
        <w:t>Obchodní</w:t>
      </w:r>
      <w:r w:rsidR="004011F6" w:rsidRPr="00B9220C">
        <w:rPr>
          <w:rFonts w:ascii="Bookman Old Style" w:hAnsi="Bookman Old Style" w:cs="Arial"/>
          <w:b/>
        </w:rPr>
        <w:t xml:space="preserve"> </w:t>
      </w:r>
      <w:r w:rsidR="00B141C9">
        <w:rPr>
          <w:rFonts w:ascii="Bookman Old Style" w:hAnsi="Bookman Old Style" w:cs="Arial"/>
          <w:b/>
        </w:rPr>
        <w:t xml:space="preserve">označení </w:t>
      </w:r>
      <w:r w:rsidRPr="00B9220C">
        <w:rPr>
          <w:rFonts w:ascii="Bookman Old Style" w:hAnsi="Bookman Old Style" w:cs="Arial"/>
          <w:b/>
        </w:rPr>
        <w:t xml:space="preserve">nabízeného </w:t>
      </w:r>
      <w:r w:rsidR="004011F6" w:rsidRPr="00B9220C">
        <w:rPr>
          <w:rFonts w:ascii="Bookman Old Style" w:hAnsi="Bookman Old Style" w:cs="Arial"/>
          <w:b/>
        </w:rPr>
        <w:t>vozu (výrobní označení):</w:t>
      </w:r>
      <w:r w:rsidRPr="00B9220C">
        <w:rPr>
          <w:rFonts w:ascii="Bookman Old Style" w:hAnsi="Bookman Old Style" w:cs="Arial"/>
          <w:b/>
        </w:rPr>
        <w:t xml:space="preserve"> </w:t>
      </w:r>
      <w:r w:rsidRPr="00B9220C">
        <w:rPr>
          <w:rFonts w:ascii="Bookman Old Style" w:hAnsi="Bookman Old Style" w:cs="Arial"/>
          <w:i/>
          <w:highlight w:val="yellow"/>
        </w:rPr>
        <w:t>d</w:t>
      </w:r>
      <w:r w:rsidRPr="00B9220C">
        <w:rPr>
          <w:rFonts w:ascii="Bookman Old Style" w:eastAsia="Bookman Old Style" w:hAnsi="Bookman Old Style" w:cs="Bookman Old Style"/>
          <w:i/>
          <w:highlight w:val="yellow"/>
        </w:rPr>
        <w:t>oplní účastník</w:t>
      </w:r>
    </w:p>
    <w:tbl>
      <w:tblPr>
        <w:tblW w:w="9357" w:type="dxa"/>
        <w:tblInd w:w="-147" w:type="dxa"/>
        <w:tblLayout w:type="fixed"/>
        <w:tblLook w:val="0400" w:firstRow="0" w:lastRow="0" w:firstColumn="0" w:lastColumn="0" w:noHBand="0" w:noVBand="1"/>
      </w:tblPr>
      <w:tblGrid>
        <w:gridCol w:w="4536"/>
        <w:gridCol w:w="1559"/>
        <w:gridCol w:w="1417"/>
        <w:gridCol w:w="1845"/>
      </w:tblGrid>
      <w:tr w:rsidR="004011F6" w14:paraId="04260E50" w14:textId="2AF00E2F" w:rsidTr="00484E0C">
        <w:trPr>
          <w:trHeight w:val="300"/>
          <w:tblHeader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/>
            <w:vAlign w:val="center"/>
            <w:hideMark/>
          </w:tcPr>
          <w:p w14:paraId="6AB54413" w14:textId="77777777" w:rsidR="004011F6" w:rsidRDefault="004011F6" w:rsidP="00484E0C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b/>
                <w:color w:val="FFFFFF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FFFFFF"/>
                <w:sz w:val="20"/>
                <w:szCs w:val="20"/>
              </w:rPr>
              <w:t>Parametry vozidla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7F7F7F"/>
            <w:vAlign w:val="center"/>
            <w:hideMark/>
          </w:tcPr>
          <w:p w14:paraId="47017188" w14:textId="7D0CFEF2" w:rsidR="004011F6" w:rsidRDefault="00484E0C" w:rsidP="00484E0C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b/>
                <w:color w:val="FFFFFF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FFFFFF"/>
                <w:sz w:val="20"/>
                <w:szCs w:val="20"/>
              </w:rPr>
              <w:t>Hodnota p</w:t>
            </w:r>
            <w:r w:rsidR="00BC1902">
              <w:rPr>
                <w:rFonts w:ascii="Bookman Old Style" w:eastAsia="Bookman Old Style" w:hAnsi="Bookman Old Style" w:cs="Bookman Old Style"/>
                <w:b/>
                <w:color w:val="FFFFFF"/>
                <w:sz w:val="20"/>
                <w:szCs w:val="20"/>
              </w:rPr>
              <w:t>arametr</w:t>
            </w:r>
            <w:r>
              <w:rPr>
                <w:rFonts w:ascii="Bookman Old Style" w:eastAsia="Bookman Old Style" w:hAnsi="Bookman Old Style" w:cs="Bookman Old Style"/>
                <w:b/>
                <w:color w:val="FFFFFF"/>
                <w:sz w:val="20"/>
                <w:szCs w:val="20"/>
              </w:rPr>
              <w:t>u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7F7F7F"/>
            <w:vAlign w:val="center"/>
            <w:hideMark/>
          </w:tcPr>
          <w:p w14:paraId="1D6D4613" w14:textId="5823701D" w:rsidR="004011F6" w:rsidRDefault="004011F6" w:rsidP="00484E0C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b/>
                <w:color w:val="FFFFFF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FFFFFF"/>
                <w:sz w:val="20"/>
                <w:szCs w:val="20"/>
              </w:rPr>
              <w:t>Úroveň parametru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7F7F7F"/>
            <w:vAlign w:val="center"/>
          </w:tcPr>
          <w:p w14:paraId="565CF97D" w14:textId="6794AA34" w:rsidR="004011F6" w:rsidRDefault="004011F6" w:rsidP="00484E0C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b/>
                <w:color w:val="FFFFFF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FFFFFF"/>
                <w:sz w:val="20"/>
                <w:szCs w:val="20"/>
              </w:rPr>
              <w:t>Hodnota u nabízeného vozu</w:t>
            </w:r>
          </w:p>
        </w:tc>
      </w:tr>
      <w:tr w:rsidR="004011F6" w14:paraId="42D2870B" w14:textId="76BD9BE6" w:rsidTr="004011F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bottom"/>
            <w:hideMark/>
          </w:tcPr>
          <w:p w14:paraId="42FFCA82" w14:textId="77777777" w:rsidR="004011F6" w:rsidRDefault="004011F6" w:rsidP="00B9220C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</w:pPr>
            <w:bookmarkStart w:id="0" w:name="_Hlk188879257"/>
            <w:r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  <w:t>Pohon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bottom"/>
            <w:hideMark/>
          </w:tcPr>
          <w:p w14:paraId="6A08C6F3" w14:textId="77777777" w:rsidR="004011F6" w:rsidRDefault="004011F6" w:rsidP="00B9220C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bottom"/>
            <w:hideMark/>
          </w:tcPr>
          <w:p w14:paraId="6DC53D6E" w14:textId="16682583" w:rsidR="004011F6" w:rsidRDefault="004011F6" w:rsidP="00B9220C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6312B7C5" w14:textId="77777777" w:rsidR="004011F6" w:rsidRDefault="004011F6" w:rsidP="00B9220C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</w:pPr>
          </w:p>
        </w:tc>
      </w:tr>
      <w:tr w:rsidR="00063117" w14:paraId="33BB29DB" w14:textId="4F84AF7C" w:rsidTr="00B141C9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381FF" w14:textId="62D1A035" w:rsidR="00063117" w:rsidRDefault="00B141C9" w:rsidP="00B141C9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Výhradně elektrický pohon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EED4AD" w14:textId="2849F614" w:rsidR="00063117" w:rsidRPr="00B9220C" w:rsidRDefault="00B141C9" w:rsidP="00484E0C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61BDCD" w14:textId="562F8C78" w:rsidR="00063117" w:rsidRPr="00B9220C" w:rsidRDefault="00B141C9" w:rsidP="00484E0C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4D00B0" w14:textId="132B29A8" w:rsidR="00063117" w:rsidRPr="00B9220C" w:rsidRDefault="00B141C9" w:rsidP="0006311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</w:pPr>
            <w:r w:rsidRPr="000B5472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0B5472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0B5472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E10AFA" w14:paraId="52B8045D" w14:textId="77777777" w:rsidTr="00484E0C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5A6C2" w14:textId="6001CDD0" w:rsidR="00E10AFA" w:rsidRDefault="00E10AFA" w:rsidP="00B141C9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Dojezd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2B3F2F" w14:textId="69F546D3" w:rsidR="00E10AFA" w:rsidRDefault="00774B12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5</w:t>
            </w:r>
            <w:r w:rsidR="00FB0715">
              <w:rPr>
                <w:rFonts w:ascii="Bookman Old Style" w:eastAsia="Bookman Old Style" w:hAnsi="Bookman Old Style" w:cs="Bookman Old Style"/>
                <w:sz w:val="20"/>
                <w:szCs w:val="20"/>
              </w:rPr>
              <w:t>4</w:t>
            </w: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 xml:space="preserve">0 </w:t>
            </w:r>
            <w:r w:rsidR="00E10AFA">
              <w:rPr>
                <w:rFonts w:ascii="Bookman Old Style" w:eastAsia="Bookman Old Style" w:hAnsi="Bookman Old Style" w:cs="Bookman Old Style"/>
                <w:sz w:val="20"/>
                <w:szCs w:val="20"/>
              </w:rPr>
              <w:t>km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23DEB2" w14:textId="268FBDC6" w:rsidR="00E10AFA" w:rsidRDefault="00E10AFA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min.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23065D" w14:textId="728E20E1" w:rsidR="00E10AFA" w:rsidRPr="00220FEA" w:rsidRDefault="00C713CB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0B5472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0B5472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0B5472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C713CB" w14:paraId="0805618C" w14:textId="77777777" w:rsidTr="00484E0C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BE661" w14:textId="0761B16F" w:rsidR="00C713CB" w:rsidRPr="000E7BBA" w:rsidRDefault="000E7BBA" w:rsidP="00B141C9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0E7BBA">
              <w:rPr>
                <w:rFonts w:ascii="Bookman Old Style" w:eastAsia="Bookman Old Style" w:hAnsi="Bookman Old Style" w:cs="Bookman Old Style"/>
                <w:sz w:val="20"/>
                <w:szCs w:val="20"/>
              </w:rPr>
              <w:t>M</w:t>
            </w:r>
            <w:r w:rsidR="000E70DC" w:rsidRPr="000E7BBA">
              <w:rPr>
                <w:rFonts w:ascii="Bookman Old Style" w:eastAsia="Bookman Old Style" w:hAnsi="Bookman Old Style" w:cs="Bookman Old Style"/>
                <w:sz w:val="20"/>
                <w:szCs w:val="20"/>
              </w:rPr>
              <w:t xml:space="preserve">aximální </w:t>
            </w:r>
            <w:r w:rsidR="00FB0715">
              <w:rPr>
                <w:rFonts w:ascii="Bookman Old Style" w:eastAsia="Bookman Old Style" w:hAnsi="Bookman Old Style" w:cs="Bookman Old Style"/>
                <w:sz w:val="20"/>
                <w:szCs w:val="20"/>
              </w:rPr>
              <w:t>výkon nabíjení DC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6208FA" w14:textId="698A038B" w:rsidR="00C713CB" w:rsidRPr="00641AA7" w:rsidRDefault="00FB0715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165 kW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FF54AE" w14:textId="50D2812C" w:rsidR="00C713CB" w:rsidRPr="000E70DC" w:rsidRDefault="00745F9E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trike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m</w:t>
            </w:r>
            <w:r w:rsidR="00FB0715">
              <w:rPr>
                <w:rFonts w:ascii="Bookman Old Style" w:eastAsia="Bookman Old Style" w:hAnsi="Bookman Old Style" w:cs="Bookman Old Style"/>
                <w:sz w:val="20"/>
                <w:szCs w:val="20"/>
              </w:rPr>
              <w:t>in.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608CC5" w14:textId="519050F9" w:rsidR="00C713CB" w:rsidRPr="008F04AE" w:rsidRDefault="00C713CB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8F04AE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8F04AE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8F04AE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B141C9" w14:paraId="7221FF75" w14:textId="77777777" w:rsidTr="00484E0C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CB499" w14:textId="709D1CAC" w:rsidR="00B141C9" w:rsidRDefault="00FB0715" w:rsidP="00B141C9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Využitelná kapacita baterie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F94114" w14:textId="771EAA7E" w:rsidR="00B141C9" w:rsidRPr="00B9220C" w:rsidRDefault="00FB0715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75 kW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425A87" w14:textId="699C5936" w:rsidR="00B141C9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m</w:t>
            </w:r>
            <w:r w:rsidRPr="00B9220C">
              <w:rPr>
                <w:rFonts w:ascii="Bookman Old Style" w:eastAsia="Bookman Old Style" w:hAnsi="Bookman Old Style" w:cs="Bookman Old Style"/>
                <w:sz w:val="20"/>
                <w:szCs w:val="20"/>
              </w:rPr>
              <w:t>in.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97EB13" w14:textId="35795215" w:rsidR="00B141C9" w:rsidRPr="00220FEA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220FEA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 skutečnou hodnotu</w:t>
            </w:r>
          </w:p>
        </w:tc>
      </w:tr>
      <w:tr w:rsidR="00FB0715" w14:paraId="2474415F" w14:textId="77777777" w:rsidTr="00484E0C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940EA" w14:textId="73A940CC" w:rsidR="00FB0715" w:rsidRDefault="00FB0715" w:rsidP="00B141C9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Minimální výkon nabíjení</w:t>
            </w:r>
            <w:r w:rsidR="00745F9E">
              <w:rPr>
                <w:rFonts w:ascii="Bookman Old Style" w:eastAsia="Bookman Old Style" w:hAnsi="Bookman Old Style" w:cs="Bookman Old Style"/>
                <w:sz w:val="20"/>
                <w:szCs w:val="20"/>
              </w:rPr>
              <w:t xml:space="preserve"> AC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9C41A0" w14:textId="62644CD7" w:rsidR="00FB0715" w:rsidRDefault="00FB0715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11 kW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8E7143" w14:textId="075903A8" w:rsidR="00FB0715" w:rsidRDefault="00745F9E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m</w:t>
            </w:r>
            <w:r w:rsidR="00FB0715">
              <w:rPr>
                <w:rFonts w:ascii="Bookman Old Style" w:eastAsia="Bookman Old Style" w:hAnsi="Bookman Old Style" w:cs="Bookman Old Style"/>
                <w:sz w:val="20"/>
                <w:szCs w:val="20"/>
              </w:rPr>
              <w:t>in.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9C04E3" w14:textId="4EF530F7" w:rsidR="00FB0715" w:rsidRPr="00220FEA" w:rsidRDefault="00711542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220FEA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 skutečnou hodnotu</w:t>
            </w:r>
          </w:p>
        </w:tc>
      </w:tr>
      <w:tr w:rsidR="00B141C9" w14:paraId="012D1D15" w14:textId="4FBC1847" w:rsidTr="00484E0C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38A02" w14:textId="32919B38" w:rsidR="00B141C9" w:rsidRDefault="00B141C9" w:rsidP="00B141C9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Spotřeba elektrické energie (kWh/100 km)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821FE2" w14:textId="151D6A0C" w:rsidR="00B141C9" w:rsidRPr="00B9220C" w:rsidRDefault="00774B12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16</w:t>
            </w:r>
            <w:r w:rsidR="00FB0715">
              <w:rPr>
                <w:rFonts w:ascii="Bookman Old Style" w:eastAsia="Bookman Old Style" w:hAnsi="Bookman Old Style" w:cs="Bookman Old Style"/>
                <w:sz w:val="20"/>
                <w:szCs w:val="20"/>
              </w:rPr>
              <w:t>,5</w:t>
            </w: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0DDA92" w14:textId="7D98C923" w:rsidR="00B141C9" w:rsidRPr="00B9220C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m</w:t>
            </w:r>
            <w:r w:rsidRPr="00B9220C">
              <w:rPr>
                <w:rFonts w:ascii="Bookman Old Style" w:eastAsia="Bookman Old Style" w:hAnsi="Bookman Old Style" w:cs="Bookman Old Style"/>
                <w:sz w:val="20"/>
                <w:szCs w:val="20"/>
              </w:rPr>
              <w:t>ax.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F2C367" w14:textId="77777777" w:rsidR="000E70DC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220FEA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 xml:space="preserve">Doplní účastník skutečnou </w:t>
            </w:r>
          </w:p>
          <w:p w14:paraId="7DFC3CBF" w14:textId="473007E2" w:rsidR="00B141C9" w:rsidRPr="00B9220C" w:rsidRDefault="000E70DC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220FEA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H</w:t>
            </w:r>
            <w:r w:rsidR="00B141C9" w:rsidRPr="00220FEA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odnotu</w:t>
            </w:r>
          </w:p>
        </w:tc>
      </w:tr>
      <w:tr w:rsidR="00B141C9" w14:paraId="7CA8F948" w14:textId="4C2E4F41" w:rsidTr="00484E0C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675904E8" w14:textId="77777777" w:rsidR="00B141C9" w:rsidRDefault="00B141C9" w:rsidP="00B141C9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  <w:t>Karoserie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5D1E2334" w14:textId="70C216A4" w:rsidR="00B141C9" w:rsidRPr="00B9220C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68396372" w14:textId="60EB8E2F" w:rsidR="00B141C9" w:rsidRPr="00B9220C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27A358B1" w14:textId="77777777" w:rsidR="00B141C9" w:rsidRPr="00B9220C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</w:tr>
      <w:tr w:rsidR="00B141C9" w14:paraId="6F15005B" w14:textId="03789B84" w:rsidTr="00484E0C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703C6F" w14:textId="022157FD" w:rsidR="00B141C9" w:rsidRDefault="00B141C9" w:rsidP="00B141C9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Typ vozu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CB6323" w14:textId="7C52EAE3" w:rsidR="00B141C9" w:rsidRPr="00B9220C" w:rsidRDefault="00641AA7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M1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71672" w14:textId="77777777" w:rsidR="00B141C9" w:rsidRPr="00B9220C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B9220C"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F2BAB2" w14:textId="2C839463" w:rsidR="00B141C9" w:rsidRPr="00B9220C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4011F6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</w:t>
            </w:r>
            <w:r w:rsidRPr="00063117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e</w:t>
            </w:r>
          </w:p>
        </w:tc>
      </w:tr>
      <w:tr w:rsidR="00B141C9" w14:paraId="24FC18C0" w14:textId="7ECD2929" w:rsidTr="00484E0C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BA74F" w14:textId="3112ACB4" w:rsidR="00B141C9" w:rsidRDefault="00B141C9" w:rsidP="00B141C9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Počet přepravovaných osob s řidičem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0E4C1B" w14:textId="68758D9A" w:rsidR="00B141C9" w:rsidRPr="00B9220C" w:rsidRDefault="00641AA7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8A6972" w14:textId="05016B78" w:rsidR="00B141C9" w:rsidRPr="00B9220C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B9220C">
              <w:rPr>
                <w:rFonts w:ascii="Bookman Old Style" w:eastAsia="Bookman Old Style" w:hAnsi="Bookman Old Style" w:cs="Bookman Old Style"/>
                <w:sz w:val="20"/>
                <w:szCs w:val="20"/>
              </w:rPr>
              <w:t>min.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B1023B" w14:textId="562D4856" w:rsidR="00B141C9" w:rsidRPr="00B9220C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063117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 skutečnou hodnotu</w:t>
            </w:r>
          </w:p>
        </w:tc>
      </w:tr>
      <w:tr w:rsidR="00B141C9" w14:paraId="0C9C58C7" w14:textId="312DE6C5" w:rsidTr="00484E0C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4E4B86" w14:textId="306DD5DE" w:rsidR="00B141C9" w:rsidRDefault="00B141C9" w:rsidP="00B141C9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Počet dveří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B4425A" w14:textId="6F1FDEA3" w:rsidR="00B141C9" w:rsidRPr="00A81DD2" w:rsidRDefault="00641AA7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62351D" w14:textId="77777777" w:rsidR="00B141C9" w:rsidRPr="00B9220C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B9220C">
              <w:rPr>
                <w:rFonts w:ascii="Bookman Old Style" w:eastAsia="Bookman Old Style" w:hAnsi="Bookman Old Style" w:cs="Bookman Old Style"/>
                <w:sz w:val="20"/>
                <w:szCs w:val="20"/>
              </w:rPr>
              <w:t>min.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FAE7B6" w14:textId="6351354E" w:rsidR="00B141C9" w:rsidRPr="00B9220C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063117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 skutečnou hodnotu</w:t>
            </w:r>
          </w:p>
        </w:tc>
      </w:tr>
      <w:tr w:rsidR="00B141C9" w14:paraId="7D3BFBA8" w14:textId="0017B639" w:rsidTr="00484E0C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4F1EB99C" w14:textId="77777777" w:rsidR="00B141C9" w:rsidRDefault="00B141C9" w:rsidP="00B141C9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  <w:t>Pneu a kola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68C36338" w14:textId="147840C0" w:rsidR="00B141C9" w:rsidRPr="00A81DD2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2AC25B79" w14:textId="6458BAF2" w:rsidR="00B141C9" w:rsidRPr="00B9220C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28B6464E" w14:textId="77777777" w:rsidR="00B141C9" w:rsidRPr="00B9220C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</w:tr>
      <w:tr w:rsidR="00B141C9" w14:paraId="2B474E35" w14:textId="1848FA4C" w:rsidTr="00484E0C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325FE9" w14:textId="12A5041B" w:rsidR="00B141C9" w:rsidRDefault="00641AA7" w:rsidP="00B141C9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Sada zimních a sada letních</w:t>
            </w:r>
            <w:r w:rsidR="00774B12">
              <w:rPr>
                <w:rFonts w:ascii="Bookman Old Style" w:eastAsia="Bookman Old Style" w:hAnsi="Bookman Old Style" w:cs="Bookman Old Style"/>
                <w:sz w:val="20"/>
                <w:szCs w:val="20"/>
              </w:rPr>
              <w:t xml:space="preserve"> pneu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61523" w14:textId="2B001063" w:rsidR="00B141C9" w:rsidRPr="00A81DD2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A81DD2"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B588A1" w14:textId="0545E939" w:rsidR="00B141C9" w:rsidRPr="00B9220C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B6EEA1" w14:textId="2F3F2967" w:rsidR="00B141C9" w:rsidRPr="00B9220C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0B5472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0B5472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0B5472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D91EB1" w14:paraId="20614957" w14:textId="77777777" w:rsidTr="0062511E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725DBCCB" w14:textId="76828EBD" w:rsidR="00D91EB1" w:rsidRPr="00D91EB1" w:rsidRDefault="00D91EB1" w:rsidP="00B141C9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  <w:t>Výbava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120BD1F" w14:textId="09AAEEB6" w:rsidR="00D91EB1" w:rsidRPr="00D91EB1" w:rsidRDefault="00D91EB1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30040E07" w14:textId="7D946DF1" w:rsidR="00D91EB1" w:rsidRPr="00D91EB1" w:rsidRDefault="00D91EB1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269AEC20" w14:textId="424AAEBC" w:rsidR="00D91EB1" w:rsidRPr="00D91EB1" w:rsidRDefault="00D91EB1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</w:p>
        </w:tc>
      </w:tr>
      <w:tr w:rsidR="00D91EB1" w14:paraId="6255D0B9" w14:textId="57B194E9" w:rsidTr="0062511E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9006EC" w14:textId="24AC2C0D" w:rsidR="00D91EB1" w:rsidRDefault="00D91EB1" w:rsidP="00B141C9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lastRenderedPageBreak/>
              <w:t xml:space="preserve">Airbag </w:t>
            </w:r>
            <w:r w:rsidR="00774B12">
              <w:rPr>
                <w:rFonts w:ascii="Bookman Old Style" w:eastAsia="Bookman Old Style" w:hAnsi="Bookman Old Style" w:cs="Bookman Old Style"/>
                <w:sz w:val="20"/>
                <w:szCs w:val="20"/>
              </w:rPr>
              <w:t>2x boční, 2x hlavový, 2x středový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667C93" w14:textId="4C970FAC" w:rsidR="00D91EB1" w:rsidRPr="00B9220C" w:rsidRDefault="00D91EB1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B9220C"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6025F" w14:textId="5A4124C8" w:rsidR="00D91EB1" w:rsidRPr="00B9220C" w:rsidRDefault="00D91EB1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B9220C">
              <w:rPr>
                <w:rFonts w:ascii="Bookman Old Style" w:eastAsia="Bookman Old Style" w:hAnsi="Bookman Old Style" w:cs="Bookman Old Style"/>
                <w:sz w:val="20"/>
                <w:szCs w:val="20"/>
              </w:rPr>
              <w:t>min.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AA8735" w14:textId="102CEAB2" w:rsidR="00D91EB1" w:rsidRPr="00B9220C" w:rsidRDefault="00D91EB1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D83912" w14:paraId="3AF5741D" w14:textId="77777777" w:rsidTr="0062511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AB8C4" w14:textId="2D643694" w:rsidR="00D83912" w:rsidRDefault="00D83912" w:rsidP="00B141C9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Prodloužená záruka 5 let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DF037A" w14:textId="172B1717" w:rsidR="00D83912" w:rsidRPr="00B9220C" w:rsidRDefault="00D83912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955C13" w14:textId="5740B145" w:rsidR="00D83912" w:rsidRDefault="00D83912" w:rsidP="00D83912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FA2F4E" w14:textId="40D43FFB" w:rsidR="00D83912" w:rsidRPr="006C6360" w:rsidRDefault="00D83912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52219B" w14:paraId="71B23E08" w14:textId="77777777" w:rsidTr="0062511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3225F" w14:textId="53EEE744" w:rsidR="0052219B" w:rsidRDefault="00FB0715" w:rsidP="00B141C9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Te</w:t>
            </w:r>
            <w:r w:rsidR="0052219B">
              <w:rPr>
                <w:rFonts w:ascii="Bookman Old Style" w:eastAsia="Bookman Old Style" w:hAnsi="Bookman Old Style" w:cs="Bookman Old Style"/>
                <w:sz w:val="20"/>
                <w:szCs w:val="20"/>
              </w:rPr>
              <w:t>mpomat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8A906C" w14:textId="7702B549" w:rsidR="0052219B" w:rsidRDefault="0052219B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D34718" w14:textId="0B1D6312" w:rsidR="0052219B" w:rsidRDefault="0052219B" w:rsidP="00D83912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5B1E9C" w14:textId="016E5647" w:rsidR="0052219B" w:rsidRPr="006C6360" w:rsidRDefault="0052219B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D83912" w14:paraId="29B4A76A" w14:textId="77777777" w:rsidTr="0062511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8110C" w14:textId="4001B5FB" w:rsidR="00D83912" w:rsidRDefault="00D83912" w:rsidP="00B141C9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Parkovací senzory vpředu a vzadu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62C8C9" w14:textId="0C70F380" w:rsidR="00D83912" w:rsidRPr="00B9220C" w:rsidRDefault="00D83912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BD8F2D" w14:textId="73080AE8" w:rsidR="00D83912" w:rsidRPr="00B9220C" w:rsidRDefault="00D83912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 xml:space="preserve">pevný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2A881D" w14:textId="29A75022" w:rsidR="00D83912" w:rsidRPr="006C6360" w:rsidRDefault="00D83912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D91EB1" w14:paraId="49EDF2E9" w14:textId="639ED2B3" w:rsidTr="00484E0C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0B2E0" w14:textId="6EDBB329" w:rsidR="00D91EB1" w:rsidRDefault="00D91EB1" w:rsidP="00B141C9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 xml:space="preserve">Parkovací </w:t>
            </w:r>
            <w:r w:rsidR="008E1714">
              <w:rPr>
                <w:rFonts w:ascii="Bookman Old Style" w:eastAsia="Bookman Old Style" w:hAnsi="Bookman Old Style" w:cs="Bookman Old Style"/>
                <w:sz w:val="20"/>
                <w:szCs w:val="20"/>
              </w:rPr>
              <w:t xml:space="preserve">/ zpětná </w:t>
            </w:r>
            <w:r w:rsidR="00774B12">
              <w:rPr>
                <w:rFonts w:ascii="Bookman Old Style" w:eastAsia="Bookman Old Style" w:hAnsi="Bookman Old Style" w:cs="Bookman Old Style"/>
                <w:sz w:val="20"/>
                <w:szCs w:val="20"/>
              </w:rPr>
              <w:t>kamera</w:t>
            </w:r>
            <w:r w:rsidRPr="00B9220C">
              <w:rPr>
                <w:rFonts w:ascii="Bookman Old Style" w:eastAsia="Bookman Old Style" w:hAnsi="Bookman Old Style" w:cs="Bookman Old Style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FB2673" w14:textId="190E82E5" w:rsidR="00D91EB1" w:rsidRPr="00B9220C" w:rsidRDefault="00D91EB1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B9220C"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ED2E9" w14:textId="34C034E9" w:rsidR="00D91EB1" w:rsidRPr="00B9220C" w:rsidRDefault="00D83912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060447" w14:textId="6BFF4B56" w:rsidR="00D91EB1" w:rsidRPr="00B9220C" w:rsidRDefault="00D91EB1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8E1714" w14:paraId="6ECAF6BD" w14:textId="77777777" w:rsidTr="00484E0C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34454" w14:textId="205C0AF0" w:rsidR="008E1714" w:rsidRDefault="00D83912" w:rsidP="00B141C9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Tísňové volání eCall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D12362" w14:textId="054B1FBC" w:rsidR="008E1714" w:rsidRPr="00B9220C" w:rsidRDefault="00D83912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472A6A" w14:textId="363999AA" w:rsidR="008E1714" w:rsidRPr="00B9220C" w:rsidRDefault="00D83912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32E6BE" w14:textId="4393C998" w:rsidR="008E1714" w:rsidRPr="006C6360" w:rsidRDefault="00D83912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D83912" w14:paraId="3AE8D648" w14:textId="77777777" w:rsidTr="00484E0C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47487" w14:textId="6AD0DD91" w:rsidR="00D83912" w:rsidRDefault="00D83912" w:rsidP="00B141C9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Systém pro udržování vozu v jízdním pruhu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9755CE" w14:textId="015E41B5" w:rsidR="00D83912" w:rsidRDefault="00D83912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C395DB" w14:textId="43C0E9BA" w:rsidR="00D83912" w:rsidRDefault="00D83912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58BA1D" w14:textId="17A9B5A5" w:rsidR="00D83912" w:rsidRPr="006C6360" w:rsidRDefault="00D83912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D91EB1" w14:paraId="1F4351AE" w14:textId="77777777" w:rsidTr="00484E0C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A3FE8" w14:textId="5A1D96F3" w:rsidR="00D91EB1" w:rsidRDefault="00D91EB1" w:rsidP="000209D1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Sklopn</w:t>
            </w:r>
            <w:r w:rsidR="008E1714">
              <w:rPr>
                <w:rFonts w:ascii="Bookman Old Style" w:eastAsia="Bookman Old Style" w:hAnsi="Bookman Old Style" w:cs="Bookman Old Style"/>
                <w:sz w:val="20"/>
                <w:szCs w:val="20"/>
              </w:rPr>
              <w:t>é a dělené zadní opěrky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52AA07" w14:textId="2F71DFC2" w:rsidR="00D91EB1" w:rsidRPr="00B9220C" w:rsidRDefault="00D91EB1" w:rsidP="000209D1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51CD66" w14:textId="62BAA6E0" w:rsidR="00D91EB1" w:rsidRPr="00B9220C" w:rsidRDefault="00D91EB1" w:rsidP="000209D1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418976" w14:textId="0D1E9FED" w:rsidR="00D91EB1" w:rsidRPr="006C6360" w:rsidRDefault="00D91EB1" w:rsidP="000209D1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D91EB1" w14:paraId="516F78CA" w14:textId="77777777" w:rsidTr="0062511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280D1" w14:textId="13F97B0D" w:rsidR="00D91EB1" w:rsidRDefault="008E1714" w:rsidP="000209D1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Bezdrátové propojení / zrcadlení chytrého telefonu pro Apple i Android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447D4F" w14:textId="4F000A5A" w:rsidR="00D91EB1" w:rsidRDefault="00D91EB1" w:rsidP="000209D1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88200E" w14:textId="612B2E14" w:rsidR="00D91EB1" w:rsidRDefault="00D91EB1" w:rsidP="000209D1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42A98F" w14:textId="4905438C" w:rsidR="00D91EB1" w:rsidRPr="006C6360" w:rsidRDefault="00D91EB1" w:rsidP="000209D1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D91EB1" w14:paraId="0AD88078" w14:textId="77777777" w:rsidTr="00BA11C3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C2AFB" w14:textId="77777777" w:rsidR="008E1714" w:rsidRDefault="008E1714" w:rsidP="000209D1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Vnější zpětná zrcátka elektricky nastavitelná, sklopná, vyhřívaná</w:t>
            </w:r>
          </w:p>
          <w:p w14:paraId="111AAAD2" w14:textId="2309BEDE" w:rsidR="00D91EB1" w:rsidRDefault="00D91EB1" w:rsidP="000209D1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17E1ED" w14:textId="3A5B67A5" w:rsidR="00D91EB1" w:rsidRPr="00B9220C" w:rsidRDefault="00D91EB1" w:rsidP="000209D1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431E4E" w14:textId="31D3CBEF" w:rsidR="00D91EB1" w:rsidRPr="00B9220C" w:rsidRDefault="00D91EB1" w:rsidP="000209D1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EE9509" w14:textId="22681C67" w:rsidR="00D91EB1" w:rsidRPr="006C6360" w:rsidRDefault="00D91EB1" w:rsidP="000209D1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D91EB1" w14:paraId="45DE9CBA" w14:textId="77777777" w:rsidTr="00BA11C3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45DDD" w14:textId="2CB0F678" w:rsidR="00D91EB1" w:rsidRPr="00E10AFA" w:rsidRDefault="00D91EB1" w:rsidP="000209D1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E10AFA">
              <w:rPr>
                <w:rFonts w:ascii="Bookman Old Style" w:eastAsia="Bookman Old Style" w:hAnsi="Bookman Old Style" w:cs="Bookman Old Style"/>
                <w:sz w:val="20"/>
                <w:szCs w:val="20"/>
              </w:rPr>
              <w:t>Nabíjecí kabel</w:t>
            </w:r>
            <w:r w:rsidR="008E1714">
              <w:rPr>
                <w:rFonts w:ascii="Bookman Old Style" w:eastAsia="Bookman Old Style" w:hAnsi="Bookman Old Style" w:cs="Bookman Old Style"/>
                <w:sz w:val="20"/>
                <w:szCs w:val="20"/>
              </w:rPr>
              <w:t xml:space="preserve"> </w:t>
            </w:r>
            <w:r w:rsidRPr="00E10AFA">
              <w:rPr>
                <w:rFonts w:ascii="Bookman Old Style" w:eastAsia="Bookman Old Style" w:hAnsi="Bookman Old Style" w:cs="Bookman Old Style"/>
                <w:sz w:val="20"/>
                <w:szCs w:val="20"/>
              </w:rPr>
              <w:t>pro standardní nabíjení z domácí zásuvky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D1B3A3" w14:textId="3218C333" w:rsidR="00D91EB1" w:rsidRDefault="00D91EB1" w:rsidP="000209D1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E55194" w14:textId="1441A480" w:rsidR="00D91EB1" w:rsidRDefault="00D91EB1" w:rsidP="000209D1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775AAD" w14:textId="6AA84B0B" w:rsidR="00D91EB1" w:rsidRPr="006C6360" w:rsidRDefault="00D91EB1" w:rsidP="000209D1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8E1714" w14:paraId="0A7389B1" w14:textId="77777777" w:rsidTr="00BA11C3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90A43" w14:textId="56D104E9" w:rsidR="008E1714" w:rsidRPr="00E10AFA" w:rsidRDefault="008E1714" w:rsidP="000209D1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 xml:space="preserve">Nabíjecí </w:t>
            </w:r>
            <w:r w:rsidRPr="00E10AFA">
              <w:rPr>
                <w:rFonts w:ascii="Bookman Old Style" w:eastAsia="Bookman Old Style" w:hAnsi="Bookman Old Style" w:cs="Bookman Old Style"/>
                <w:sz w:val="20"/>
                <w:szCs w:val="20"/>
              </w:rPr>
              <w:t>kabel pro veřejné dobíjení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8B85E1" w14:textId="3F82E0B3" w:rsidR="008E1714" w:rsidRDefault="008E1714" w:rsidP="000209D1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9BE4E7" w14:textId="103A7B89" w:rsidR="008E1714" w:rsidRDefault="008E1714" w:rsidP="000209D1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A9356E" w14:textId="3DBB5044" w:rsidR="008E1714" w:rsidRPr="006C6360" w:rsidRDefault="008E1714" w:rsidP="000209D1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D91EB1" w14:paraId="3E06AE99" w14:textId="77777777" w:rsidTr="00BA11C3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24BDB" w14:textId="0A65170E" w:rsidR="00D91EB1" w:rsidRPr="00E10AFA" w:rsidRDefault="00D91EB1" w:rsidP="00C713CB">
            <w:pPr>
              <w:pStyle w:val="Odstavecseseznamem"/>
              <w:spacing w:before="120" w:after="120" w:line="240" w:lineRule="auto"/>
              <w:ind w:left="30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E10AFA">
              <w:rPr>
                <w:rFonts w:ascii="Bookman Old Style" w:eastAsia="Bookman Old Style" w:hAnsi="Bookman Old Style" w:cs="Bookman Old Style"/>
                <w:sz w:val="20"/>
                <w:szCs w:val="20"/>
              </w:rPr>
              <w:t>Centrální zamykání s dálkovým ovládáním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84EFF2" w14:textId="149DA293" w:rsidR="00D91EB1" w:rsidRDefault="00D91EB1" w:rsidP="000209D1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F5D329" w14:textId="1035E5D7" w:rsidR="00D91EB1" w:rsidRDefault="00D91EB1" w:rsidP="000209D1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B280DF" w14:textId="0564CA0C" w:rsidR="00D91EB1" w:rsidRPr="006C6360" w:rsidRDefault="00D91EB1" w:rsidP="000209D1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D91EB1" w14:paraId="602002EB" w14:textId="77777777" w:rsidTr="00BA11C3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CD92" w14:textId="247A19BE" w:rsidR="00D91EB1" w:rsidRPr="00E10AFA" w:rsidRDefault="008E1714" w:rsidP="000209D1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 xml:space="preserve">LED světlomety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B22C77" w14:textId="3502DC36" w:rsidR="00D91EB1" w:rsidRDefault="00D91EB1" w:rsidP="000209D1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607D36" w14:textId="6BAC5460" w:rsidR="00D91EB1" w:rsidRDefault="00D91EB1" w:rsidP="000209D1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B0725B" w14:textId="70DC4BEA" w:rsidR="00D91EB1" w:rsidRPr="006C6360" w:rsidRDefault="00D91EB1" w:rsidP="000209D1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D91EB1" w14:paraId="65D30594" w14:textId="77777777" w:rsidTr="00BA11C3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0AC83" w14:textId="758B95DA" w:rsidR="00D91EB1" w:rsidRDefault="00D83912" w:rsidP="000209D1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Rohože textil, nebo guma v první i druhé řadě sedadel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F6D5B5" w14:textId="1A7F7004" w:rsidR="00D91EB1" w:rsidRDefault="00D91EB1" w:rsidP="000209D1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7182D4" w14:textId="5C8D6250" w:rsidR="00D91EB1" w:rsidRDefault="00D91EB1" w:rsidP="000209D1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B4E570" w14:textId="4E38355F" w:rsidR="00D91EB1" w:rsidRPr="006C6360" w:rsidRDefault="00D91EB1" w:rsidP="000209D1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D91EB1" w14:paraId="3EED478F" w14:textId="77777777" w:rsidTr="00BA11C3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932B6" w14:textId="705AA821" w:rsidR="00D91EB1" w:rsidRPr="00E10AFA" w:rsidRDefault="00D91EB1" w:rsidP="000209D1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E10AFA">
              <w:rPr>
                <w:rFonts w:ascii="Bookman Old Style" w:eastAsia="Bookman Old Style" w:hAnsi="Bookman Old Style" w:cs="Bookman Old Style"/>
                <w:sz w:val="20"/>
                <w:szCs w:val="20"/>
              </w:rPr>
              <w:t>Klimatizace</w:t>
            </w: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 xml:space="preserve"> automatická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7B3905" w14:textId="142BC49F" w:rsidR="00D91EB1" w:rsidRDefault="00D91EB1" w:rsidP="000209D1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476AE7" w14:textId="47C8EA10" w:rsidR="00D91EB1" w:rsidRDefault="00D91EB1" w:rsidP="000209D1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DD03F2" w14:textId="792145A2" w:rsidR="00D91EB1" w:rsidRPr="006C6360" w:rsidRDefault="00D91EB1" w:rsidP="000209D1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641AA7" w14:paraId="71D37CA9" w14:textId="77777777" w:rsidTr="00BA11C3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E4DB5" w14:textId="7C78504E" w:rsidR="00641AA7" w:rsidRPr="00E10AFA" w:rsidRDefault="00D83912" w:rsidP="00641AA7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Tepelné čerpadlo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27FFEF" w14:textId="387B7134" w:rsidR="00641AA7" w:rsidRDefault="00641AA7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B9220C"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922BDE" w14:textId="72B2A4B0" w:rsidR="00641AA7" w:rsidRDefault="00641AA7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B9220C"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A9DEC1" w14:textId="4A64FB1C" w:rsidR="00641AA7" w:rsidRPr="006C6360" w:rsidRDefault="00641AA7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641AA7" w14:paraId="6405526D" w14:textId="77777777" w:rsidTr="00C306F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AF0CC" w14:textId="7D5DC5E4" w:rsidR="00641AA7" w:rsidRDefault="00D83912" w:rsidP="00641AA7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Kola 19´´, AL 4 ks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D4A8EA" w14:textId="46CA7412" w:rsidR="00641AA7" w:rsidRPr="00B9220C" w:rsidRDefault="00641AA7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60D494" w14:textId="5A4BC54A" w:rsidR="00641AA7" w:rsidRPr="00B9220C" w:rsidRDefault="00FB0715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min.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C7F4C0" w14:textId="55A6DBFB" w:rsidR="00641AA7" w:rsidRPr="006C6360" w:rsidRDefault="00641AA7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641AA7" w14:paraId="5B362CE7" w14:textId="77777777" w:rsidTr="00BA11C3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4C99E" w14:textId="66BA5762" w:rsidR="00641AA7" w:rsidRDefault="00D83912" w:rsidP="00641AA7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lastRenderedPageBreak/>
              <w:t>Multifunkční, vyhřívaný volant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977EFA" w14:textId="1525BBCB" w:rsidR="00641AA7" w:rsidRPr="00B9220C" w:rsidRDefault="00D83912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EF08B9" w14:textId="663D3872" w:rsidR="00641AA7" w:rsidRPr="00B9220C" w:rsidRDefault="00D83912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2E7B1F" w14:textId="477805EE" w:rsidR="00641AA7" w:rsidRPr="006C6360" w:rsidRDefault="0052219B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641AA7" w14:paraId="15C43278" w14:textId="77777777" w:rsidTr="00BA11C3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AB8A2" w14:textId="31726037" w:rsidR="00641AA7" w:rsidRDefault="00D83912" w:rsidP="00641AA7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Vyhřívaná přední sedadla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49EE20" w14:textId="3ED79CCA" w:rsidR="00641AA7" w:rsidRPr="00B9220C" w:rsidRDefault="00D83912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412235" w14:textId="79E9D5A9" w:rsidR="00641AA7" w:rsidRPr="00B9220C" w:rsidRDefault="00D83912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CA2A42" w14:textId="628848E6" w:rsidR="00641AA7" w:rsidRPr="006C6360" w:rsidRDefault="0052219B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D83912" w14:paraId="1C57D979" w14:textId="77777777" w:rsidTr="00BA11C3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A3679" w14:textId="789AF70E" w:rsidR="00D83912" w:rsidRDefault="00D83912" w:rsidP="00641AA7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Funkce Front Assist s funkcí automatického brždění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28C208" w14:textId="558D98D3" w:rsidR="00D83912" w:rsidRDefault="001827D7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A89356" w14:textId="099D1444" w:rsidR="00D83912" w:rsidRDefault="001827D7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290956" w14:textId="21618203" w:rsidR="00D83912" w:rsidRPr="006C6360" w:rsidRDefault="0052219B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1827D7" w14:paraId="57054DA5" w14:textId="77777777" w:rsidTr="00BA11C3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FD400" w14:textId="7AA8A6F8" w:rsidR="001827D7" w:rsidRDefault="001827D7" w:rsidP="00641AA7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Dešťový senzor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24D9B8" w14:textId="25B2DA3F" w:rsidR="001827D7" w:rsidRDefault="001827D7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C139E4" w14:textId="6A1F2C5F" w:rsidR="001827D7" w:rsidRDefault="001827D7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D6B5B2" w14:textId="3EC87FDB" w:rsidR="001827D7" w:rsidRPr="006C6360" w:rsidRDefault="001827D7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641AA7" w14:paraId="67E1688F" w14:textId="77777777" w:rsidTr="0062511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7F5E6" w14:textId="142D1894" w:rsidR="00641AA7" w:rsidRDefault="00D83912" w:rsidP="00641AA7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Interiér tmavý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F1511F" w14:textId="0D408647" w:rsidR="00641AA7" w:rsidRPr="00B9220C" w:rsidRDefault="00D83912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C1F790" w14:textId="76F5AA06" w:rsidR="00641AA7" w:rsidRPr="00B9220C" w:rsidRDefault="00D83912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433F55" w14:textId="2CDDBAEB" w:rsidR="00641AA7" w:rsidRPr="006C6360" w:rsidRDefault="001827D7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5F1A6A" w14:paraId="5EDB8EC9" w14:textId="77777777" w:rsidTr="0062511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24F54" w14:textId="43A9D7F2" w:rsidR="005F1A6A" w:rsidRDefault="005F1A6A" w:rsidP="00641AA7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Kontrola poklesu tlaku v pneu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FA4706" w14:textId="04AA6A70" w:rsidR="005F1A6A" w:rsidRDefault="008F04AE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836E3F" w14:textId="499CA944" w:rsidR="005F1A6A" w:rsidRDefault="008F04AE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294227" w14:textId="430F0624" w:rsidR="005F1A6A" w:rsidRPr="006C6360" w:rsidRDefault="003B6286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641AA7" w14:paraId="7BFEFB4A" w14:textId="77777777" w:rsidTr="0062511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6006D8" w14:textId="2D9D040C" w:rsidR="00641AA7" w:rsidRDefault="00641AA7" w:rsidP="00641AA7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4E34E6"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  <w:t>Vnitřní prostor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F37524" w14:textId="7BB101FE" w:rsidR="00641AA7" w:rsidRPr="00B9220C" w:rsidRDefault="00641AA7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3E1DCC3" w14:textId="50A671F9" w:rsidR="00641AA7" w:rsidRPr="00B9220C" w:rsidRDefault="00641AA7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ADF1A41" w14:textId="1C6F2B4F" w:rsidR="00641AA7" w:rsidRPr="006C6360" w:rsidRDefault="00641AA7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</w:p>
        </w:tc>
      </w:tr>
      <w:tr w:rsidR="00641AA7" w:rsidRPr="004E34E6" w14:paraId="508C2ACF" w14:textId="180534EB" w:rsidTr="0062511E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AA403B" w14:textId="16ABE50B" w:rsidR="00641AA7" w:rsidRPr="004E34E6" w:rsidRDefault="00641AA7" w:rsidP="00641AA7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Objem zavazadlového prostoru (za druhou řadou sedadel, pod krytem zavazadlového prostoru)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6EF984" w14:textId="771A7100" w:rsidR="00641AA7" w:rsidRPr="00B9220C" w:rsidRDefault="00FB0715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380</w:t>
            </w:r>
            <w:r w:rsidR="0052219B">
              <w:rPr>
                <w:rFonts w:ascii="Bookman Old Style" w:eastAsia="Bookman Old Style" w:hAnsi="Bookman Old Style" w:cs="Bookman Old Style"/>
                <w:sz w:val="20"/>
                <w:szCs w:val="20"/>
              </w:rPr>
              <w:t xml:space="preserve"> l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670DE1" w14:textId="215C4C94" w:rsidR="00641AA7" w:rsidRPr="00B9220C" w:rsidRDefault="00641AA7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  <w:r w:rsidRPr="00B9220C">
              <w:rPr>
                <w:rFonts w:ascii="Bookman Old Style" w:eastAsia="Bookman Old Style" w:hAnsi="Bookman Old Style" w:cs="Bookman Old Style"/>
                <w:sz w:val="20"/>
                <w:szCs w:val="20"/>
              </w:rPr>
              <w:t>min.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CBDC30" w14:textId="6CF28F39" w:rsidR="00641AA7" w:rsidRPr="00B9220C" w:rsidRDefault="00641AA7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  <w:r w:rsidRPr="00063117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 skutečnou hodnotu</w:t>
            </w:r>
          </w:p>
        </w:tc>
      </w:tr>
      <w:bookmarkEnd w:id="0"/>
      <w:tr w:rsidR="00641AA7" w14:paraId="56FA0912" w14:textId="3C673C8A" w:rsidTr="0062511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C531846" w14:textId="6FF4EE76" w:rsidR="00641AA7" w:rsidRDefault="00641AA7" w:rsidP="00641AA7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D10A46"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  <w:t>Další požadavky zadavatele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D6FD70" w14:textId="226D0E38" w:rsidR="00641AA7" w:rsidRPr="00B9220C" w:rsidRDefault="00641AA7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4C57A84" w14:textId="4CC73CCE" w:rsidR="00641AA7" w:rsidRPr="00B9220C" w:rsidRDefault="00641AA7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F8A553E" w14:textId="12748919" w:rsidR="00641AA7" w:rsidRPr="00B9220C" w:rsidRDefault="00641AA7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</w:tr>
      <w:tr w:rsidR="00641AA7" w14:paraId="7816416C" w14:textId="0C5A5942" w:rsidTr="0062511E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3ADFC3" w14:textId="2191D942" w:rsidR="00641AA7" w:rsidRPr="00D10A46" w:rsidRDefault="00641AA7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  <w:t>Vozidlo bude vybavenou povinnou výbavou motorových vozidel pro předepsanou kategorii dle vyhlášky MDS č. 341/2014 Sb. ve znění pozdějších předpisů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AA72F14" w14:textId="734876F1" w:rsidR="00641AA7" w:rsidRDefault="00641AA7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</w:pPr>
            <w:r w:rsidRPr="004011F6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</w:t>
            </w:r>
            <w:r w:rsidRPr="00063117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e</w:t>
            </w:r>
          </w:p>
        </w:tc>
        <w:tc>
          <w:tcPr>
            <w:tcW w:w="1417" w:type="dxa"/>
          </w:tcPr>
          <w:p w14:paraId="5AC5FA0A" w14:textId="77777777" w:rsidR="00641AA7" w:rsidRDefault="00641AA7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1EFFF0" w14:textId="77777777" w:rsidR="00641AA7" w:rsidRDefault="00641AA7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</w:pPr>
          </w:p>
        </w:tc>
      </w:tr>
      <w:tr w:rsidR="00641AA7" w14:paraId="17452A08" w14:textId="77777777" w:rsidTr="00484E0C">
        <w:trPr>
          <w:trHeight w:val="300"/>
        </w:trPr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F507E5" w14:textId="4ED140CB" w:rsidR="00641AA7" w:rsidRDefault="00641AA7" w:rsidP="00641AA7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  <w:t>Požadavky na minimální záruky uvedené v závazném vzoru smlouvy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53CC457" w14:textId="071A20D8" w:rsidR="00641AA7" w:rsidRPr="004011F6" w:rsidRDefault="00641AA7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4011F6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</w:t>
            </w:r>
            <w:r w:rsidRPr="00063117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e</w:t>
            </w:r>
          </w:p>
        </w:tc>
      </w:tr>
      <w:tr w:rsidR="00641AA7" w14:paraId="69C93D65" w14:textId="77777777" w:rsidTr="00484E0C">
        <w:trPr>
          <w:trHeight w:val="300"/>
        </w:trPr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121DA9" w14:textId="77777777" w:rsidR="007A24A7" w:rsidRPr="007A24A7" w:rsidRDefault="007A24A7" w:rsidP="007A24A7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</w:pPr>
            <w:r w:rsidRPr="007A24A7"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  <w:t xml:space="preserve">Dojezdová vzdálenost autorizovaného servisu od sídla zadavatele </w:t>
            </w:r>
          </w:p>
          <w:p w14:paraId="5B70F83B" w14:textId="5C089B2F" w:rsidR="00641AA7" w:rsidRDefault="007A24A7" w:rsidP="007A24A7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</w:pPr>
            <w:r w:rsidRPr="007A24A7"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  <w:t>max. 40 km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7EFE8F8" w14:textId="71738579" w:rsidR="00641AA7" w:rsidRPr="004011F6" w:rsidRDefault="007A24A7" w:rsidP="00641AA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4011F6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</w:t>
            </w:r>
            <w:r w:rsidRPr="00063117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e</w:t>
            </w:r>
          </w:p>
        </w:tc>
      </w:tr>
    </w:tbl>
    <w:p w14:paraId="77640232" w14:textId="7FE91CE1" w:rsidR="00FF6AC0" w:rsidRDefault="00FF6AC0" w:rsidP="004011F6">
      <w:pPr>
        <w:spacing w:before="240" w:after="0" w:line="240" w:lineRule="auto"/>
        <w:ind w:left="-142"/>
        <w:jc w:val="both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 xml:space="preserve">Zadavatel požaduje dodání pouze </w:t>
      </w:r>
      <w:r>
        <w:rPr>
          <w:rFonts w:ascii="Bookman Old Style" w:hAnsi="Bookman Old Style" w:cs="Arial"/>
          <w:b/>
          <w:sz w:val="20"/>
          <w:szCs w:val="20"/>
        </w:rPr>
        <w:t>nov</w:t>
      </w:r>
      <w:r w:rsidR="009B6F00">
        <w:rPr>
          <w:rFonts w:ascii="Bookman Old Style" w:hAnsi="Bookman Old Style" w:cs="Arial"/>
          <w:b/>
          <w:sz w:val="20"/>
          <w:szCs w:val="20"/>
        </w:rPr>
        <w:t>ých</w:t>
      </w:r>
      <w:r>
        <w:rPr>
          <w:rFonts w:ascii="Bookman Old Style" w:hAnsi="Bookman Old Style" w:cs="Arial"/>
          <w:b/>
          <w:sz w:val="20"/>
          <w:szCs w:val="20"/>
        </w:rPr>
        <w:t xml:space="preserve"> voz</w:t>
      </w:r>
      <w:r w:rsidR="009B6F00">
        <w:rPr>
          <w:rFonts w:ascii="Bookman Old Style" w:hAnsi="Bookman Old Style" w:cs="Arial"/>
          <w:b/>
          <w:sz w:val="20"/>
          <w:szCs w:val="20"/>
        </w:rPr>
        <w:t>ů</w:t>
      </w:r>
      <w:r>
        <w:rPr>
          <w:rFonts w:ascii="Bookman Old Style" w:hAnsi="Bookman Old Style" w:cs="Arial"/>
          <w:sz w:val="20"/>
          <w:szCs w:val="20"/>
        </w:rPr>
        <w:t xml:space="preserve">. </w:t>
      </w:r>
    </w:p>
    <w:p w14:paraId="52B542DB" w14:textId="7DBE9ADB" w:rsidR="00FF6AC0" w:rsidRDefault="00FF6AC0" w:rsidP="00B97CDC">
      <w:pPr>
        <w:spacing w:before="120" w:after="0" w:line="240" w:lineRule="auto"/>
        <w:ind w:left="-142" w:right="-142"/>
        <w:jc w:val="both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Výše uvedené minimální technické parametry</w:t>
      </w:r>
      <w:r w:rsidR="00E03244">
        <w:rPr>
          <w:rFonts w:ascii="Bookman Old Style" w:hAnsi="Bookman Old Style" w:cs="Arial"/>
          <w:sz w:val="20"/>
          <w:szCs w:val="20"/>
        </w:rPr>
        <w:t xml:space="preserve"> </w:t>
      </w:r>
      <w:r>
        <w:rPr>
          <w:rFonts w:ascii="Bookman Old Style" w:hAnsi="Bookman Old Style" w:cs="Arial"/>
          <w:sz w:val="20"/>
          <w:szCs w:val="20"/>
        </w:rPr>
        <w:t xml:space="preserve">a požadavky na výbavu jsou pro dodavatelé závazné. </w:t>
      </w:r>
      <w:r>
        <w:rPr>
          <w:rFonts w:ascii="Bookman Old Style" w:hAnsi="Bookman Old Style" w:cs="Arial"/>
          <w:b/>
          <w:sz w:val="20"/>
          <w:szCs w:val="20"/>
        </w:rPr>
        <w:t>Jejích nesplnění bude mít za následek vyloučení z výběrového řízení</w:t>
      </w:r>
      <w:r>
        <w:rPr>
          <w:rFonts w:ascii="Bookman Old Style" w:hAnsi="Bookman Old Style" w:cs="Arial"/>
          <w:sz w:val="20"/>
          <w:szCs w:val="20"/>
        </w:rPr>
        <w:t>. Dodavatel může nabídnout kvalitativně vyšší řešení (takové řešení nebude považováno za nesplnění zadávacích podmínek).</w:t>
      </w:r>
    </w:p>
    <w:p w14:paraId="0ED2ADCB" w14:textId="77777777" w:rsidR="00D04F86" w:rsidRDefault="00D04F86" w:rsidP="00D04F86"/>
    <w:p w14:paraId="4361FD3E" w14:textId="77777777" w:rsidR="00FF6AC0" w:rsidRPr="00D04F86" w:rsidRDefault="00FF6AC0" w:rsidP="00D04F86"/>
    <w:sectPr w:rsidR="00FF6AC0" w:rsidRPr="00D04F86" w:rsidSect="004011F6"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06BB1" w14:textId="77777777" w:rsidR="00F35700" w:rsidRDefault="00F35700" w:rsidP="00D04F86">
      <w:pPr>
        <w:spacing w:after="0" w:line="240" w:lineRule="auto"/>
      </w:pPr>
      <w:r>
        <w:separator/>
      </w:r>
    </w:p>
  </w:endnote>
  <w:endnote w:type="continuationSeparator" w:id="0">
    <w:p w14:paraId="0829622D" w14:textId="77777777" w:rsidR="00F35700" w:rsidRDefault="00F35700" w:rsidP="00D04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8F955" w14:textId="77777777" w:rsidR="00F35700" w:rsidRDefault="00F35700" w:rsidP="00D04F86">
      <w:pPr>
        <w:spacing w:after="0" w:line="240" w:lineRule="auto"/>
      </w:pPr>
      <w:r>
        <w:separator/>
      </w:r>
    </w:p>
  </w:footnote>
  <w:footnote w:type="continuationSeparator" w:id="0">
    <w:p w14:paraId="139915CF" w14:textId="77777777" w:rsidR="00F35700" w:rsidRDefault="00F35700" w:rsidP="00D04F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F62DB"/>
    <w:multiLevelType w:val="hybridMultilevel"/>
    <w:tmpl w:val="F5266D2A"/>
    <w:lvl w:ilvl="0" w:tplc="6E88C4B6">
      <w:start w:val="2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5414A"/>
    <w:multiLevelType w:val="hybridMultilevel"/>
    <w:tmpl w:val="95A2FC6C"/>
    <w:lvl w:ilvl="0" w:tplc="C2F6F9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A3F00"/>
    <w:multiLevelType w:val="hybridMultilevel"/>
    <w:tmpl w:val="24E0EC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91C78"/>
    <w:multiLevelType w:val="hybridMultilevel"/>
    <w:tmpl w:val="4BB02582"/>
    <w:lvl w:ilvl="0" w:tplc="6AF263C6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F02A3"/>
    <w:multiLevelType w:val="hybridMultilevel"/>
    <w:tmpl w:val="D95E7092"/>
    <w:lvl w:ilvl="0" w:tplc="354CF5E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8C38C0"/>
    <w:multiLevelType w:val="hybridMultilevel"/>
    <w:tmpl w:val="5F5E2F12"/>
    <w:lvl w:ilvl="0" w:tplc="0BAE7214">
      <w:start w:val="2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3455B9"/>
    <w:multiLevelType w:val="hybridMultilevel"/>
    <w:tmpl w:val="0EEA76A8"/>
    <w:lvl w:ilvl="0" w:tplc="C51074C4">
      <w:start w:val="3"/>
      <w:numFmt w:val="bullet"/>
      <w:lvlText w:val=""/>
      <w:lvlJc w:val="left"/>
      <w:pPr>
        <w:ind w:left="720" w:hanging="360"/>
      </w:pPr>
      <w:rPr>
        <w:rFonts w:ascii="Symbol" w:eastAsia="Bookman Old Style" w:hAnsi="Symbol" w:cs="Bookman Old Style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4446A"/>
    <w:multiLevelType w:val="hybridMultilevel"/>
    <w:tmpl w:val="8654B7A2"/>
    <w:lvl w:ilvl="0" w:tplc="5DB8E3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6F7510"/>
    <w:multiLevelType w:val="hybridMultilevel"/>
    <w:tmpl w:val="FB4ACA4E"/>
    <w:lvl w:ilvl="0" w:tplc="0405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8F7628A"/>
    <w:multiLevelType w:val="hybridMultilevel"/>
    <w:tmpl w:val="D95E7092"/>
    <w:lvl w:ilvl="0" w:tplc="354CF5E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EC2660"/>
    <w:multiLevelType w:val="hybridMultilevel"/>
    <w:tmpl w:val="22E4E5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383269">
    <w:abstractNumId w:val="9"/>
  </w:num>
  <w:num w:numId="2" w16cid:durableId="1203591812">
    <w:abstractNumId w:val="4"/>
  </w:num>
  <w:num w:numId="3" w16cid:durableId="316416821">
    <w:abstractNumId w:val="8"/>
  </w:num>
  <w:num w:numId="4" w16cid:durableId="564685499">
    <w:abstractNumId w:val="5"/>
  </w:num>
  <w:num w:numId="5" w16cid:durableId="1611278853">
    <w:abstractNumId w:val="10"/>
  </w:num>
  <w:num w:numId="6" w16cid:durableId="168065151">
    <w:abstractNumId w:val="0"/>
  </w:num>
  <w:num w:numId="7" w16cid:durableId="2102217961">
    <w:abstractNumId w:val="3"/>
  </w:num>
  <w:num w:numId="8" w16cid:durableId="971788919">
    <w:abstractNumId w:val="7"/>
  </w:num>
  <w:num w:numId="9" w16cid:durableId="278606951">
    <w:abstractNumId w:val="1"/>
  </w:num>
  <w:num w:numId="10" w16cid:durableId="1587689022">
    <w:abstractNumId w:val="6"/>
  </w:num>
  <w:num w:numId="11" w16cid:durableId="101804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F86"/>
    <w:rsid w:val="0000665A"/>
    <w:rsid w:val="00010280"/>
    <w:rsid w:val="000209D1"/>
    <w:rsid w:val="0005342D"/>
    <w:rsid w:val="00063117"/>
    <w:rsid w:val="00072D14"/>
    <w:rsid w:val="0009142D"/>
    <w:rsid w:val="00092E1B"/>
    <w:rsid w:val="000B12D0"/>
    <w:rsid w:val="000B2360"/>
    <w:rsid w:val="000B4573"/>
    <w:rsid w:val="000C76F8"/>
    <w:rsid w:val="000E014B"/>
    <w:rsid w:val="000E07C7"/>
    <w:rsid w:val="000E70DC"/>
    <w:rsid w:val="000E7BBA"/>
    <w:rsid w:val="000E7C32"/>
    <w:rsid w:val="000F4DE7"/>
    <w:rsid w:val="00122321"/>
    <w:rsid w:val="00136F17"/>
    <w:rsid w:val="001438E1"/>
    <w:rsid w:val="00171209"/>
    <w:rsid w:val="001827D7"/>
    <w:rsid w:val="00197B47"/>
    <w:rsid w:val="00197BF8"/>
    <w:rsid w:val="001A23BB"/>
    <w:rsid w:val="001B3367"/>
    <w:rsid w:val="001C3D13"/>
    <w:rsid w:val="001D2E43"/>
    <w:rsid w:val="001E1F0C"/>
    <w:rsid w:val="00216C0E"/>
    <w:rsid w:val="00222815"/>
    <w:rsid w:val="002344D0"/>
    <w:rsid w:val="0024524F"/>
    <w:rsid w:val="0026181A"/>
    <w:rsid w:val="00281612"/>
    <w:rsid w:val="002824AC"/>
    <w:rsid w:val="002B2686"/>
    <w:rsid w:val="002B35F9"/>
    <w:rsid w:val="002C5263"/>
    <w:rsid w:val="002C754C"/>
    <w:rsid w:val="002E4E80"/>
    <w:rsid w:val="002E5042"/>
    <w:rsid w:val="00301434"/>
    <w:rsid w:val="00320377"/>
    <w:rsid w:val="00331288"/>
    <w:rsid w:val="00362C93"/>
    <w:rsid w:val="00363C4B"/>
    <w:rsid w:val="0037048D"/>
    <w:rsid w:val="003958AF"/>
    <w:rsid w:val="003B2155"/>
    <w:rsid w:val="003B6286"/>
    <w:rsid w:val="003C3971"/>
    <w:rsid w:val="003D1D4B"/>
    <w:rsid w:val="004011F6"/>
    <w:rsid w:val="004302C2"/>
    <w:rsid w:val="00452BDD"/>
    <w:rsid w:val="004545B5"/>
    <w:rsid w:val="00474E81"/>
    <w:rsid w:val="00484E0C"/>
    <w:rsid w:val="00490D1C"/>
    <w:rsid w:val="004B4BBB"/>
    <w:rsid w:val="004C3018"/>
    <w:rsid w:val="004C7590"/>
    <w:rsid w:val="004D26D4"/>
    <w:rsid w:val="004D477E"/>
    <w:rsid w:val="004E34E6"/>
    <w:rsid w:val="004F5AD5"/>
    <w:rsid w:val="004F7AB8"/>
    <w:rsid w:val="00503469"/>
    <w:rsid w:val="005054FA"/>
    <w:rsid w:val="005112B5"/>
    <w:rsid w:val="00511BEA"/>
    <w:rsid w:val="0052219B"/>
    <w:rsid w:val="00526312"/>
    <w:rsid w:val="00526857"/>
    <w:rsid w:val="005444E5"/>
    <w:rsid w:val="00552808"/>
    <w:rsid w:val="00554320"/>
    <w:rsid w:val="00555066"/>
    <w:rsid w:val="005648E4"/>
    <w:rsid w:val="00565C60"/>
    <w:rsid w:val="00583BFA"/>
    <w:rsid w:val="005843EA"/>
    <w:rsid w:val="005A74F1"/>
    <w:rsid w:val="005C68C6"/>
    <w:rsid w:val="005D34C1"/>
    <w:rsid w:val="005D6120"/>
    <w:rsid w:val="005E57F7"/>
    <w:rsid w:val="005E7DE7"/>
    <w:rsid w:val="005F1A6A"/>
    <w:rsid w:val="00612407"/>
    <w:rsid w:val="006157E0"/>
    <w:rsid w:val="00622092"/>
    <w:rsid w:val="0063165B"/>
    <w:rsid w:val="00632EA8"/>
    <w:rsid w:val="00641AA7"/>
    <w:rsid w:val="00646DBA"/>
    <w:rsid w:val="00660800"/>
    <w:rsid w:val="00695520"/>
    <w:rsid w:val="006974F9"/>
    <w:rsid w:val="006A76A6"/>
    <w:rsid w:val="006D6C0A"/>
    <w:rsid w:val="006D7B2E"/>
    <w:rsid w:val="006E3012"/>
    <w:rsid w:val="006F4EA7"/>
    <w:rsid w:val="006F6C5D"/>
    <w:rsid w:val="00711542"/>
    <w:rsid w:val="00720AF9"/>
    <w:rsid w:val="00725E27"/>
    <w:rsid w:val="0073445E"/>
    <w:rsid w:val="00745DA8"/>
    <w:rsid w:val="00745F9E"/>
    <w:rsid w:val="00770F1A"/>
    <w:rsid w:val="00774B12"/>
    <w:rsid w:val="00783CC3"/>
    <w:rsid w:val="00787705"/>
    <w:rsid w:val="007A24A7"/>
    <w:rsid w:val="007B1C1A"/>
    <w:rsid w:val="007B74EB"/>
    <w:rsid w:val="007C419F"/>
    <w:rsid w:val="007E5F6C"/>
    <w:rsid w:val="008124B7"/>
    <w:rsid w:val="00812B35"/>
    <w:rsid w:val="008158F4"/>
    <w:rsid w:val="0082416C"/>
    <w:rsid w:val="00836903"/>
    <w:rsid w:val="008370B7"/>
    <w:rsid w:val="008378F7"/>
    <w:rsid w:val="008421EA"/>
    <w:rsid w:val="00851251"/>
    <w:rsid w:val="00865570"/>
    <w:rsid w:val="00867B42"/>
    <w:rsid w:val="00870531"/>
    <w:rsid w:val="00876A04"/>
    <w:rsid w:val="008B0D4E"/>
    <w:rsid w:val="008E1714"/>
    <w:rsid w:val="008E65B0"/>
    <w:rsid w:val="008E6D1A"/>
    <w:rsid w:val="008F04AE"/>
    <w:rsid w:val="00904039"/>
    <w:rsid w:val="00904B45"/>
    <w:rsid w:val="009232D7"/>
    <w:rsid w:val="0093719C"/>
    <w:rsid w:val="0094625C"/>
    <w:rsid w:val="00954DE0"/>
    <w:rsid w:val="00961055"/>
    <w:rsid w:val="009701FD"/>
    <w:rsid w:val="00973421"/>
    <w:rsid w:val="009966A2"/>
    <w:rsid w:val="009A2235"/>
    <w:rsid w:val="009A511A"/>
    <w:rsid w:val="009B206F"/>
    <w:rsid w:val="009B5A21"/>
    <w:rsid w:val="009B5CDC"/>
    <w:rsid w:val="009B6F00"/>
    <w:rsid w:val="009C2F6A"/>
    <w:rsid w:val="009D17D4"/>
    <w:rsid w:val="009D403D"/>
    <w:rsid w:val="009F1594"/>
    <w:rsid w:val="009F1D35"/>
    <w:rsid w:val="00A003BB"/>
    <w:rsid w:val="00A00A00"/>
    <w:rsid w:val="00A03D58"/>
    <w:rsid w:val="00A059C7"/>
    <w:rsid w:val="00A17A22"/>
    <w:rsid w:val="00A373AD"/>
    <w:rsid w:val="00A81DD2"/>
    <w:rsid w:val="00A876E0"/>
    <w:rsid w:val="00AB2188"/>
    <w:rsid w:val="00AC0E1E"/>
    <w:rsid w:val="00AC3325"/>
    <w:rsid w:val="00AC45D2"/>
    <w:rsid w:val="00AF1477"/>
    <w:rsid w:val="00B06DAF"/>
    <w:rsid w:val="00B141C9"/>
    <w:rsid w:val="00B316D1"/>
    <w:rsid w:val="00B3688C"/>
    <w:rsid w:val="00B40ABF"/>
    <w:rsid w:val="00B51247"/>
    <w:rsid w:val="00B72797"/>
    <w:rsid w:val="00B753CA"/>
    <w:rsid w:val="00B80CEB"/>
    <w:rsid w:val="00B858DB"/>
    <w:rsid w:val="00B9220C"/>
    <w:rsid w:val="00B942C8"/>
    <w:rsid w:val="00B97CDC"/>
    <w:rsid w:val="00BA77AE"/>
    <w:rsid w:val="00BC17C8"/>
    <w:rsid w:val="00BC1902"/>
    <w:rsid w:val="00BC433A"/>
    <w:rsid w:val="00BD07BF"/>
    <w:rsid w:val="00BD245B"/>
    <w:rsid w:val="00BD7944"/>
    <w:rsid w:val="00BE04B5"/>
    <w:rsid w:val="00BE0A9C"/>
    <w:rsid w:val="00C2681F"/>
    <w:rsid w:val="00C31097"/>
    <w:rsid w:val="00C3306B"/>
    <w:rsid w:val="00C61A0C"/>
    <w:rsid w:val="00C713CB"/>
    <w:rsid w:val="00C7628F"/>
    <w:rsid w:val="00C83889"/>
    <w:rsid w:val="00C933F3"/>
    <w:rsid w:val="00CA551A"/>
    <w:rsid w:val="00CB7776"/>
    <w:rsid w:val="00CE7EA8"/>
    <w:rsid w:val="00D00CC4"/>
    <w:rsid w:val="00D01A1E"/>
    <w:rsid w:val="00D01BF0"/>
    <w:rsid w:val="00D02636"/>
    <w:rsid w:val="00D04F86"/>
    <w:rsid w:val="00D10A46"/>
    <w:rsid w:val="00D33756"/>
    <w:rsid w:val="00D45194"/>
    <w:rsid w:val="00D80644"/>
    <w:rsid w:val="00D83912"/>
    <w:rsid w:val="00D91EB1"/>
    <w:rsid w:val="00D92671"/>
    <w:rsid w:val="00DB19B6"/>
    <w:rsid w:val="00DB53D3"/>
    <w:rsid w:val="00DE18C9"/>
    <w:rsid w:val="00DF5B54"/>
    <w:rsid w:val="00DF7D56"/>
    <w:rsid w:val="00E03244"/>
    <w:rsid w:val="00E05E60"/>
    <w:rsid w:val="00E06C3E"/>
    <w:rsid w:val="00E06DE1"/>
    <w:rsid w:val="00E10AFA"/>
    <w:rsid w:val="00E13752"/>
    <w:rsid w:val="00E23A8A"/>
    <w:rsid w:val="00E31D58"/>
    <w:rsid w:val="00E36CEF"/>
    <w:rsid w:val="00E5104E"/>
    <w:rsid w:val="00E60583"/>
    <w:rsid w:val="00E60EF7"/>
    <w:rsid w:val="00E67BE5"/>
    <w:rsid w:val="00E87FBA"/>
    <w:rsid w:val="00E970AD"/>
    <w:rsid w:val="00EA0961"/>
    <w:rsid w:val="00ED6B31"/>
    <w:rsid w:val="00EF23D3"/>
    <w:rsid w:val="00EF27D7"/>
    <w:rsid w:val="00F222F8"/>
    <w:rsid w:val="00F2363A"/>
    <w:rsid w:val="00F33EFC"/>
    <w:rsid w:val="00F35700"/>
    <w:rsid w:val="00F46ED9"/>
    <w:rsid w:val="00F563F7"/>
    <w:rsid w:val="00F565A0"/>
    <w:rsid w:val="00F56F08"/>
    <w:rsid w:val="00F63A6E"/>
    <w:rsid w:val="00FA191D"/>
    <w:rsid w:val="00FB0715"/>
    <w:rsid w:val="00FB1F5C"/>
    <w:rsid w:val="00FB6D39"/>
    <w:rsid w:val="00FB7523"/>
    <w:rsid w:val="00FC54B3"/>
    <w:rsid w:val="00FD01CA"/>
    <w:rsid w:val="00FE195A"/>
    <w:rsid w:val="00FF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28362"/>
  <w15:docId w15:val="{9CE88B4E-0E31-4667-9BBD-AD746577E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4F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04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04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04F86"/>
  </w:style>
  <w:style w:type="paragraph" w:styleId="Zpat">
    <w:name w:val="footer"/>
    <w:basedOn w:val="Normln"/>
    <w:link w:val="ZpatChar"/>
    <w:uiPriority w:val="99"/>
    <w:unhideWhenUsed/>
    <w:rsid w:val="00D04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04F86"/>
  </w:style>
  <w:style w:type="paragraph" w:styleId="Odstavecseseznamem">
    <w:name w:val="List Paragraph"/>
    <w:basedOn w:val="Normln"/>
    <w:uiPriority w:val="34"/>
    <w:qFormat/>
    <w:rsid w:val="008421E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955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55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552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55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9552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55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55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5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156C3922FCA140B4EC98F8CFA03CD9" ma:contentTypeVersion="11" ma:contentTypeDescription="Vytvoří nový dokument" ma:contentTypeScope="" ma:versionID="4cf69fe377ae5c2d9e5d3a5fdd6e6afc">
  <xsd:schema xmlns:xsd="http://www.w3.org/2001/XMLSchema" xmlns:xs="http://www.w3.org/2001/XMLSchema" xmlns:p="http://schemas.microsoft.com/office/2006/metadata/properties" xmlns:ns3="657abae9-013f-464a-ad99-2944ac9a1684" targetNamespace="http://schemas.microsoft.com/office/2006/metadata/properties" ma:root="true" ma:fieldsID="690077b4fb1e0a30290c22fb27e7145b" ns3:_="">
    <xsd:import namespace="657abae9-013f-464a-ad99-2944ac9a16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abae9-013f-464a-ad99-2944ac9a1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580F30-6EB9-4AF6-A567-61FB45F34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7abae9-013f-464a-ad99-2944ac9a1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CB97CD-B7D2-4E93-9FC8-0A7D480725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5DB801-B80E-4D7A-A055-1501F3B878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501</Words>
  <Characters>2961</Characters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2025-01-27T10:38:00Z</cp:lastPrinted>
  <dcterms:created xsi:type="dcterms:W3CDTF">2025-01-27T13:34:00Z</dcterms:created>
  <dcterms:modified xsi:type="dcterms:W3CDTF">2025-02-12T09:30:00Z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0x01010037156C3922FCA140B4EC98F8CFA03CD9</vt:lpwstr>
  </property>
</Properties>
</file>