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tabs>
          <w:tab w:val="left" w:leader="none" w:pos="540"/>
          <w:tab w:val="left" w:leader="none" w:pos="9360"/>
        </w:tabs>
        <w:ind w:right="360"/>
        <w:rPr>
          <w:rFonts w:ascii="Tahoma" w:cs="Tahoma" w:eastAsia="Tahoma" w:hAnsi="Tahoma"/>
          <w:b w:val="1"/>
          <w:sz w:val="24"/>
          <w:szCs w:val="24"/>
          <w:u w:val="single"/>
        </w:rPr>
      </w:pPr>
      <w:r w:rsidDel="00000000" w:rsidR="00000000" w:rsidRPr="00000000">
        <w:rPr>
          <w:rFonts w:ascii="Tahoma" w:cs="Tahoma" w:eastAsia="Tahoma" w:hAnsi="Tahoma"/>
          <w:b w:val="1"/>
          <w:sz w:val="40"/>
          <w:szCs w:val="40"/>
          <w:rtl w:val="0"/>
        </w:rPr>
        <w:t xml:space="preserve">B</w:t>
      </w:r>
      <w:r w:rsidDel="00000000" w:rsidR="00000000" w:rsidRPr="00000000">
        <w:rPr>
          <w:rFonts w:ascii="Tahoma" w:cs="Tahoma" w:eastAsia="Tahoma" w:hAnsi="Tahoma"/>
          <w:b w:val="1"/>
          <w:sz w:val="24"/>
          <w:szCs w:val="24"/>
          <w:rtl w:val="0"/>
        </w:rPr>
        <w:tab/>
        <w:t xml:space="preserve">                              </w:t>
      </w:r>
      <w:r w:rsidDel="00000000" w:rsidR="00000000" w:rsidRPr="00000000">
        <w:rPr>
          <w:rFonts w:ascii="Tahoma" w:cs="Tahoma" w:eastAsia="Tahoma" w:hAnsi="Tahoma"/>
          <w:b w:val="1"/>
          <w:sz w:val="28"/>
          <w:szCs w:val="28"/>
          <w:u w:val="single"/>
          <w:rtl w:val="0"/>
        </w:rPr>
        <w:t xml:space="preserve">SOUHRNNÁ TECHNICKÁ ZPRÁVA</w:t>
      </w:r>
      <w:r w:rsidDel="00000000" w:rsidR="00000000" w:rsidRPr="00000000">
        <w:rPr>
          <w:rtl w:val="0"/>
        </w:rPr>
      </w:r>
    </w:p>
    <w:p w:rsidR="00000000" w:rsidDel="00000000" w:rsidP="00000000" w:rsidRDefault="00000000" w:rsidRPr="00000000" w14:paraId="00000002">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03">
      <w:pPr>
        <w:rPr>
          <w:rFonts w:ascii="Tahoma" w:cs="Tahoma" w:eastAsia="Tahoma" w:hAnsi="Tahoma"/>
          <w:b w:val="1"/>
          <w:sz w:val="24"/>
          <w:szCs w:val="24"/>
          <w:u w:val="single"/>
        </w:rPr>
      </w:pPr>
      <w:r w:rsidDel="00000000" w:rsidR="00000000" w:rsidRPr="00000000">
        <w:rPr>
          <w:rtl w:val="0"/>
        </w:rPr>
      </w:r>
    </w:p>
    <w:p w:rsidR="00000000" w:rsidDel="00000000" w:rsidP="00000000" w:rsidRDefault="00000000" w:rsidRPr="00000000" w14:paraId="00000004">
      <w:pPr>
        <w:rPr>
          <w:rFonts w:ascii="Tahoma" w:cs="Tahoma" w:eastAsia="Tahoma" w:hAnsi="Tahoma"/>
          <w:b w:val="1"/>
          <w:sz w:val="24"/>
          <w:szCs w:val="24"/>
          <w:u w:val="single"/>
        </w:rPr>
      </w:pPr>
      <w:r w:rsidDel="00000000" w:rsidR="00000000" w:rsidRPr="00000000">
        <w:rPr>
          <w:rFonts w:ascii="Tahoma" w:cs="Tahoma" w:eastAsia="Tahoma" w:hAnsi="Tahoma"/>
          <w:b w:val="1"/>
          <w:sz w:val="24"/>
          <w:szCs w:val="24"/>
          <w:u w:val="single"/>
          <w:rtl w:val="0"/>
        </w:rPr>
        <w:t xml:space="preserve">B.1 Popis území stavby</w:t>
      </w:r>
    </w:p>
    <w:p w:rsidR="00000000" w:rsidDel="00000000" w:rsidP="00000000" w:rsidRDefault="00000000" w:rsidRPr="00000000" w14:paraId="00000005">
      <w:pPr>
        <w:spacing w:before="120" w:lineRule="auto"/>
        <w:ind w:firstLine="539"/>
        <w:jc w:val="both"/>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a) charakteristika stavebního pozemku</w:t>
      </w:r>
    </w:p>
    <w:p w:rsidR="00000000" w:rsidDel="00000000" w:rsidP="00000000" w:rsidRDefault="00000000" w:rsidRPr="00000000" w14:paraId="00000006">
      <w:pPr>
        <w:spacing w:before="120" w:lineRule="auto"/>
        <w:ind w:firstLine="539"/>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pozemek:</w:t>
        <w:tab/>
        <w:tab/>
        <w:tab/>
      </w:r>
      <w:r w:rsidDel="00000000" w:rsidR="00000000" w:rsidRPr="00000000">
        <w:rPr>
          <w:rFonts w:ascii="Tahoma" w:cs="Tahoma" w:eastAsia="Tahoma" w:hAnsi="Tahoma"/>
          <w:b w:val="1"/>
          <w:sz w:val="20"/>
          <w:szCs w:val="20"/>
          <w:rtl w:val="0"/>
        </w:rPr>
        <w:t xml:space="preserve">p.č.st. 569</w:t>
      </w:r>
      <w:r w:rsidDel="00000000" w:rsidR="00000000" w:rsidRPr="00000000">
        <w:rPr>
          <w:rtl w:val="0"/>
        </w:rPr>
      </w:r>
    </w:p>
    <w:p w:rsidR="00000000" w:rsidDel="00000000" w:rsidP="00000000" w:rsidRDefault="00000000" w:rsidRPr="00000000" w14:paraId="00000007">
      <w:pPr>
        <w:ind w:firstLine="54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katastrální území:</w:t>
        <w:tab/>
        <w:tab/>
        <w:t xml:space="preserve">Křivoklát [676390]</w:t>
      </w:r>
    </w:p>
    <w:p w:rsidR="00000000" w:rsidDel="00000000" w:rsidP="00000000" w:rsidRDefault="00000000" w:rsidRPr="00000000" w14:paraId="00000008">
      <w:pPr>
        <w:ind w:firstLine="54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číslo LV:</w:t>
        <w:tab/>
        <w:tab/>
        <w:tab/>
        <w:t xml:space="preserve">67</w:t>
      </w:r>
    </w:p>
    <w:p w:rsidR="00000000" w:rsidDel="00000000" w:rsidP="00000000" w:rsidRDefault="00000000" w:rsidRPr="00000000" w14:paraId="00000009">
      <w:pPr>
        <w:ind w:firstLine="540"/>
        <w:jc w:val="both"/>
        <w:rPr>
          <w:rFonts w:ascii="Tahoma" w:cs="Tahoma" w:eastAsia="Tahoma" w:hAnsi="Tahoma"/>
          <w:sz w:val="20"/>
          <w:szCs w:val="20"/>
          <w:vertAlign w:val="superscript"/>
        </w:rPr>
      </w:pPr>
      <w:r w:rsidDel="00000000" w:rsidR="00000000" w:rsidRPr="00000000">
        <w:rPr>
          <w:rFonts w:ascii="Tahoma" w:cs="Tahoma" w:eastAsia="Tahoma" w:hAnsi="Tahoma"/>
          <w:sz w:val="20"/>
          <w:szCs w:val="20"/>
          <w:rtl w:val="0"/>
        </w:rPr>
        <w:t xml:space="preserve">výměra:</w:t>
        <w:tab/>
        <w:tab/>
        <w:tab/>
        <w:t xml:space="preserve">1043m</w:t>
      </w:r>
      <w:r w:rsidDel="00000000" w:rsidR="00000000" w:rsidRPr="00000000">
        <w:rPr>
          <w:rFonts w:ascii="Tahoma" w:cs="Tahoma" w:eastAsia="Tahoma" w:hAnsi="Tahoma"/>
          <w:sz w:val="20"/>
          <w:szCs w:val="20"/>
          <w:vertAlign w:val="superscript"/>
          <w:rtl w:val="0"/>
        </w:rPr>
        <w:t xml:space="preserve">2</w:t>
      </w:r>
    </w:p>
    <w:p w:rsidR="00000000" w:rsidDel="00000000" w:rsidP="00000000" w:rsidRDefault="00000000" w:rsidRPr="00000000" w14:paraId="0000000A">
      <w:pPr>
        <w:ind w:firstLine="54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typ parcely: </w:t>
        <w:tab/>
        <w:tab/>
        <w:t xml:space="preserve">parcela katastru nemovitostí</w:t>
      </w:r>
    </w:p>
    <w:p w:rsidR="00000000" w:rsidDel="00000000" w:rsidP="00000000" w:rsidRDefault="00000000" w:rsidRPr="00000000" w14:paraId="0000000B">
      <w:pPr>
        <w:ind w:firstLine="54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Mapový list:</w:t>
        <w:tab/>
        <w:tab/>
        <w:t xml:space="preserve">KMD</w:t>
      </w:r>
    </w:p>
    <w:p w:rsidR="00000000" w:rsidDel="00000000" w:rsidP="00000000" w:rsidRDefault="00000000" w:rsidRPr="00000000" w14:paraId="0000000C">
      <w:pPr>
        <w:ind w:firstLine="54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určení výměry:</w:t>
        <w:tab/>
        <w:tab/>
        <w:t xml:space="preserve">graficky nebo digitalizované mapě</w:t>
      </w:r>
    </w:p>
    <w:p w:rsidR="00000000" w:rsidDel="00000000" w:rsidP="00000000" w:rsidRDefault="00000000" w:rsidRPr="00000000" w14:paraId="0000000D">
      <w:pPr>
        <w:ind w:firstLine="54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druh pozemku:</w:t>
        <w:tab/>
        <w:tab/>
        <w:t xml:space="preserve">zastavěná plocha a nádvoří</w:t>
      </w:r>
    </w:p>
    <w:p w:rsidR="00000000" w:rsidDel="00000000" w:rsidP="00000000" w:rsidRDefault="00000000" w:rsidRPr="00000000" w14:paraId="0000000E">
      <w:pPr>
        <w:ind w:firstLine="54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stavba na pozemku:</w:t>
        <w:tab/>
        <w:t xml:space="preserve">bez č.p. / č.ev., jiná stavba</w:t>
      </w:r>
    </w:p>
    <w:p w:rsidR="00000000" w:rsidDel="00000000" w:rsidP="00000000" w:rsidRDefault="00000000" w:rsidRPr="00000000" w14:paraId="0000000F">
      <w:pPr>
        <w:spacing w:before="120" w:lineRule="auto"/>
        <w:ind w:left="54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Stavební pozemek p.č.st. 569 nebude navrženými stavebními úpravami objektu dotčen.  Stavební úpravy objektu dílen – modernizace vnitřních prostor objektu odborného vzdělávání budou prováděny ve stávajícím objektu dílen, který se nachází v areálu SLŠ a SOU Křivoklát. Stavba dílen je stavbou bez č.p. a č.e., situovaná na pozemku st.p.č. 569 v k.ú. Křivoklát. Areál SLŠ a SOU Křivoklát leží v části obce Písky, zastavěné části městyse Křivoklát. Komplex školních, hospodářských a dalších budov a staveb je pod společným oplocením a dle územního plánu městyse Křivoklát se jedná o ploch s označením OV – občanská vybavenost, veřejná infrastruktura. Vstup a vjezd do areálu je z asfaltové komunikace silnic II/201 a II/236, vedoucí při východní straně areálu školy. Dopravní napojení stavby je řešeno po stávajících obslužných komunikacích areálu.Stavební úpravy objektu dílen budou realizovány uvnitř objektu, se stávajícím napojením na inženýrské sítě a nevyžadují další územní opatření. Ke stavbě jsou realizovány přípojky vodovodu, splaškové kanalizace, distribuční soustavy elektrické energie (NN), centrální kotelny a síť elektronických komunikací. </w:t>
      </w:r>
    </w:p>
    <w:p w:rsidR="00000000" w:rsidDel="00000000" w:rsidP="00000000" w:rsidRDefault="00000000" w:rsidRPr="00000000" w14:paraId="00000010">
      <w:pPr>
        <w:ind w:left="540" w:firstLine="0"/>
        <w:jc w:val="both"/>
        <w:rPr>
          <w:rFonts w:ascii="Tahoma" w:cs="Tahoma" w:eastAsia="Tahoma" w:hAnsi="Tahoma"/>
          <w:i w:val="1"/>
          <w:sz w:val="20"/>
          <w:szCs w:val="20"/>
          <w:u w:val="single"/>
        </w:rPr>
      </w:pPr>
      <w:r w:rsidDel="00000000" w:rsidR="00000000" w:rsidRPr="00000000">
        <w:rPr>
          <w:rtl w:val="0"/>
        </w:rPr>
      </w:r>
    </w:p>
    <w:p w:rsidR="00000000" w:rsidDel="00000000" w:rsidP="00000000" w:rsidRDefault="00000000" w:rsidRPr="00000000" w14:paraId="00000011">
      <w:pPr>
        <w:ind w:left="540" w:firstLine="0"/>
        <w:jc w:val="both"/>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b) výčet a závěry provedených průzkumů a rozborů (geologický průzkum, hydrogeologický průzkum, stavebně historický průzkum apod.)</w:t>
      </w:r>
    </w:p>
    <w:p w:rsidR="00000000" w:rsidDel="00000000" w:rsidP="00000000" w:rsidRDefault="00000000" w:rsidRPr="00000000" w14:paraId="00000012">
      <w:pPr>
        <w:spacing w:before="144" w:lineRule="auto"/>
        <w:ind w:left="540" w:hanging="1.0000000000000142"/>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Bylo provedeno kontrolní zaměření stávající stavby a zakreslení skutečného provedení. Byla pořízena fotodokumentace stavby. Byla provedena a zdokumentována sonda do stropní konstrukce podhledu 2.NP, zavěšenou pod nosnou střešní konstrukcí. Tato nevyhovující plechová konstrukce podhledu bude v celém půdorysu demontována.  </w:t>
      </w:r>
    </w:p>
    <w:p w:rsidR="00000000" w:rsidDel="00000000" w:rsidP="00000000" w:rsidRDefault="00000000" w:rsidRPr="00000000" w14:paraId="00000013">
      <w:pPr>
        <w:ind w:firstLine="540"/>
        <w:jc w:val="both"/>
        <w:rPr>
          <w:rFonts w:ascii="Tahoma" w:cs="Tahoma" w:eastAsia="Tahoma" w:hAnsi="Tahoma"/>
          <w:i w:val="1"/>
          <w:color w:val="ff0000"/>
          <w:sz w:val="20"/>
          <w:szCs w:val="20"/>
          <w:u w:val="single"/>
        </w:rPr>
      </w:pPr>
      <w:r w:rsidDel="00000000" w:rsidR="00000000" w:rsidRPr="00000000">
        <w:rPr>
          <w:rtl w:val="0"/>
        </w:rPr>
      </w:r>
    </w:p>
    <w:p w:rsidR="00000000" w:rsidDel="00000000" w:rsidP="00000000" w:rsidRDefault="00000000" w:rsidRPr="00000000" w14:paraId="00000014">
      <w:pPr>
        <w:ind w:firstLine="540"/>
        <w:jc w:val="both"/>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c) stávající ochranná a bezpečnostní pásma</w:t>
      </w:r>
    </w:p>
    <w:p w:rsidR="00000000" w:rsidDel="00000000" w:rsidP="00000000" w:rsidRDefault="00000000" w:rsidRPr="00000000" w14:paraId="00000015">
      <w:pPr>
        <w:spacing w:before="144" w:lineRule="auto"/>
        <w:ind w:left="539"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Stavba se nenachází v žádném ochranném pásmu. Stavba se nenachází v ochranném pásmu lesa ani dráhy. Stavba se nachází mimo ochranná pásma podzemních a nadzemních vedení inženýrských sítí v lokalitě a také mimo ochranná pásma pozemních komunikací. Stavba se nenachází v žádném bezpečnostním pásmu.</w:t>
      </w:r>
    </w:p>
    <w:p w:rsidR="00000000" w:rsidDel="00000000" w:rsidP="00000000" w:rsidRDefault="00000000" w:rsidRPr="00000000" w14:paraId="00000016">
      <w:pPr>
        <w:spacing w:before="200" w:lineRule="auto"/>
        <w:ind w:firstLine="539"/>
        <w:jc w:val="both"/>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d) poloha vzhledem k záplavovému území, poddolovanému území apod.</w:t>
      </w:r>
    </w:p>
    <w:p w:rsidR="00000000" w:rsidDel="00000000" w:rsidP="00000000" w:rsidRDefault="00000000" w:rsidRPr="00000000" w14:paraId="00000017">
      <w:pPr>
        <w:spacing w:before="144" w:lineRule="auto"/>
        <w:ind w:left="425" w:firstLine="425.99999999999994"/>
        <w:jc w:val="both"/>
        <w:rPr>
          <w:rFonts w:ascii="Tahoma" w:cs="Tahoma" w:eastAsia="Tahoma" w:hAnsi="Tahoma"/>
          <w:i w:val="1"/>
          <w:sz w:val="20"/>
          <w:szCs w:val="20"/>
          <w:u w:val="single"/>
        </w:rPr>
      </w:pPr>
      <w:r w:rsidDel="00000000" w:rsidR="00000000" w:rsidRPr="00000000">
        <w:rPr>
          <w:rFonts w:ascii="Tahoma" w:cs="Tahoma" w:eastAsia="Tahoma" w:hAnsi="Tahoma"/>
          <w:sz w:val="20"/>
          <w:szCs w:val="20"/>
          <w:rtl w:val="0"/>
        </w:rPr>
        <w:t xml:space="preserve">Pozemek se nenachází v záplavovém ani poddolovaném území.</w:t>
      </w:r>
      <w:r w:rsidDel="00000000" w:rsidR="00000000" w:rsidRPr="00000000">
        <w:rPr>
          <w:rtl w:val="0"/>
        </w:rPr>
      </w:r>
    </w:p>
    <w:p w:rsidR="00000000" w:rsidDel="00000000" w:rsidP="00000000" w:rsidRDefault="00000000" w:rsidRPr="00000000" w14:paraId="00000018">
      <w:pPr>
        <w:spacing w:before="200" w:lineRule="auto"/>
        <w:ind w:left="539" w:firstLine="0"/>
        <w:jc w:val="both"/>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e) vliv stavby na okolní stavby a pozemky, ochrana okolí, vliv stavby na odtokové poměry v území</w:t>
      </w:r>
    </w:p>
    <w:p w:rsidR="00000000" w:rsidDel="00000000" w:rsidP="00000000" w:rsidRDefault="00000000" w:rsidRPr="00000000" w14:paraId="00000019">
      <w:pPr>
        <w:spacing w:before="144" w:lineRule="auto"/>
        <w:ind w:left="54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Stavba nemá negativní vliv na nejbližší sousední objekty a nebude ohrožena sousedními stavbami. Dle požadavků zákona č.258/2000 Sb., o ochraně veřejného zdraví a o změně některých souvisejících zákonů, ve znění pozdějších předpisů, není v rámci navrhované stavby navržen žádný zdroj hluku. </w:t>
      </w:r>
    </w:p>
    <w:p w:rsidR="00000000" w:rsidDel="00000000" w:rsidP="00000000" w:rsidRDefault="00000000" w:rsidRPr="00000000" w14:paraId="0000001A">
      <w:pPr>
        <w:tabs>
          <w:tab w:val="left" w:leader="none" w:pos="567"/>
        </w:tabs>
        <w:spacing w:before="120" w:lineRule="auto"/>
        <w:ind w:left="567"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Odtokové poměry pozemku jsou vyhovující, dešťové vody ze střechy objektu jsou svedeny do kanalizace a na terén stávajícím způsobem. Stávající odtokové poměry pozemku nebudou zhoršeny. Odvodňovaná plocha střechy objektu zůstává velikostně zachována.</w:t>
      </w:r>
    </w:p>
    <w:p w:rsidR="00000000" w:rsidDel="00000000" w:rsidP="00000000" w:rsidRDefault="00000000" w:rsidRPr="00000000" w14:paraId="0000001B">
      <w:pPr>
        <w:spacing w:before="200" w:lineRule="auto"/>
        <w:ind w:firstLine="539"/>
        <w:jc w:val="both"/>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f) požadavky na asanace, demolice, kácení dřevin</w:t>
      </w:r>
    </w:p>
    <w:p w:rsidR="00000000" w:rsidDel="00000000" w:rsidP="00000000" w:rsidRDefault="00000000" w:rsidRPr="00000000" w14:paraId="0000001C">
      <w:pPr>
        <w:spacing w:before="144" w:lineRule="auto"/>
        <w:ind w:left="708" w:firstLine="142.99999999999997"/>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Bez požadavků. </w:t>
      </w:r>
    </w:p>
    <w:p w:rsidR="00000000" w:rsidDel="00000000" w:rsidP="00000000" w:rsidRDefault="00000000" w:rsidRPr="00000000" w14:paraId="0000001D">
      <w:pPr>
        <w:spacing w:before="144" w:lineRule="auto"/>
        <w:ind w:left="708" w:firstLine="142.99999999999997"/>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1E">
      <w:pPr>
        <w:spacing w:before="200" w:lineRule="auto"/>
        <w:ind w:left="539" w:firstLine="0"/>
        <w:jc w:val="both"/>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g) požadavky na maximální zábory zemědělského půdního fondu nebo pozemků určených k plnění funkce lesa (dočasné / trvalé)</w:t>
      </w:r>
    </w:p>
    <w:p w:rsidR="00000000" w:rsidDel="00000000" w:rsidP="00000000" w:rsidRDefault="00000000" w:rsidRPr="00000000" w14:paraId="0000001F">
      <w:pPr>
        <w:spacing w:before="144" w:lineRule="auto"/>
        <w:ind w:left="567" w:firstLine="283.9999999999999"/>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Stavební úpravy nemají žádné požadavky na nové trvalé ani dočasné zábory zemědělského půdního fondu nebo lesních pozemků.</w:t>
      </w:r>
    </w:p>
    <w:p w:rsidR="00000000" w:rsidDel="00000000" w:rsidP="00000000" w:rsidRDefault="00000000" w:rsidRPr="00000000" w14:paraId="00000020">
      <w:pPr>
        <w:spacing w:before="200" w:lineRule="auto"/>
        <w:ind w:left="539" w:firstLine="0"/>
        <w:jc w:val="both"/>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h) územně technické podmínky (zejména možnost napojení na stávající dopravní a technickou infrastrukturu) </w:t>
      </w:r>
    </w:p>
    <w:p w:rsidR="00000000" w:rsidDel="00000000" w:rsidP="00000000" w:rsidRDefault="00000000" w:rsidRPr="00000000" w14:paraId="00000021">
      <w:pPr>
        <w:spacing w:before="120" w:lineRule="auto"/>
        <w:ind w:left="540" w:firstLine="310.9999999999999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Stavba nemá nové nároky na stávající dopravní a technickou infrastrukturu. </w:t>
      </w:r>
    </w:p>
    <w:p w:rsidR="00000000" w:rsidDel="00000000" w:rsidP="00000000" w:rsidRDefault="00000000" w:rsidRPr="00000000" w14:paraId="00000022">
      <w:pPr>
        <w:spacing w:before="200" w:lineRule="auto"/>
        <w:ind w:firstLine="539"/>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i) věcné a časové vazby stavby, podmiňující, vyvolané, související investice</w:t>
      </w:r>
    </w:p>
    <w:p w:rsidR="00000000" w:rsidDel="00000000" w:rsidP="00000000" w:rsidRDefault="00000000" w:rsidRPr="00000000" w14:paraId="00000023">
      <w:pPr>
        <w:spacing w:before="120" w:lineRule="auto"/>
        <w:ind w:left="851"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Bez požadavků. </w:t>
      </w:r>
    </w:p>
    <w:p w:rsidR="00000000" w:rsidDel="00000000" w:rsidP="00000000" w:rsidRDefault="00000000" w:rsidRPr="00000000" w14:paraId="00000024">
      <w:pPr>
        <w:spacing w:before="120" w:lineRule="auto"/>
        <w:ind w:left="54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5">
      <w:pPr>
        <w:rPr>
          <w:rFonts w:ascii="Tahoma" w:cs="Tahoma" w:eastAsia="Tahoma" w:hAnsi="Tahoma"/>
          <w:b w:val="1"/>
          <w:sz w:val="24"/>
          <w:szCs w:val="24"/>
          <w:u w:val="single"/>
        </w:rPr>
      </w:pPr>
      <w:r w:rsidDel="00000000" w:rsidR="00000000" w:rsidRPr="00000000">
        <w:rPr>
          <w:rFonts w:ascii="Tahoma" w:cs="Tahoma" w:eastAsia="Tahoma" w:hAnsi="Tahoma"/>
          <w:b w:val="1"/>
          <w:sz w:val="24"/>
          <w:szCs w:val="24"/>
          <w:u w:val="single"/>
          <w:rtl w:val="0"/>
        </w:rPr>
        <w:t xml:space="preserve">B.2 Celkový popis stavby</w:t>
      </w:r>
    </w:p>
    <w:p w:rsidR="00000000" w:rsidDel="00000000" w:rsidP="00000000" w:rsidRDefault="00000000" w:rsidRPr="00000000" w14:paraId="00000026">
      <w:pPr>
        <w:ind w:left="360" w:firstLine="0"/>
        <w:rPr>
          <w:rFonts w:ascii="Tahoma" w:cs="Tahoma" w:eastAsia="Tahoma" w:hAnsi="Tahoma"/>
          <w:i w:val="1"/>
          <w:sz w:val="20"/>
          <w:szCs w:val="20"/>
          <w:u w:val="single"/>
        </w:rPr>
      </w:pPr>
      <w:r w:rsidDel="00000000" w:rsidR="00000000" w:rsidRPr="00000000">
        <w:rPr>
          <w:rtl w:val="0"/>
        </w:rPr>
      </w:r>
    </w:p>
    <w:p w:rsidR="00000000" w:rsidDel="00000000" w:rsidP="00000000" w:rsidRDefault="00000000" w:rsidRPr="00000000" w14:paraId="00000027">
      <w:pPr>
        <w:ind w:left="360" w:firstLine="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B.2.1 Účel užívání stavby, základní kapacity funkčních jednotek</w:t>
      </w:r>
    </w:p>
    <w:p w:rsidR="00000000" w:rsidDel="00000000" w:rsidP="00000000" w:rsidRDefault="00000000" w:rsidRPr="00000000" w14:paraId="00000028">
      <w:pPr>
        <w:spacing w:before="60" w:lineRule="auto"/>
        <w:ind w:left="708" w:firstLine="285"/>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Navrhované stavební úpravy v 1.NP objektu dílen a hygienických prostor jsou změnou dokončené stavby. Funkčně jde o dvoupodlažní stavbu s dílnami, odbornými učebnami, technickými, skladovými a hygienickými prostory. Stavební úpravy jsou zaměřeny na změnu v užívání části prostor 1. a 2.NP na odborné učebny, příruční sklad učeben, spisoven, kovárny, truhlářské dílny a komorové sušárny dřeva. Součástí stavebních úprav je také celková rekonstrukce a nové dispoziční řešení hygienických prostor 1.NP (WC pro personál, muže a ženy, sprchy a místnosti úklidu) Na úrovni 2.NP pak dojde k vytvoření nového prostoru pro úklidovou komoru (s výlevkou s tekoucí studenou a teplou vodou) pro toto podlaží a také nového hygienického zařízení pro muže a ženy. </w:t>
      </w:r>
    </w:p>
    <w:p w:rsidR="00000000" w:rsidDel="00000000" w:rsidP="00000000" w:rsidRDefault="00000000" w:rsidRPr="00000000" w14:paraId="00000029">
      <w:pPr>
        <w:spacing w:before="120" w:lineRule="auto"/>
        <w:ind w:left="708" w:firstLine="285"/>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Objekt dílen má dvě nadzemní podlaží (1.NP a 2.NP). Stavba není podsklepena. V úrovni 1.NP jsou umístěny prostory dílen, laboratoře, odborných učeben, kovárny, příručních skladů, komunikačních a rekonstruovaných hygienických prostor. Truhlářská dílna je samostatnou, přistavěnou, přízemní částí stavby, kde dojde také k drobným úpravám a rekonstrukci napojení hygienických prostor na ležatou kanalizaci. V úrovni 2.NP jsou kromě centrální chodby se schodištěm situovány prostory umístěny celkem čtyř odborných učeben, příručních skaldů těchto učeben, dvou nových spisoven a hygienických prostor. Obě podlaží jsou propojena železobetonovým dvouramenným schodištěm. Dispoziční uspořádání objektu je patrné z půdorysů obou podlaží.</w:t>
      </w:r>
    </w:p>
    <w:p w:rsidR="00000000" w:rsidDel="00000000" w:rsidP="00000000" w:rsidRDefault="00000000" w:rsidRPr="00000000" w14:paraId="0000002A">
      <w:pPr>
        <w:spacing w:before="240" w:lineRule="auto"/>
        <w:ind w:left="357" w:firstLine="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B.2.2 Celkové urbanistické a architektonické řešení</w:t>
      </w:r>
    </w:p>
    <w:p w:rsidR="00000000" w:rsidDel="00000000" w:rsidP="00000000" w:rsidRDefault="00000000" w:rsidRPr="00000000" w14:paraId="0000002B">
      <w:pPr>
        <w:ind w:left="360" w:firstLine="0"/>
        <w:rPr>
          <w:rFonts w:ascii="Tahoma" w:cs="Tahoma" w:eastAsia="Tahoma" w:hAnsi="Tahoma"/>
          <w:i w:val="1"/>
          <w:sz w:val="20"/>
          <w:szCs w:val="20"/>
          <w:u w:val="single"/>
        </w:rPr>
      </w:pPr>
      <w:r w:rsidDel="00000000" w:rsidR="00000000" w:rsidRPr="00000000">
        <w:rPr>
          <w:rtl w:val="0"/>
        </w:rPr>
      </w:r>
    </w:p>
    <w:p w:rsidR="00000000" w:rsidDel="00000000" w:rsidP="00000000" w:rsidRDefault="00000000" w:rsidRPr="00000000" w14:paraId="0000002C">
      <w:pPr>
        <w:ind w:firstLine="36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a) urbanismus - územní regulace, kompozice prostorového řešení</w:t>
      </w:r>
    </w:p>
    <w:p w:rsidR="00000000" w:rsidDel="00000000" w:rsidP="00000000" w:rsidRDefault="00000000" w:rsidRPr="00000000" w14:paraId="0000002D">
      <w:pPr>
        <w:spacing w:before="120" w:lineRule="auto"/>
        <w:ind w:left="714" w:hanging="5.999999999999943"/>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Bez vlivu.</w:t>
      </w:r>
    </w:p>
    <w:p w:rsidR="00000000" w:rsidDel="00000000" w:rsidP="00000000" w:rsidRDefault="00000000" w:rsidRPr="00000000" w14:paraId="0000002E">
      <w:pPr>
        <w:spacing w:before="200" w:lineRule="auto"/>
        <w:ind w:left="357" w:firstLine="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b) architektonické řešení - kompozice tvarového řešení, materiálové a barevné řešení.</w:t>
      </w:r>
    </w:p>
    <w:p w:rsidR="00000000" w:rsidDel="00000000" w:rsidP="00000000" w:rsidRDefault="00000000" w:rsidRPr="00000000" w14:paraId="0000002F">
      <w:pPr>
        <w:spacing w:before="120" w:lineRule="auto"/>
        <w:ind w:left="567" w:firstLine="283.9999999999999"/>
        <w:jc w:val="both"/>
        <w:rPr>
          <w:rFonts w:ascii="Tahoma" w:cs="Tahoma" w:eastAsia="Tahoma" w:hAnsi="Tahoma"/>
          <w:color w:val="000000"/>
          <w:sz w:val="20"/>
          <w:szCs w:val="20"/>
        </w:rPr>
      </w:pPr>
      <w:r w:rsidDel="00000000" w:rsidR="00000000" w:rsidRPr="00000000">
        <w:rPr>
          <w:rFonts w:ascii="Tahoma" w:cs="Tahoma" w:eastAsia="Tahoma" w:hAnsi="Tahoma"/>
          <w:sz w:val="20"/>
          <w:szCs w:val="20"/>
          <w:rtl w:val="0"/>
        </w:rPr>
        <w:t xml:space="preserve">Navržené stavební úpravy nepatrně změní celkový vzhled stavby výměnou stávajících výplní otvorů za nové, odlišné řešení vstupních dveří a vrat do dílny, popř. zazdění spodní řady malých oken schodiště. </w:t>
      </w:r>
      <w:r w:rsidDel="00000000" w:rsidR="00000000" w:rsidRPr="00000000">
        <w:rPr>
          <w:rFonts w:ascii="Tahoma" w:cs="Tahoma" w:eastAsia="Tahoma" w:hAnsi="Tahoma"/>
          <w:color w:val="000000"/>
          <w:sz w:val="20"/>
          <w:szCs w:val="20"/>
          <w:rtl w:val="0"/>
        </w:rPr>
        <w:t xml:space="preserve">Stavební úpravy objektu dílen budou probíhat v rámci řešeného objektu. </w:t>
      </w:r>
    </w:p>
    <w:p w:rsidR="00000000" w:rsidDel="00000000" w:rsidP="00000000" w:rsidRDefault="00000000" w:rsidRPr="00000000" w14:paraId="00000030">
      <w:pPr>
        <w:spacing w:before="60" w:lineRule="auto"/>
        <w:ind w:left="567" w:firstLine="285"/>
        <w:jc w:val="both"/>
        <w:rPr>
          <w:rFonts w:ascii="Tahoma" w:cs="Tahoma" w:eastAsia="Tahoma" w:hAnsi="Tahoma"/>
          <w:sz w:val="20"/>
          <w:szCs w:val="20"/>
        </w:rPr>
      </w:pPr>
      <w:r w:rsidDel="00000000" w:rsidR="00000000" w:rsidRPr="00000000">
        <w:rPr>
          <w:rFonts w:ascii="Tahoma" w:cs="Tahoma" w:eastAsia="Tahoma" w:hAnsi="Tahoma"/>
          <w:color w:val="000000"/>
          <w:sz w:val="20"/>
          <w:szCs w:val="20"/>
          <w:rtl w:val="0"/>
        </w:rPr>
        <w:t xml:space="preserve">Stávající dřevěné, ocelové a sklobetonové výplně stavebních otvorů budou vyměněna za nová, která budou vyhovovat z hlediska provozních nároků a s vyhovujícími tepelně-technickými parametry. Již vyměněné výplně otvorů budou ponechány (plastová okna s izolačním zasklením). Venkovní parapety nových oken budou opatřeny novými parapetními plechy (tažený Al plech). Na objektu není touto dokumentací navrženo zateplení obvodového pláště.</w:t>
      </w:r>
      <w:r w:rsidDel="00000000" w:rsidR="00000000" w:rsidRPr="00000000">
        <w:rPr>
          <w:rtl w:val="0"/>
        </w:rPr>
      </w:r>
    </w:p>
    <w:p w:rsidR="00000000" w:rsidDel="00000000" w:rsidP="00000000" w:rsidRDefault="00000000" w:rsidRPr="00000000" w14:paraId="00000031">
      <w:pPr>
        <w:spacing w:before="60" w:lineRule="auto"/>
        <w:ind w:left="567" w:firstLine="285"/>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Dalším změnám vnějšího vzhledu objektu nedojde.</w:t>
      </w:r>
    </w:p>
    <w:p w:rsidR="00000000" w:rsidDel="00000000" w:rsidP="00000000" w:rsidRDefault="00000000" w:rsidRPr="00000000" w14:paraId="00000032">
      <w:pPr>
        <w:spacing w:before="200" w:lineRule="auto"/>
        <w:ind w:left="357" w:firstLine="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B.2.3 Celkové provozní řešení, technologie výroby</w:t>
      </w:r>
    </w:p>
    <w:p w:rsidR="00000000" w:rsidDel="00000000" w:rsidP="00000000" w:rsidRDefault="00000000" w:rsidRPr="00000000" w14:paraId="00000033">
      <w:pPr>
        <w:spacing w:before="120" w:lineRule="auto"/>
        <w:ind w:left="714" w:hanging="5.999999999999943"/>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Viz výkresová část dokumentace. Prostory slouží jako učebny a dílny odborného vzdělávání – školské zařízení, ve kterém neprobíhá průmyslová výroba s technologickými zařízeními a celky.</w:t>
      </w:r>
    </w:p>
    <w:p w:rsidR="00000000" w:rsidDel="00000000" w:rsidP="00000000" w:rsidRDefault="00000000" w:rsidRPr="00000000" w14:paraId="00000034">
      <w:pPr>
        <w:spacing w:before="200" w:lineRule="auto"/>
        <w:ind w:left="357" w:firstLine="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B.2.4 Bezbariérové užívání stavby</w:t>
      </w:r>
    </w:p>
    <w:p w:rsidR="00000000" w:rsidDel="00000000" w:rsidP="00000000" w:rsidRDefault="00000000" w:rsidRPr="00000000" w14:paraId="00000035">
      <w:pPr>
        <w:spacing w:before="120" w:lineRule="auto"/>
        <w:ind w:left="714" w:hanging="5.999999999999943"/>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Bezbariérové řešení stavby nebude navrženými stavebními úpravami dotčeno. Do prostoru 1.NP  je zajištěn bezbariérový přístup vstupními dveřmi a vraty.</w:t>
      </w:r>
    </w:p>
    <w:p w:rsidR="00000000" w:rsidDel="00000000" w:rsidP="00000000" w:rsidRDefault="00000000" w:rsidRPr="00000000" w14:paraId="00000036">
      <w:pPr>
        <w:spacing w:before="200" w:lineRule="auto"/>
        <w:ind w:left="357" w:firstLine="0"/>
        <w:rPr>
          <w:rFonts w:ascii="Tahoma" w:cs="Tahoma" w:eastAsia="Tahoma" w:hAnsi="Tahoma"/>
          <w:b w:val="1"/>
          <w:i w:val="1"/>
          <w:sz w:val="20"/>
          <w:szCs w:val="20"/>
          <w:u w:val="single"/>
        </w:rPr>
      </w:pPr>
      <w:r w:rsidDel="00000000" w:rsidR="00000000" w:rsidRPr="00000000">
        <w:rPr>
          <w:rFonts w:ascii="Tahoma" w:cs="Tahoma" w:eastAsia="Tahoma" w:hAnsi="Tahoma"/>
          <w:i w:val="1"/>
          <w:sz w:val="20"/>
          <w:szCs w:val="20"/>
          <w:u w:val="single"/>
          <w:rtl w:val="0"/>
        </w:rPr>
        <w:t xml:space="preserve">B.2.5 Bezpečnost při užívání stavby</w:t>
      </w:r>
      <w:r w:rsidDel="00000000" w:rsidR="00000000" w:rsidRPr="00000000">
        <w:rPr>
          <w:rFonts w:ascii="Tahoma" w:cs="Tahoma" w:eastAsia="Tahoma" w:hAnsi="Tahoma"/>
          <w:b w:val="1"/>
          <w:i w:val="1"/>
          <w:sz w:val="20"/>
          <w:szCs w:val="20"/>
          <w:u w:val="single"/>
          <w:rtl w:val="0"/>
        </w:rPr>
        <w:t xml:space="preserve"> </w:t>
      </w:r>
    </w:p>
    <w:p w:rsidR="00000000" w:rsidDel="00000000" w:rsidP="00000000" w:rsidRDefault="00000000" w:rsidRPr="00000000" w14:paraId="00000037">
      <w:pPr>
        <w:spacing w:before="120" w:lineRule="auto"/>
        <w:ind w:left="72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Bezpečnost stavby při jejím užívání je dána správným návrhem a provedením stavby dle platné legislativy, dalších technických předpisů a dodržením technologických postupů. Stavba bude provedena dle vyhl.č. 268/2009 Sb. a bude splňovat NV č. 101/2005 Sb.. Stavbu, jednotlivé konstrukce a zařízení je nutno pravidelně kontrolovat a revidovat dle příslušných ČSN, EN a provádět průběžnou údržbu tak, aby byla zachována jejich bezpečnost, funkčnost a zaručená životnost. Stavba je navržena v souladu s platnými bezpečnostními předpisy, které zajišťují ochranu uživatelů při provozu. </w:t>
      </w:r>
    </w:p>
    <w:p w:rsidR="00000000" w:rsidDel="00000000" w:rsidP="00000000" w:rsidRDefault="00000000" w:rsidRPr="00000000" w14:paraId="00000038">
      <w:pPr>
        <w:spacing w:before="200" w:lineRule="auto"/>
        <w:ind w:left="357" w:firstLine="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B.2.6 Základní charakteristika objektů</w:t>
      </w:r>
    </w:p>
    <w:p w:rsidR="00000000" w:rsidDel="00000000" w:rsidP="00000000" w:rsidRDefault="00000000" w:rsidRPr="00000000" w14:paraId="00000039">
      <w:pPr>
        <w:spacing w:before="120" w:lineRule="auto"/>
        <w:ind w:left="426" w:firstLine="0"/>
        <w:jc w:val="both"/>
        <w:rPr>
          <w:rFonts w:ascii="Tahoma" w:cs="Tahoma" w:eastAsia="Tahoma" w:hAnsi="Tahoma"/>
          <w:sz w:val="20"/>
          <w:szCs w:val="20"/>
          <w:u w:val="single"/>
        </w:rPr>
      </w:pPr>
      <w:r w:rsidDel="00000000" w:rsidR="00000000" w:rsidRPr="00000000">
        <w:rPr>
          <w:rFonts w:ascii="Tahoma" w:cs="Tahoma" w:eastAsia="Tahoma" w:hAnsi="Tahoma"/>
          <w:sz w:val="20"/>
          <w:szCs w:val="20"/>
          <w:u w:val="single"/>
          <w:rtl w:val="0"/>
        </w:rPr>
        <w:t xml:space="preserve">a) stavební řešení</w:t>
      </w:r>
    </w:p>
    <w:p w:rsidR="00000000" w:rsidDel="00000000" w:rsidP="00000000" w:rsidRDefault="00000000" w:rsidRPr="00000000" w14:paraId="0000003A">
      <w:pPr>
        <w:spacing w:before="60" w:lineRule="auto"/>
        <w:ind w:left="708" w:firstLine="285"/>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Stavební řešení spočívá v provedení úprav v interiéru budovy – zásah do nosných a nenosných stavebních konstrukcí a také k drobným zásahům do obvodového pláště – výměna a úprava výplní otvorů v obvodových konstrukcích. V rámci stavebních úprav dojde k drobným dispozičním změnám prostor objektu na úrovni obou podlaží – viz půdorysy nového stavu. V prostoru dílny (113) bude realizována montážní jáma rozměru 1,5x7,0m, sloužící pro opravu motorových vozidel v rámci odborné výuky.</w:t>
      </w:r>
    </w:p>
    <w:p w:rsidR="00000000" w:rsidDel="00000000" w:rsidP="00000000" w:rsidRDefault="00000000" w:rsidRPr="00000000" w14:paraId="0000003B">
      <w:pPr>
        <w:spacing w:before="200" w:lineRule="auto"/>
        <w:ind w:left="426" w:firstLine="0"/>
        <w:jc w:val="both"/>
        <w:rPr>
          <w:rFonts w:ascii="Tahoma" w:cs="Tahoma" w:eastAsia="Tahoma" w:hAnsi="Tahoma"/>
          <w:sz w:val="20"/>
          <w:szCs w:val="20"/>
          <w:u w:val="single"/>
        </w:rPr>
      </w:pPr>
      <w:r w:rsidDel="00000000" w:rsidR="00000000" w:rsidRPr="00000000">
        <w:rPr>
          <w:rFonts w:ascii="Tahoma" w:cs="Tahoma" w:eastAsia="Tahoma" w:hAnsi="Tahoma"/>
          <w:sz w:val="20"/>
          <w:szCs w:val="20"/>
          <w:u w:val="single"/>
          <w:rtl w:val="0"/>
        </w:rPr>
        <w:t xml:space="preserve">b) konstrukční a materiálové řešení</w:t>
      </w:r>
    </w:p>
    <w:p w:rsidR="00000000" w:rsidDel="00000000" w:rsidP="00000000" w:rsidRDefault="00000000" w:rsidRPr="00000000" w14:paraId="0000003C">
      <w:pPr>
        <w:spacing w:before="60" w:lineRule="auto"/>
        <w:ind w:left="708" w:firstLine="285"/>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Obvodové stěny tl.~ 300mm jsou provedeny jako betonové monolitické do ztraceného bednění z heraklitových desek, upravených po obou stranách omítkami. Nosnou konstrukci objektu tvoří ocelový skelet v modulové vzdálenosti 4,5m s obvodovými monolitickými stěnami, vnitřními zděnými konstrukcemi a vloženým stropem HURDIS mezi 1.NP a 2.NP. </w:t>
      </w:r>
    </w:p>
    <w:p w:rsidR="00000000" w:rsidDel="00000000" w:rsidP="00000000" w:rsidRDefault="00000000" w:rsidRPr="00000000" w14:paraId="0000003D">
      <w:pPr>
        <w:spacing w:before="120" w:lineRule="auto"/>
        <w:ind w:firstLine="567"/>
        <w:jc w:val="both"/>
        <w:rPr>
          <w:rFonts w:ascii="Tahoma" w:cs="Tahoma" w:eastAsia="Tahoma" w:hAnsi="Tahoma"/>
          <w:i w:val="1"/>
          <w:color w:val="000000"/>
          <w:sz w:val="20"/>
          <w:szCs w:val="20"/>
        </w:rPr>
      </w:pPr>
      <w:r w:rsidDel="00000000" w:rsidR="00000000" w:rsidRPr="00000000">
        <w:rPr>
          <w:rFonts w:ascii="Tahoma" w:cs="Tahoma" w:eastAsia="Tahoma" w:hAnsi="Tahoma"/>
          <w:i w:val="1"/>
          <w:color w:val="000000"/>
          <w:sz w:val="20"/>
          <w:szCs w:val="20"/>
          <w:rtl w:val="0"/>
        </w:rPr>
        <w:t xml:space="preserve">Stavební úpravy zasahující do nosných konstrukcí :</w:t>
      </w:r>
    </w:p>
    <w:p w:rsidR="00000000" w:rsidDel="00000000" w:rsidP="00000000" w:rsidRDefault="00000000" w:rsidRPr="00000000" w14:paraId="0000003E">
      <w:pPr>
        <w:widowControl w:val="0"/>
        <w:spacing w:before="120" w:lineRule="auto"/>
        <w:ind w:left="567" w:firstLine="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Z1 - osazení nových překladů nad dveřmi a vraty do dílny (112) – ocelové nosníky 2x I160-4000mm, vyzdívky pilířů</w:t>
      </w:r>
    </w:p>
    <w:p w:rsidR="00000000" w:rsidDel="00000000" w:rsidP="00000000" w:rsidRDefault="00000000" w:rsidRPr="00000000" w14:paraId="0000003F">
      <w:pPr>
        <w:widowControl w:val="0"/>
        <w:ind w:left="567" w:firstLine="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Z2 - osazení nových překladů nad dveřmi mezi dílnou (113) a dílnou (105) – ocelové nosníky 2x I140 – 2000 mm, vybourání otvoru pro dvoukřídlové dveře</w:t>
      </w:r>
    </w:p>
    <w:p w:rsidR="00000000" w:rsidDel="00000000" w:rsidP="00000000" w:rsidRDefault="00000000" w:rsidRPr="00000000" w14:paraId="00000040">
      <w:pPr>
        <w:widowControl w:val="0"/>
        <w:ind w:left="567" w:firstLine="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Z3 – zazdění otvoru po vybouraných vratech do dílny (113)</w:t>
      </w:r>
    </w:p>
    <w:p w:rsidR="00000000" w:rsidDel="00000000" w:rsidP="00000000" w:rsidRDefault="00000000" w:rsidRPr="00000000" w14:paraId="00000041">
      <w:pPr>
        <w:widowControl w:val="0"/>
        <w:ind w:left="567" w:firstLine="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Z4 - zazdění otvoru po vybouraných vratech do truhlářské dílny (122)</w:t>
      </w:r>
    </w:p>
    <w:p w:rsidR="00000000" w:rsidDel="00000000" w:rsidP="00000000" w:rsidRDefault="00000000" w:rsidRPr="00000000" w14:paraId="00000042">
      <w:pPr>
        <w:widowControl w:val="0"/>
        <w:ind w:left="567" w:firstLine="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Z5 - zazdění otvoru z dílny (105) do kovárny (121) a vybourání parapetního zdiva stávajícího okna</w:t>
      </w:r>
    </w:p>
    <w:p w:rsidR="00000000" w:rsidDel="00000000" w:rsidP="00000000" w:rsidRDefault="00000000" w:rsidRPr="00000000" w14:paraId="00000043">
      <w:pPr>
        <w:widowControl w:val="0"/>
        <w:ind w:left="567" w:firstLine="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Z6 - zazdění otvorů po čtyřech vybouraných oknech hygienického zařízení do skladu (120)</w:t>
      </w:r>
    </w:p>
    <w:p w:rsidR="00000000" w:rsidDel="00000000" w:rsidP="00000000" w:rsidRDefault="00000000" w:rsidRPr="00000000" w14:paraId="00000044">
      <w:pPr>
        <w:widowControl w:val="0"/>
        <w:ind w:left="567" w:firstLine="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Z7 - zazdění otvorů po dvou vybouraných oknech schodiště (101)</w:t>
      </w:r>
    </w:p>
    <w:p w:rsidR="00000000" w:rsidDel="00000000" w:rsidP="00000000" w:rsidRDefault="00000000" w:rsidRPr="00000000" w14:paraId="00000045">
      <w:pPr>
        <w:widowControl w:val="0"/>
        <w:ind w:left="567" w:firstLine="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Z8 - zazdění otvoru po vybouraných dveřích mezi dílnami (112) a (113)</w:t>
      </w:r>
    </w:p>
    <w:p w:rsidR="00000000" w:rsidDel="00000000" w:rsidP="00000000" w:rsidRDefault="00000000" w:rsidRPr="00000000" w14:paraId="00000046">
      <w:pPr>
        <w:widowControl w:val="0"/>
        <w:ind w:left="567" w:firstLine="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Z9 - zazdění otvoru po vybouraném sklobetonovém oknu mezi dílnami (114) a (105)</w:t>
      </w:r>
    </w:p>
    <w:p w:rsidR="00000000" w:rsidDel="00000000" w:rsidP="00000000" w:rsidRDefault="00000000" w:rsidRPr="00000000" w14:paraId="00000047">
      <w:pPr>
        <w:widowControl w:val="0"/>
        <w:ind w:left="567" w:firstLine="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Z10 - zazdění otvoru po vybouraných dveřích mezi dílnou (114) a hyg. zařízením (107)</w:t>
      </w:r>
    </w:p>
    <w:p w:rsidR="00000000" w:rsidDel="00000000" w:rsidP="00000000" w:rsidRDefault="00000000" w:rsidRPr="00000000" w14:paraId="00000048">
      <w:pPr>
        <w:widowControl w:val="0"/>
        <w:ind w:left="567" w:firstLine="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Z11  vybourání otvorů 300x300 pro prostupy VZT potrubí (5x pod stropem 1.NP)</w:t>
      </w:r>
    </w:p>
    <w:p w:rsidR="00000000" w:rsidDel="00000000" w:rsidP="00000000" w:rsidRDefault="00000000" w:rsidRPr="00000000" w14:paraId="00000049">
      <w:pPr>
        <w:widowControl w:val="0"/>
        <w:ind w:left="567" w:firstLine="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Z12 - osazení nových překladů nad dveřmi mezi dílnou (113) a odbornou učebnou (211) – ocelové nosníky 2x I140 – 2000 mm, vybourání otvoru pro dvoukřídlové dveře</w:t>
      </w:r>
    </w:p>
    <w:p w:rsidR="00000000" w:rsidDel="00000000" w:rsidP="00000000" w:rsidRDefault="00000000" w:rsidRPr="00000000" w14:paraId="0000004A">
      <w:pPr>
        <w:widowControl w:val="0"/>
        <w:ind w:left="567" w:firstLine="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Z13 - zazdění otvoru po vybouraném sklobetonovém oknu mezi učebnou (211) a chodbou (201)</w:t>
      </w:r>
    </w:p>
    <w:p w:rsidR="00000000" w:rsidDel="00000000" w:rsidP="00000000" w:rsidRDefault="00000000" w:rsidRPr="00000000" w14:paraId="0000004B">
      <w:pPr>
        <w:widowControl w:val="0"/>
        <w:ind w:left="567" w:firstLine="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Z14 - zazdění 3 otvorů po vybouraných sklobetonových oknech mezi dílnou (112) a chodbou (201)</w:t>
      </w:r>
    </w:p>
    <w:p w:rsidR="00000000" w:rsidDel="00000000" w:rsidP="00000000" w:rsidRDefault="00000000" w:rsidRPr="00000000" w14:paraId="0000004C">
      <w:pPr>
        <w:widowControl w:val="0"/>
        <w:ind w:left="567" w:firstLine="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Z15 – vybourání parapetního zdiva a výplní sklobetonových oken mezi dílnou (112) a chodbou (201)</w:t>
      </w:r>
    </w:p>
    <w:p w:rsidR="00000000" w:rsidDel="00000000" w:rsidP="00000000" w:rsidRDefault="00000000" w:rsidRPr="00000000" w14:paraId="0000004D">
      <w:pPr>
        <w:widowControl w:val="0"/>
        <w:ind w:left="567" w:firstLine="0"/>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Z16 – vybourání otvoru v podlaze pro montážní jámu v dílně (113)</w:t>
      </w:r>
    </w:p>
    <w:p w:rsidR="00000000" w:rsidDel="00000000" w:rsidP="00000000" w:rsidRDefault="00000000" w:rsidRPr="00000000" w14:paraId="0000004E">
      <w:pPr>
        <w:widowControl w:val="0"/>
        <w:ind w:left="567" w:firstLine="0"/>
        <w:jc w:val="both"/>
        <w:rPr>
          <w:rFonts w:ascii="Tahoma" w:cs="Tahoma" w:eastAsia="Tahoma" w:hAnsi="Tahoma"/>
          <w:color w:val="000000"/>
          <w:sz w:val="20"/>
          <w:szCs w:val="20"/>
        </w:rPr>
      </w:pPr>
      <w:r w:rsidDel="00000000" w:rsidR="00000000" w:rsidRPr="00000000">
        <w:rPr>
          <w:rtl w:val="0"/>
        </w:rPr>
      </w:r>
    </w:p>
    <w:p w:rsidR="00000000" w:rsidDel="00000000" w:rsidP="00000000" w:rsidRDefault="00000000" w:rsidRPr="00000000" w14:paraId="0000004F">
      <w:pPr>
        <w:spacing w:before="120" w:lineRule="auto"/>
        <w:ind w:left="567" w:firstLine="0"/>
        <w:jc w:val="both"/>
        <w:rPr>
          <w:rFonts w:ascii="Tahoma" w:cs="Tahoma" w:eastAsia="Tahoma" w:hAnsi="Tahoma"/>
          <w:i w:val="1"/>
          <w:sz w:val="20"/>
          <w:szCs w:val="20"/>
        </w:rPr>
      </w:pPr>
      <w:r w:rsidDel="00000000" w:rsidR="00000000" w:rsidRPr="00000000">
        <w:rPr>
          <w:rFonts w:ascii="Tahoma" w:cs="Tahoma" w:eastAsia="Tahoma" w:hAnsi="Tahoma"/>
          <w:i w:val="1"/>
          <w:sz w:val="20"/>
          <w:szCs w:val="20"/>
          <w:rtl w:val="0"/>
        </w:rPr>
        <w:t xml:space="preserve">Nenosné konstrukce</w:t>
      </w:r>
    </w:p>
    <w:p w:rsidR="00000000" w:rsidDel="00000000" w:rsidP="00000000" w:rsidRDefault="00000000" w:rsidRPr="00000000" w14:paraId="00000050">
      <w:pPr>
        <w:spacing w:before="120" w:lineRule="auto"/>
        <w:ind w:left="709" w:firstLine="284.00000000000006"/>
        <w:jc w:val="both"/>
        <w:rPr>
          <w:rFonts w:ascii="Tahoma" w:cs="Tahoma" w:eastAsia="Tahoma" w:hAnsi="Tahoma"/>
          <w:color w:val="000000"/>
          <w:sz w:val="20"/>
          <w:szCs w:val="20"/>
        </w:rPr>
      </w:pPr>
      <w:r w:rsidDel="00000000" w:rsidR="00000000" w:rsidRPr="00000000">
        <w:rPr>
          <w:rFonts w:ascii="Tahoma" w:cs="Tahoma" w:eastAsia="Tahoma" w:hAnsi="Tahoma"/>
          <w:sz w:val="20"/>
          <w:szCs w:val="20"/>
          <w:rtl w:val="0"/>
        </w:rPr>
        <w:t xml:space="preserve">Vybourání nenosných příček, výplní otvorů v obvodových a vnitřních svislých konstrukcích lze bez vlivu na statiku a stabilitu stavby. Nové nenosné konstrukce – příčky a zazdívky, budou provedeny z přesných pórobetonových tvárnic/příčkovek YTONG Klasik P2-500 v tl.100 - 150mm. Tyto konstrukce budou prováděny dle technologických předpisů výrobce stavebního materiálu, včetně jejich napojení na sousední svislé a vodorovné konstrukce. Dělící příčky příručního skladu nové odborné učebny 2.NP (215) a dvou spisoven (216) a (217) jsou navrženy jako sádrokartonové tl.125mm (systém Knauf W111). </w:t>
      </w:r>
      <w:r w:rsidDel="00000000" w:rsidR="00000000" w:rsidRPr="00000000">
        <w:rPr>
          <w:rtl w:val="0"/>
        </w:rPr>
      </w:r>
    </w:p>
    <w:p w:rsidR="00000000" w:rsidDel="00000000" w:rsidP="00000000" w:rsidRDefault="00000000" w:rsidRPr="00000000" w14:paraId="00000051">
      <w:pPr>
        <w:spacing w:before="200" w:lineRule="auto"/>
        <w:ind w:firstLine="567"/>
        <w:jc w:val="both"/>
        <w:rPr>
          <w:rFonts w:ascii="Tahoma" w:cs="Tahoma" w:eastAsia="Tahoma" w:hAnsi="Tahoma"/>
          <w:i w:val="1"/>
          <w:sz w:val="20"/>
          <w:szCs w:val="20"/>
        </w:rPr>
      </w:pPr>
      <w:r w:rsidDel="00000000" w:rsidR="00000000" w:rsidRPr="00000000">
        <w:rPr>
          <w:rFonts w:ascii="Tahoma" w:cs="Tahoma" w:eastAsia="Tahoma" w:hAnsi="Tahoma"/>
          <w:i w:val="1"/>
          <w:sz w:val="20"/>
          <w:szCs w:val="20"/>
          <w:rtl w:val="0"/>
        </w:rPr>
        <w:t xml:space="preserve">Vodorovné konstrukce</w:t>
      </w:r>
    </w:p>
    <w:p w:rsidR="00000000" w:rsidDel="00000000" w:rsidP="00000000" w:rsidRDefault="00000000" w:rsidRPr="00000000" w14:paraId="00000052">
      <w:pPr>
        <w:spacing w:before="120" w:lineRule="auto"/>
        <w:ind w:left="709" w:firstLine="284.0000000000000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Do vodorovných konstrukcí stropu 1.NP nebude zásadním způsoben zasahováno. Lokálně budou pouze připraveny prostupy pro nové vnitřní rozvody technických zařízení budovy, které budou po jejich instalaci vhodným způsobem zapraveny.</w:t>
      </w:r>
    </w:p>
    <w:p w:rsidR="00000000" w:rsidDel="00000000" w:rsidP="00000000" w:rsidRDefault="00000000" w:rsidRPr="00000000" w14:paraId="00000053">
      <w:pPr>
        <w:spacing w:before="120" w:lineRule="auto"/>
        <w:ind w:left="709" w:firstLine="284.0000000000000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Projekt uvažuje s výměnou nášlapných, popř. s touto výměnou souvisejících vrstev podlah - skladby (P1), (P3), (P4), (P5), (P6) a (P7).  Výměna se netýká prostor laboratoře 1.NP. Týká se ale hygienického zařízení 1.NP, které bude kompletně rekonstruováno  a vyžaduje stavební úpravy a jejich výměnu. V prostoru dílny (112) bude skladba podlahy (P2) doplněna o tepelnou izolaci z EPS S 200 v tl. 100mm, s novým samonivelačním cementovým potěrem tl.60mm a finální průmyslovou stěrkou. U stávajících betonových podlah 1.NP a 2.NP budou odstraněny stávající nášlapné vrstvy, a zkontrolován stav betonové podkladní vrstvy podlah. V případě vyhovujícího stavu bude tato silikátová vrstva očištěna, penetrována, opravena a vyrovnána vhodnou samonivelační stěrkou a připravena pro pokládku nové nášlapné vrstvy (keramická dlažba, průmyslová stěrka, PVC). Prostory příručního skladu (215) a dvou spisoven (216) a (217) s dřevěnou stropní konstrukcí budou doplněny o vyrovnávací záklop z OSB desek tl. 24mm a provedena nová nášlapná vrstva z PVC.  </w:t>
      </w:r>
    </w:p>
    <w:p w:rsidR="00000000" w:rsidDel="00000000" w:rsidP="00000000" w:rsidRDefault="00000000" w:rsidRPr="00000000" w14:paraId="00000054">
      <w:pPr>
        <w:spacing w:before="120" w:lineRule="auto"/>
        <w:ind w:left="709" w:firstLine="284.00000000000006"/>
        <w:jc w:val="both"/>
        <w:rPr>
          <w:rFonts w:ascii="Tahoma" w:cs="Tahoma" w:eastAsia="Tahoma" w:hAnsi="Tahoma"/>
          <w:color w:val="000000"/>
          <w:sz w:val="20"/>
          <w:szCs w:val="20"/>
        </w:rPr>
      </w:pPr>
      <w:r w:rsidDel="00000000" w:rsidR="00000000" w:rsidRPr="00000000">
        <w:rPr>
          <w:rFonts w:ascii="Tahoma" w:cs="Tahoma" w:eastAsia="Tahoma" w:hAnsi="Tahoma"/>
          <w:color w:val="000000"/>
          <w:sz w:val="20"/>
          <w:szCs w:val="20"/>
          <w:rtl w:val="0"/>
        </w:rPr>
        <w:t xml:space="preserve">V celém rozsahu 2.NP objektu budou provedeny nové stropní podhledy (S1), (S2), (S3). Tyto podhledy nahradí stávající plechové podhledy z trapézového plechu. Tyto nevyhovující podhledy nesplňují požadavky na vzduchotěsnost ani hygienu prostředí. Po demontáži stávajících plechových podhledů bude provedena kontrola stavu nosné konstrukce střechy. Na základě zjištěného stavu bude navržena sanace této konstrukce a provedeno vhodné zateplení střešního pláště (nástřik PUR pěnou v tl. Min. 250mm) ze spodní strany, provedení pomocných konstrukcí podhledů s novou parozábranou a záklop ze sádrokartonových desek v protipožárním provedení (Knauf D112/K311). Zateplení střešního pláště bude provedeno s pomocí stříkané PUR pěny.</w:t>
      </w:r>
    </w:p>
    <w:p w:rsidR="00000000" w:rsidDel="00000000" w:rsidP="00000000" w:rsidRDefault="00000000" w:rsidRPr="00000000" w14:paraId="00000055">
      <w:pPr>
        <w:spacing w:before="200" w:lineRule="auto"/>
        <w:ind w:left="426" w:firstLine="0"/>
        <w:jc w:val="both"/>
        <w:rPr>
          <w:rFonts w:ascii="Tahoma" w:cs="Tahoma" w:eastAsia="Tahoma" w:hAnsi="Tahoma"/>
          <w:sz w:val="20"/>
          <w:szCs w:val="20"/>
          <w:u w:val="single"/>
        </w:rPr>
      </w:pPr>
      <w:r w:rsidDel="00000000" w:rsidR="00000000" w:rsidRPr="00000000">
        <w:rPr>
          <w:rFonts w:ascii="Tahoma" w:cs="Tahoma" w:eastAsia="Tahoma" w:hAnsi="Tahoma"/>
          <w:sz w:val="20"/>
          <w:szCs w:val="20"/>
          <w:u w:val="single"/>
          <w:rtl w:val="0"/>
        </w:rPr>
        <w:t xml:space="preserve">c) mechanická odolnost a stabilita</w:t>
      </w:r>
    </w:p>
    <w:p w:rsidR="00000000" w:rsidDel="00000000" w:rsidP="00000000" w:rsidRDefault="00000000" w:rsidRPr="00000000" w14:paraId="00000056">
      <w:pPr>
        <w:spacing w:before="120" w:lineRule="auto"/>
        <w:ind w:left="709"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Navržené stavební úpravy nevyžadují statické posouzení či zajištění objektu. Pro jednoduchost a rozsah stavebních úprav, nejsou statické výpočty prováděny. Realizace montážní jámy u nepodsklepeného objektu nebude mít vliv na statiku a stabilitu stavby. Umístění montážní jámy není v blízkosti základových konstrukcí nosného konstrukčního systému.</w:t>
      </w:r>
    </w:p>
    <w:p w:rsidR="00000000" w:rsidDel="00000000" w:rsidP="00000000" w:rsidRDefault="00000000" w:rsidRPr="00000000" w14:paraId="00000057">
      <w:pPr>
        <w:spacing w:before="240" w:lineRule="auto"/>
        <w:ind w:left="357" w:firstLine="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B.2.7 Základní charakteristika technických a technologických zařízení</w:t>
      </w:r>
    </w:p>
    <w:p w:rsidR="00000000" w:rsidDel="00000000" w:rsidP="00000000" w:rsidRDefault="00000000" w:rsidRPr="00000000" w14:paraId="00000058">
      <w:pPr>
        <w:spacing w:before="120" w:lineRule="auto"/>
        <w:ind w:left="720" w:hanging="363"/>
        <w:jc w:val="both"/>
        <w:rPr>
          <w:rFonts w:ascii="Tahoma" w:cs="Tahoma" w:eastAsia="Tahoma" w:hAnsi="Tahoma"/>
          <w:sz w:val="20"/>
          <w:szCs w:val="20"/>
        </w:rPr>
      </w:pPr>
      <w:r w:rsidDel="00000000" w:rsidR="00000000" w:rsidRPr="00000000">
        <w:rPr>
          <w:rFonts w:ascii="Tahoma" w:cs="Tahoma" w:eastAsia="Tahoma" w:hAnsi="Tahoma"/>
          <w:sz w:val="20"/>
          <w:szCs w:val="20"/>
          <w:rtl w:val="0"/>
        </w:rPr>
        <w:tab/>
        <w:t xml:space="preserve">Stavba obsahuje nové zařízení montážní jámy v prostoru dílny (113). Žádné výrobní technologické zařízení není navrženo. Z technických zařízení se budou provádět úpravy vnitřních instalací vodovodu, kanalizace, ústředního vytápění, elektroinstalace a rozvodu stlačeného vzduchu a nové části vzduchotechnického potrubí pro přívod vzduchu pro kompresor a odvětrání hygienických prostor 1.NP a 2.NP. </w:t>
      </w:r>
    </w:p>
    <w:p w:rsidR="00000000" w:rsidDel="00000000" w:rsidP="00000000" w:rsidRDefault="00000000" w:rsidRPr="00000000" w14:paraId="00000059">
      <w:pPr>
        <w:spacing w:before="240" w:lineRule="auto"/>
        <w:ind w:left="357" w:firstLine="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B.2.8 Požárně bezpečnostní řešení</w:t>
      </w:r>
    </w:p>
    <w:p w:rsidR="00000000" w:rsidDel="00000000" w:rsidP="00000000" w:rsidRDefault="00000000" w:rsidRPr="00000000" w14:paraId="0000005A">
      <w:pPr>
        <w:spacing w:before="80" w:lineRule="auto"/>
        <w:ind w:left="708" w:firstLine="0.9999999999999432"/>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Stavba má z hlediska ČSN 73 0802 ed.2 smíšený konstrukční systém a navržené změny stavby jsou z hlediska čl.3.3 ČSN 73 0834 změnami stavby skupiny I., s uplatněním omezených požadavků požární bezpečnosti. </w:t>
      </w:r>
    </w:p>
    <w:p w:rsidR="00000000" w:rsidDel="00000000" w:rsidP="00000000" w:rsidRDefault="00000000" w:rsidRPr="00000000" w14:paraId="0000005B">
      <w:pPr>
        <w:spacing w:before="120" w:lineRule="auto"/>
        <w:ind w:firstLine="708"/>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Další informace viz projektová část D.1.3 – Požárně bezpečnostní řešení. </w:t>
      </w:r>
    </w:p>
    <w:p w:rsidR="00000000" w:rsidDel="00000000" w:rsidP="00000000" w:rsidRDefault="00000000" w:rsidRPr="00000000" w14:paraId="0000005C">
      <w:pPr>
        <w:spacing w:before="240" w:lineRule="auto"/>
        <w:ind w:left="357" w:firstLine="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B.2.9 Zásady hospodaření s energiemi</w:t>
      </w:r>
    </w:p>
    <w:p w:rsidR="00000000" w:rsidDel="00000000" w:rsidP="00000000" w:rsidRDefault="00000000" w:rsidRPr="00000000" w14:paraId="0000005D">
      <w:pPr>
        <w:spacing w:before="120" w:lineRule="auto"/>
        <w:ind w:firstLine="357"/>
        <w:rPr>
          <w:rFonts w:ascii="Tahoma" w:cs="Tahoma" w:eastAsia="Tahoma" w:hAnsi="Tahoma"/>
          <w:sz w:val="20"/>
          <w:szCs w:val="20"/>
          <w:u w:val="single"/>
        </w:rPr>
      </w:pPr>
      <w:r w:rsidDel="00000000" w:rsidR="00000000" w:rsidRPr="00000000">
        <w:rPr>
          <w:rFonts w:ascii="Tahoma" w:cs="Tahoma" w:eastAsia="Tahoma" w:hAnsi="Tahoma"/>
          <w:sz w:val="20"/>
          <w:szCs w:val="20"/>
          <w:rtl w:val="0"/>
        </w:rPr>
        <w:t xml:space="preserve">a</w:t>
      </w:r>
      <w:r w:rsidDel="00000000" w:rsidR="00000000" w:rsidRPr="00000000">
        <w:rPr>
          <w:rFonts w:ascii="Tahoma" w:cs="Tahoma" w:eastAsia="Tahoma" w:hAnsi="Tahoma"/>
          <w:sz w:val="20"/>
          <w:szCs w:val="20"/>
          <w:u w:val="single"/>
          <w:rtl w:val="0"/>
        </w:rPr>
        <w:t xml:space="preserve">) kritéria tepelně technického hodnocení</w:t>
      </w:r>
    </w:p>
    <w:p w:rsidR="00000000" w:rsidDel="00000000" w:rsidP="00000000" w:rsidRDefault="00000000" w:rsidRPr="00000000" w14:paraId="0000005E">
      <w:pPr>
        <w:spacing w:before="120" w:lineRule="auto"/>
        <w:ind w:left="753"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Navržené stavební úpravy nejsou větší změnou dokončené budovy ve smyslu §2 zákona. č.406/2000 Sb. a nemají tak zásadní vliv na energetické hodnocení stavby. Jelikož se nejedná o větší změnu dokončené stavby dle odst. 2 §7 zákona č.406/2000 Sb., nepodléhají tyto úpravy  energetickému hodnocení dle výše uvedeného zákona a prováděcí vyhlášky č. 264/2020 Sb..</w:t>
      </w:r>
    </w:p>
    <w:p w:rsidR="00000000" w:rsidDel="00000000" w:rsidP="00000000" w:rsidRDefault="00000000" w:rsidRPr="00000000" w14:paraId="0000005F">
      <w:pPr>
        <w:spacing w:before="120" w:lineRule="auto"/>
        <w:ind w:left="753" w:firstLine="0"/>
        <w:jc w:val="both"/>
        <w:rPr>
          <w:rFonts w:ascii="Tahoma" w:cs="Tahoma" w:eastAsia="Tahoma" w:hAnsi="Tahoma"/>
          <w:sz w:val="20"/>
          <w:szCs w:val="20"/>
        </w:rPr>
      </w:pPr>
      <w:r w:rsidDel="00000000" w:rsidR="00000000" w:rsidRPr="00000000">
        <w:rPr>
          <w:rFonts w:ascii="Tahoma" w:cs="Tahoma" w:eastAsia="Tahoma" w:hAnsi="Tahoma"/>
          <w:color w:val="000000"/>
          <w:sz w:val="20"/>
          <w:szCs w:val="20"/>
          <w:highlight w:val="white"/>
          <w:rtl w:val="0"/>
        </w:rPr>
        <w:t xml:space="preserve">V případě jiné než </w:t>
      </w:r>
      <w:r w:rsidDel="00000000" w:rsidR="00000000" w:rsidRPr="00000000">
        <w:rPr>
          <w:rFonts w:ascii="Tahoma" w:cs="Tahoma" w:eastAsia="Tahoma" w:hAnsi="Tahoma"/>
          <w:sz w:val="20"/>
          <w:szCs w:val="20"/>
          <w:rtl w:val="0"/>
        </w:rPr>
        <w:t xml:space="preserve">větší změny</w:t>
      </w:r>
      <w:r w:rsidDel="00000000" w:rsidR="00000000" w:rsidRPr="00000000">
        <w:rPr>
          <w:rFonts w:ascii="Tahoma" w:cs="Tahoma" w:eastAsia="Tahoma" w:hAnsi="Tahoma"/>
          <w:color w:val="000000"/>
          <w:sz w:val="20"/>
          <w:szCs w:val="20"/>
          <w:highlight w:val="white"/>
          <w:rtl w:val="0"/>
        </w:rPr>
        <w:t xml:space="preserve"> dokončené budovy, při které se dokládají požadavky na snížení energetické náročnosti pro měněné stavební prvky obálky budovy nebo technické systémy, a která je provedena do 10 let od vyhotovení průkazu energetické náročnosti této budovy, jsou vlastník budovy povinen plnit požadavky na energetickou náročnost budovy podle prováděcího právního předpisu a pro stavbu splnit požadavky na energetickou náročnost pro měněné stavební prvky obálky budovy nebo měněné technické systémy podle prováděcího právního předpisu. To doloží kopií dokladů, které se vztahují k měněným stavebním prvkům obálky budovy nebo měněným technickým systémům a které jsou povinni uchovávat 5 let.</w:t>
      </w:r>
      <w:r w:rsidDel="00000000" w:rsidR="00000000" w:rsidRPr="00000000">
        <w:rPr>
          <w:rtl w:val="0"/>
        </w:rPr>
      </w:r>
    </w:p>
    <w:p w:rsidR="00000000" w:rsidDel="00000000" w:rsidP="00000000" w:rsidRDefault="00000000" w:rsidRPr="00000000" w14:paraId="00000060">
      <w:pPr>
        <w:spacing w:before="120" w:lineRule="auto"/>
        <w:ind w:left="753"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Nové stavební výrobky a konstrukce obvodového a střešního pláště jsou navrženy na požadované hodnoty součinitelů prostupu tepla konstrukcemi a v souladu s dalšími požadavky současně platné technické normy ČSN 73 0540-2.</w:t>
      </w:r>
    </w:p>
    <w:p w:rsidR="00000000" w:rsidDel="00000000" w:rsidP="00000000" w:rsidRDefault="00000000" w:rsidRPr="00000000" w14:paraId="00000061">
      <w:pPr>
        <w:spacing w:before="120" w:lineRule="auto"/>
        <w:ind w:left="360" w:firstLine="0"/>
        <w:jc w:val="both"/>
        <w:rPr>
          <w:rFonts w:ascii="Tahoma" w:cs="Tahoma" w:eastAsia="Tahoma" w:hAnsi="Tahoma"/>
          <w:sz w:val="20"/>
          <w:szCs w:val="20"/>
          <w:u w:val="single"/>
        </w:rPr>
      </w:pPr>
      <w:r w:rsidDel="00000000" w:rsidR="00000000" w:rsidRPr="00000000">
        <w:rPr>
          <w:rFonts w:ascii="Tahoma" w:cs="Tahoma" w:eastAsia="Tahoma" w:hAnsi="Tahoma"/>
          <w:sz w:val="20"/>
          <w:szCs w:val="20"/>
          <w:u w:val="single"/>
          <w:rtl w:val="0"/>
        </w:rPr>
        <w:t xml:space="preserve">b) posouzení využití alternativních zdrojů energií</w:t>
      </w:r>
    </w:p>
    <w:p w:rsidR="00000000" w:rsidDel="00000000" w:rsidP="00000000" w:rsidRDefault="00000000" w:rsidRPr="00000000" w14:paraId="00000062">
      <w:pPr>
        <w:spacing w:before="120" w:lineRule="auto"/>
        <w:ind w:left="708"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Neřeší se.</w:t>
      </w:r>
    </w:p>
    <w:p w:rsidR="00000000" w:rsidDel="00000000" w:rsidP="00000000" w:rsidRDefault="00000000" w:rsidRPr="00000000" w14:paraId="00000063">
      <w:pPr>
        <w:spacing w:before="240" w:lineRule="auto"/>
        <w:ind w:left="357" w:firstLine="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B.2.10 Hygienické požadavky na stavby, požadavky na pracovní a komunální prostředí</w:t>
      </w:r>
    </w:p>
    <w:p w:rsidR="00000000" w:rsidDel="00000000" w:rsidP="00000000" w:rsidRDefault="00000000" w:rsidRPr="00000000" w14:paraId="00000064">
      <w:pPr>
        <w:ind w:left="360" w:firstLine="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Zásady řešení parametrů stavby (větrání, vytápění, osvětlení, zásobování vodou, odpadů</w:t>
      </w:r>
    </w:p>
    <w:p w:rsidR="00000000" w:rsidDel="00000000" w:rsidP="00000000" w:rsidRDefault="00000000" w:rsidRPr="00000000" w14:paraId="00000065">
      <w:pPr>
        <w:ind w:left="360" w:firstLine="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apod.) a dále zásady řešení vlivu stavby na okolí (vibrace, hluk, prašnost apod.).</w:t>
      </w:r>
    </w:p>
    <w:p w:rsidR="00000000" w:rsidDel="00000000" w:rsidP="00000000" w:rsidRDefault="00000000" w:rsidRPr="00000000" w14:paraId="00000066">
      <w:pPr>
        <w:spacing w:before="120" w:lineRule="auto"/>
        <w:ind w:left="72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Bez požadavků. Hygienické požadavky dokončené stavby jsou plněny i v současném stavu. Navrženými úpravami budou tyto podmínky zlepšeny. Dojde k vytvoření samostatného hygienického zařízení pro žáky v úrovni 2.NP a žáci v odborných učebnách 2.NP tak nebudou muset využívat pouze hygienické zařízení v úrovni 1.NP. Navrženy jsou také dvě nové úklidové komory, jedna pro 1.NP a druhá pro 2.NP. V rámci rekonstrukce hygienického zařízení 1.NP bude vytvořen prostor samostatné sprchy a WC pro personál. Oborné učebny 2.NP budou mít nové zateplené podhledy, budou provedeny nové rozvody elektroinstalace, včetně nových soustav umělého osvětlení. Pro všechny pobytové prostory objektu jsou stanoveny požadavky na osvětlení pro vnitřní prostory, úkoly a činnosti dle ČSN EN 12464. Tyto prostory jsou následně posouzeny a pro každý zvlášť navržena soustava svítidel v LED provedení.</w:t>
      </w:r>
    </w:p>
    <w:p w:rsidR="00000000" w:rsidDel="00000000" w:rsidP="00000000" w:rsidRDefault="00000000" w:rsidRPr="00000000" w14:paraId="00000067">
      <w:pPr>
        <w:spacing w:before="120" w:lineRule="auto"/>
        <w:ind w:left="72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Větrání prostor je přirozené. Větrání montážní jámy bude realizováno nucené s vlastní větrací jednotkou instalovanou v prostoru dílny a s přívodem vzduchu přes obvodovou stěnu. Větrací jednotka má vlastní filtrační kazetu, dva tlumiče hluku a tříotáčkový ventilátor. Ventilační otvor  přívodu vzduchu bude zajištěn protidešťovou žaluzií. Propojení přívodu vzduchu s montážní jámou je realizováno spiro potrubím. Větrací jednotka má vlastní elektrorozvaděč umístěný vně montážní jámy.</w:t>
      </w:r>
    </w:p>
    <w:p w:rsidR="00000000" w:rsidDel="00000000" w:rsidP="00000000" w:rsidRDefault="00000000" w:rsidRPr="00000000" w14:paraId="00000068">
      <w:pPr>
        <w:spacing w:before="120" w:lineRule="auto"/>
        <w:ind w:left="72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Větrání kovárny bude venkovním axiálním ventilátorem o výkonu ~2200m3/h osazeným do připraveného otvoru pod stropem kovárny (121).</w:t>
      </w:r>
    </w:p>
    <w:p w:rsidR="00000000" w:rsidDel="00000000" w:rsidP="00000000" w:rsidRDefault="00000000" w:rsidRPr="00000000" w14:paraId="00000069">
      <w:pPr>
        <w:spacing w:before="120" w:lineRule="auto"/>
        <w:ind w:left="72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Větrání hygienických prostor 1.NP bude zajištěno nucené, podtlakové, pomocí potrubního ventilátoru a jednoduchého VZT rozvodu ze Spiro potrubí pr. 100 - 150mm. Rozvodné potrubí bude vedeno nad SDK podhledem hyg. zařízení, s výústky osazenými do podhledu. Přístup k ventilátoru (výkon 400m3/h) bude pod stropem skladu (120). Odtahové potrubí bude vyvedeno přes obvodovou stěnu objektu a kryto protidešťovou žaluzií. Systém větrání se bude spouštět od vypínačů osvětlení hyg. prostor a od vlhkostních čidel v prostoru WC a sprchy.       </w:t>
      </w:r>
    </w:p>
    <w:p w:rsidR="00000000" w:rsidDel="00000000" w:rsidP="00000000" w:rsidRDefault="00000000" w:rsidRPr="00000000" w14:paraId="0000006A">
      <w:pPr>
        <w:spacing w:before="120" w:lineRule="auto"/>
        <w:ind w:left="72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Vytápění prostor objektu je posouzeno a navrženo dle příslušných předpisů. V objektu dílen je umístěna také teplovodní kotelna, která zajišťuje vytápění celého areálu. Zdrojem tepla je kotel - Fiedler SZDO 500 o jmenovitém výkonu 500 kW. Zařízení je konstruováno na spalování dřevního odpadu - štěpky. Každý objekt v areálu školy je vytápěn samostatnou hydraulickou větví z rozdělovačů umístěných v kotelně. Topný rozvod v projektovaných dílnách je proveden z ocelového potrubí, které bylo při různých úpravách rozšířeno měděným potrubím. Jako otopná plocha jsou osazeny ocelové článkové radiátory, litinové článkové radiátory, desková otopná tělesa a registry z ocelových žebrovaných trubek. Dále jsou v objektu instalovány 2 teplovzdušné nástěnné jednotky, které jsou v současné době prakticky nefunkční. Starší tělesa jsou bez termostatických ventilů a termostatických hlavic. Dimenzování otopných těles při rozšiřování systému vycházelo z různých podmínek (tepelné ztráty, teplota otopné vody). Vstupní teplota otopné vody je ekvitermně řešena na rozdělovačích a to pomocí trojcestného směšovacího ventilu, který je ovládán na základě venkovní teploty.</w:t>
      </w:r>
    </w:p>
    <w:p w:rsidR="00000000" w:rsidDel="00000000" w:rsidP="00000000" w:rsidRDefault="00000000" w:rsidRPr="00000000" w14:paraId="0000006B">
      <w:pPr>
        <w:spacing w:before="120" w:lineRule="auto"/>
        <w:ind w:left="72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Stávající otopná tělesa z ocelových článků a registry z ocelových žebrovaných trubek budou nahrazeny deskovými tělesy Radik v provedení VK. Tyto tělesa budou osazeny i do nově vznikajících učebnách. Tělesa budou  osazeny termostatickými hlavicemi Heimeier, typ K a ke zpátečce se připojí přes H ventily. Zbývající stávající tělesa, která nemají termostatické ventily a termostatické hlavice, tak budou těmito osazeny.</w:t>
      </w:r>
    </w:p>
    <w:p w:rsidR="00000000" w:rsidDel="00000000" w:rsidP="00000000" w:rsidRDefault="00000000" w:rsidRPr="00000000" w14:paraId="0000006C">
      <w:pPr>
        <w:spacing w:before="120" w:lineRule="auto"/>
        <w:ind w:left="72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Dále budou do dílen 102 a 103 instalovány teplovzdušné nástěnné soupravy. Navrženy jsou soupavy Lersen ZETA  ECO 1235 s těmito parametry.</w:t>
      </w:r>
    </w:p>
    <w:p w:rsidR="00000000" w:rsidDel="00000000" w:rsidP="00000000" w:rsidRDefault="00000000" w:rsidRPr="00000000" w14:paraId="0000006D">
      <w:pPr>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 </w:t>
        <w:tab/>
        <w:tab/>
        <w:t xml:space="preserve">80/60/15°C   …......................  12,1 kW</w:t>
      </w:r>
    </w:p>
    <w:p w:rsidR="00000000" w:rsidDel="00000000" w:rsidP="00000000" w:rsidRDefault="00000000" w:rsidRPr="00000000" w14:paraId="0000006E">
      <w:pPr>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                   </w:t>
        <w:tab/>
        <w:t xml:space="preserve">70/50/15°C  ….......................    9,5 kW</w:t>
      </w:r>
    </w:p>
    <w:p w:rsidR="00000000" w:rsidDel="00000000" w:rsidP="00000000" w:rsidRDefault="00000000" w:rsidRPr="00000000" w14:paraId="0000006F">
      <w:pPr>
        <w:ind w:left="708" w:firstLine="708"/>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55/45/15°C    ….....................    7,7 kW</w:t>
      </w:r>
    </w:p>
    <w:p w:rsidR="00000000" w:rsidDel="00000000" w:rsidP="00000000" w:rsidRDefault="00000000" w:rsidRPr="00000000" w14:paraId="00000070">
      <w:pPr>
        <w:ind w:left="708"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Soupravy budou osazeny na otočných konzolách. Provoz souprav bude řízen prostorovými regulátory.</w:t>
      </w:r>
    </w:p>
    <w:p w:rsidR="00000000" w:rsidDel="00000000" w:rsidP="00000000" w:rsidRDefault="00000000" w:rsidRPr="00000000" w14:paraId="00000071">
      <w:pPr>
        <w:spacing w:before="120" w:lineRule="auto"/>
        <w:ind w:left="72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Zateplením střešního pláště, provedením nové vzduchotěsné a parotěsné vrstvy střešního pláště bude zvýšena vnitřní povrchová teplota stavebních konstrukcí tohoto střešního pláště, dojde k eliminaci možného vzniku plísní na vnitřních površích konstrukcí. Velmi důležité je upravit režim větrání a vytápění, aby nedocházelo ke zvýšení relativní vlhkosti vzduchu ve vnitřních prostorách objektu. </w:t>
      </w:r>
    </w:p>
    <w:p w:rsidR="00000000" w:rsidDel="00000000" w:rsidP="00000000" w:rsidRDefault="00000000" w:rsidRPr="00000000" w14:paraId="00000072">
      <w:pPr>
        <w:spacing w:before="12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73">
      <w:pPr>
        <w:spacing w:before="120" w:lineRule="auto"/>
        <w:ind w:left="720" w:firstLine="0"/>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74">
      <w:pPr>
        <w:spacing w:before="240" w:lineRule="auto"/>
        <w:ind w:left="357" w:firstLine="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B.2.11 Ochrana stavby před negativními účinky vnějšího prostředí</w:t>
      </w:r>
    </w:p>
    <w:p w:rsidR="00000000" w:rsidDel="00000000" w:rsidP="00000000" w:rsidRDefault="00000000" w:rsidRPr="00000000" w14:paraId="00000075">
      <w:pPr>
        <w:ind w:left="360" w:firstLine="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(pronikání radonu z podloží, bludné proudy, seizmicita, hluk, protipovodňová opatření apod.)</w:t>
      </w:r>
    </w:p>
    <w:p w:rsidR="00000000" w:rsidDel="00000000" w:rsidP="00000000" w:rsidRDefault="00000000" w:rsidRPr="00000000" w14:paraId="00000076">
      <w:pPr>
        <w:spacing w:before="100" w:lineRule="auto"/>
        <w:ind w:firstLine="708"/>
        <w:rPr>
          <w:rFonts w:ascii="Tahoma" w:cs="Tahoma" w:eastAsia="Tahoma" w:hAnsi="Tahoma"/>
          <w:sz w:val="20"/>
          <w:szCs w:val="20"/>
          <w:u w:val="single"/>
        </w:rPr>
      </w:pPr>
      <w:r w:rsidDel="00000000" w:rsidR="00000000" w:rsidRPr="00000000">
        <w:rPr>
          <w:rFonts w:ascii="Tahoma" w:cs="Tahoma" w:eastAsia="Tahoma" w:hAnsi="Tahoma"/>
          <w:sz w:val="20"/>
          <w:szCs w:val="20"/>
          <w:u w:val="single"/>
          <w:rtl w:val="0"/>
        </w:rPr>
        <w:t xml:space="preserve">a) ochrana před pronikáním radonu z podloží</w:t>
      </w:r>
    </w:p>
    <w:p w:rsidR="00000000" w:rsidDel="00000000" w:rsidP="00000000" w:rsidRDefault="00000000" w:rsidRPr="00000000" w14:paraId="00000077">
      <w:pPr>
        <w:shd w:fill="ffffff" w:val="clear"/>
        <w:spacing w:before="120" w:lineRule="auto"/>
        <w:ind w:left="993"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Bez požadavků.</w:t>
      </w:r>
    </w:p>
    <w:p w:rsidR="00000000" w:rsidDel="00000000" w:rsidP="00000000" w:rsidRDefault="00000000" w:rsidRPr="00000000" w14:paraId="00000078">
      <w:pPr>
        <w:spacing w:before="100" w:lineRule="auto"/>
        <w:ind w:firstLine="709"/>
        <w:rPr>
          <w:rFonts w:ascii="Tahoma" w:cs="Tahoma" w:eastAsia="Tahoma" w:hAnsi="Tahoma"/>
          <w:sz w:val="20"/>
          <w:szCs w:val="20"/>
        </w:rPr>
      </w:pPr>
      <w:r w:rsidDel="00000000" w:rsidR="00000000" w:rsidRPr="00000000">
        <w:rPr>
          <w:rFonts w:ascii="Tahoma" w:cs="Tahoma" w:eastAsia="Tahoma" w:hAnsi="Tahoma"/>
          <w:sz w:val="20"/>
          <w:szCs w:val="20"/>
          <w:u w:val="single"/>
          <w:rtl w:val="0"/>
        </w:rPr>
        <w:t xml:space="preserve">b) ochrana před bludnými proudy</w:t>
      </w:r>
      <w:r w:rsidDel="00000000" w:rsidR="00000000" w:rsidRPr="00000000">
        <w:rPr>
          <w:rtl w:val="0"/>
        </w:rPr>
      </w:r>
    </w:p>
    <w:p w:rsidR="00000000" w:rsidDel="00000000" w:rsidP="00000000" w:rsidRDefault="00000000" w:rsidRPr="00000000" w14:paraId="00000079">
      <w:pPr>
        <w:spacing w:before="120" w:lineRule="auto"/>
        <w:ind w:left="992"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Nepředpokládá se ohrožení stavby bludnými proudy. </w:t>
      </w:r>
    </w:p>
    <w:p w:rsidR="00000000" w:rsidDel="00000000" w:rsidP="00000000" w:rsidRDefault="00000000" w:rsidRPr="00000000" w14:paraId="0000007A">
      <w:pPr>
        <w:spacing w:before="100" w:lineRule="auto"/>
        <w:ind w:firstLine="709"/>
        <w:rPr>
          <w:rFonts w:ascii="Tahoma" w:cs="Tahoma" w:eastAsia="Tahoma" w:hAnsi="Tahoma"/>
          <w:sz w:val="20"/>
          <w:szCs w:val="20"/>
        </w:rPr>
      </w:pPr>
      <w:r w:rsidDel="00000000" w:rsidR="00000000" w:rsidRPr="00000000">
        <w:rPr>
          <w:rFonts w:ascii="Tahoma" w:cs="Tahoma" w:eastAsia="Tahoma" w:hAnsi="Tahoma"/>
          <w:sz w:val="20"/>
          <w:szCs w:val="20"/>
          <w:u w:val="single"/>
          <w:rtl w:val="0"/>
        </w:rPr>
        <w:t xml:space="preserve">c) ochrana před technickou seizmicitou</w:t>
      </w:r>
      <w:r w:rsidDel="00000000" w:rsidR="00000000" w:rsidRPr="00000000">
        <w:rPr>
          <w:rtl w:val="0"/>
        </w:rPr>
      </w:r>
    </w:p>
    <w:p w:rsidR="00000000" w:rsidDel="00000000" w:rsidP="00000000" w:rsidRDefault="00000000" w:rsidRPr="00000000" w14:paraId="0000007B">
      <w:pPr>
        <w:spacing w:before="120" w:lineRule="auto"/>
        <w:ind w:left="992"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Nepředpokládá se ohrožení stavby technickou seizmicitou.</w:t>
      </w:r>
    </w:p>
    <w:p w:rsidR="00000000" w:rsidDel="00000000" w:rsidP="00000000" w:rsidRDefault="00000000" w:rsidRPr="00000000" w14:paraId="0000007C">
      <w:pPr>
        <w:spacing w:before="100" w:lineRule="auto"/>
        <w:ind w:firstLine="709"/>
        <w:rPr>
          <w:rFonts w:ascii="Tahoma" w:cs="Tahoma" w:eastAsia="Tahoma" w:hAnsi="Tahoma"/>
          <w:sz w:val="20"/>
          <w:szCs w:val="20"/>
          <w:u w:val="single"/>
        </w:rPr>
      </w:pPr>
      <w:r w:rsidDel="00000000" w:rsidR="00000000" w:rsidRPr="00000000">
        <w:rPr>
          <w:rFonts w:ascii="Tahoma" w:cs="Tahoma" w:eastAsia="Tahoma" w:hAnsi="Tahoma"/>
          <w:sz w:val="20"/>
          <w:szCs w:val="20"/>
          <w:u w:val="single"/>
          <w:rtl w:val="0"/>
        </w:rPr>
        <w:t xml:space="preserve">d) ochrana před hlukem</w:t>
      </w:r>
    </w:p>
    <w:p w:rsidR="00000000" w:rsidDel="00000000" w:rsidP="00000000" w:rsidRDefault="00000000" w:rsidRPr="00000000" w14:paraId="0000007D">
      <w:pPr>
        <w:shd w:fill="ffffff" w:val="clear"/>
        <w:spacing w:before="120" w:lineRule="auto"/>
        <w:ind w:left="993"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Bez požadavků.</w:t>
      </w:r>
    </w:p>
    <w:p w:rsidR="00000000" w:rsidDel="00000000" w:rsidP="00000000" w:rsidRDefault="00000000" w:rsidRPr="00000000" w14:paraId="0000007E">
      <w:pPr>
        <w:spacing w:before="100" w:lineRule="auto"/>
        <w:ind w:firstLine="709"/>
        <w:rPr>
          <w:rFonts w:ascii="Tahoma" w:cs="Tahoma" w:eastAsia="Tahoma" w:hAnsi="Tahoma"/>
          <w:sz w:val="20"/>
          <w:szCs w:val="20"/>
        </w:rPr>
      </w:pPr>
      <w:r w:rsidDel="00000000" w:rsidR="00000000" w:rsidRPr="00000000">
        <w:rPr>
          <w:rFonts w:ascii="Tahoma" w:cs="Tahoma" w:eastAsia="Tahoma" w:hAnsi="Tahoma"/>
          <w:sz w:val="20"/>
          <w:szCs w:val="20"/>
          <w:u w:val="single"/>
          <w:rtl w:val="0"/>
        </w:rPr>
        <w:t xml:space="preserve">e) protipovodňová opatření</w:t>
      </w:r>
      <w:r w:rsidDel="00000000" w:rsidR="00000000" w:rsidRPr="00000000">
        <w:rPr>
          <w:rtl w:val="0"/>
        </w:rPr>
      </w:r>
    </w:p>
    <w:p w:rsidR="00000000" w:rsidDel="00000000" w:rsidP="00000000" w:rsidRDefault="00000000" w:rsidRPr="00000000" w14:paraId="0000007F">
      <w:pPr>
        <w:spacing w:before="120" w:lineRule="auto"/>
        <w:ind w:left="992"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Stavba se nenachází v oblasti ohrožené povodní. </w:t>
      </w:r>
    </w:p>
    <w:p w:rsidR="00000000" w:rsidDel="00000000" w:rsidP="00000000" w:rsidRDefault="00000000" w:rsidRPr="00000000" w14:paraId="00000080">
      <w:pPr>
        <w:spacing w:before="100" w:lineRule="auto"/>
        <w:ind w:firstLine="709"/>
        <w:rPr>
          <w:rFonts w:ascii="Tahoma" w:cs="Tahoma" w:eastAsia="Tahoma" w:hAnsi="Tahoma"/>
          <w:sz w:val="20"/>
          <w:szCs w:val="20"/>
        </w:rPr>
      </w:pPr>
      <w:r w:rsidDel="00000000" w:rsidR="00000000" w:rsidRPr="00000000">
        <w:rPr>
          <w:rFonts w:ascii="Tahoma" w:cs="Tahoma" w:eastAsia="Tahoma" w:hAnsi="Tahoma"/>
          <w:sz w:val="20"/>
          <w:szCs w:val="20"/>
          <w:u w:val="single"/>
          <w:rtl w:val="0"/>
        </w:rPr>
        <w:t xml:space="preserve">f) ostatní účinky</w:t>
      </w:r>
      <w:r w:rsidDel="00000000" w:rsidR="00000000" w:rsidRPr="00000000">
        <w:rPr>
          <w:rFonts w:ascii="Tahoma" w:cs="Tahoma" w:eastAsia="Tahoma" w:hAnsi="Tahoma"/>
          <w:sz w:val="20"/>
          <w:szCs w:val="20"/>
          <w:rtl w:val="0"/>
        </w:rPr>
        <w:t xml:space="preserve"> </w:t>
      </w:r>
    </w:p>
    <w:p w:rsidR="00000000" w:rsidDel="00000000" w:rsidP="00000000" w:rsidRDefault="00000000" w:rsidRPr="00000000" w14:paraId="00000081">
      <w:pPr>
        <w:spacing w:before="120" w:lineRule="auto"/>
        <w:ind w:left="992"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Objekt je chráněn před bleskem hromosvodnou soustavou. </w:t>
      </w:r>
    </w:p>
    <w:p w:rsidR="00000000" w:rsidDel="00000000" w:rsidP="00000000" w:rsidRDefault="00000000" w:rsidRPr="00000000" w14:paraId="00000082">
      <w:pPr>
        <w:spacing w:before="300" w:lineRule="auto"/>
        <w:rPr>
          <w:rFonts w:ascii="Tahoma" w:cs="Tahoma" w:eastAsia="Tahoma" w:hAnsi="Tahoma"/>
          <w:b w:val="1"/>
          <w:sz w:val="24"/>
          <w:szCs w:val="24"/>
          <w:u w:val="single"/>
        </w:rPr>
      </w:pPr>
      <w:r w:rsidDel="00000000" w:rsidR="00000000" w:rsidRPr="00000000">
        <w:rPr>
          <w:rFonts w:ascii="Tahoma" w:cs="Tahoma" w:eastAsia="Tahoma" w:hAnsi="Tahoma"/>
          <w:b w:val="1"/>
          <w:sz w:val="24"/>
          <w:szCs w:val="24"/>
          <w:u w:val="single"/>
          <w:rtl w:val="0"/>
        </w:rPr>
        <w:t xml:space="preserve">B.3 Připojení na technickou infrastrukturu</w:t>
      </w:r>
    </w:p>
    <w:p w:rsidR="00000000" w:rsidDel="00000000" w:rsidP="00000000" w:rsidRDefault="00000000" w:rsidRPr="00000000" w14:paraId="00000083">
      <w:pPr>
        <w:spacing w:before="120" w:lineRule="auto"/>
        <w:ind w:left="357" w:firstLine="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a) napojovací místa technické infrastruktury</w:t>
      </w:r>
    </w:p>
    <w:p w:rsidR="00000000" w:rsidDel="00000000" w:rsidP="00000000" w:rsidRDefault="00000000" w:rsidRPr="00000000" w14:paraId="00000084">
      <w:pPr>
        <w:spacing w:before="120" w:lineRule="auto"/>
        <w:ind w:left="357"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ab/>
        <w:t xml:space="preserve">Nemění se.</w:t>
      </w:r>
    </w:p>
    <w:p w:rsidR="00000000" w:rsidDel="00000000" w:rsidP="00000000" w:rsidRDefault="00000000" w:rsidRPr="00000000" w14:paraId="00000085">
      <w:pPr>
        <w:spacing w:before="120" w:lineRule="auto"/>
        <w:ind w:left="360" w:firstLine="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b) připojovací rozměry, výkonové kapacity a délky</w:t>
      </w:r>
    </w:p>
    <w:p w:rsidR="00000000" w:rsidDel="00000000" w:rsidP="00000000" w:rsidRDefault="00000000" w:rsidRPr="00000000" w14:paraId="00000086">
      <w:pPr>
        <w:spacing w:before="120" w:lineRule="auto"/>
        <w:rPr>
          <w:rFonts w:ascii="Tahoma" w:cs="Tahoma" w:eastAsia="Tahoma" w:hAnsi="Tahoma"/>
          <w:sz w:val="20"/>
          <w:szCs w:val="20"/>
        </w:rPr>
      </w:pPr>
      <w:r w:rsidDel="00000000" w:rsidR="00000000" w:rsidRPr="00000000">
        <w:rPr>
          <w:rFonts w:ascii="Tahoma" w:cs="Tahoma" w:eastAsia="Tahoma" w:hAnsi="Tahoma"/>
          <w:sz w:val="20"/>
          <w:szCs w:val="20"/>
          <w:rtl w:val="0"/>
        </w:rPr>
        <w:tab/>
        <w:t xml:space="preserve">Neřeší se.</w:t>
      </w:r>
    </w:p>
    <w:p w:rsidR="00000000" w:rsidDel="00000000" w:rsidP="00000000" w:rsidRDefault="00000000" w:rsidRPr="00000000" w14:paraId="00000087">
      <w:pPr>
        <w:spacing w:before="300" w:lineRule="auto"/>
        <w:rPr>
          <w:rFonts w:ascii="Tahoma" w:cs="Tahoma" w:eastAsia="Tahoma" w:hAnsi="Tahoma"/>
          <w:b w:val="1"/>
          <w:sz w:val="24"/>
          <w:szCs w:val="24"/>
          <w:u w:val="single"/>
        </w:rPr>
      </w:pPr>
      <w:r w:rsidDel="00000000" w:rsidR="00000000" w:rsidRPr="00000000">
        <w:rPr>
          <w:rFonts w:ascii="Tahoma" w:cs="Tahoma" w:eastAsia="Tahoma" w:hAnsi="Tahoma"/>
          <w:b w:val="1"/>
          <w:sz w:val="24"/>
          <w:szCs w:val="24"/>
          <w:u w:val="single"/>
          <w:rtl w:val="0"/>
        </w:rPr>
        <w:t xml:space="preserve">B.4 Dopravní řešení</w:t>
      </w:r>
    </w:p>
    <w:p w:rsidR="00000000" w:rsidDel="00000000" w:rsidP="00000000" w:rsidRDefault="00000000" w:rsidRPr="00000000" w14:paraId="00000088">
      <w:pPr>
        <w:spacing w:before="120" w:lineRule="auto"/>
        <w:ind w:left="357" w:firstLine="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a) popis dopravního řešení</w:t>
      </w:r>
    </w:p>
    <w:p w:rsidR="00000000" w:rsidDel="00000000" w:rsidP="00000000" w:rsidRDefault="00000000" w:rsidRPr="00000000" w14:paraId="00000089">
      <w:pPr>
        <w:spacing w:before="120" w:lineRule="auto"/>
        <w:ind w:left="709"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Novou dopravní infrastrukturu není třeba řešit.</w:t>
      </w:r>
    </w:p>
    <w:p w:rsidR="00000000" w:rsidDel="00000000" w:rsidP="00000000" w:rsidRDefault="00000000" w:rsidRPr="00000000" w14:paraId="0000008A">
      <w:pPr>
        <w:spacing w:before="120" w:lineRule="auto"/>
        <w:ind w:left="357" w:firstLine="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b) napojení území na stávající dopravní infrastrukturu</w:t>
      </w:r>
    </w:p>
    <w:p w:rsidR="00000000" w:rsidDel="00000000" w:rsidP="00000000" w:rsidRDefault="00000000" w:rsidRPr="00000000" w14:paraId="0000008B">
      <w:pPr>
        <w:spacing w:before="120" w:lineRule="auto"/>
        <w:ind w:left="709"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Napojení území se neřeší.  </w:t>
      </w:r>
    </w:p>
    <w:p w:rsidR="00000000" w:rsidDel="00000000" w:rsidP="00000000" w:rsidRDefault="00000000" w:rsidRPr="00000000" w14:paraId="0000008C">
      <w:pPr>
        <w:spacing w:before="120" w:lineRule="auto"/>
        <w:ind w:left="360" w:firstLine="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c) doprava v klidu</w:t>
      </w:r>
    </w:p>
    <w:p w:rsidR="00000000" w:rsidDel="00000000" w:rsidP="00000000" w:rsidRDefault="00000000" w:rsidRPr="00000000" w14:paraId="0000008D">
      <w:pPr>
        <w:tabs>
          <w:tab w:val="left" w:leader="none" w:pos="720"/>
        </w:tabs>
        <w:spacing w:before="60" w:lineRule="auto"/>
        <w:ind w:left="72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Neřeší se.</w:t>
      </w:r>
    </w:p>
    <w:p w:rsidR="00000000" w:rsidDel="00000000" w:rsidP="00000000" w:rsidRDefault="00000000" w:rsidRPr="00000000" w14:paraId="0000008E">
      <w:pPr>
        <w:spacing w:before="120" w:lineRule="auto"/>
        <w:ind w:left="360" w:firstLine="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d) pěší a cyklistické stezky</w:t>
      </w:r>
    </w:p>
    <w:p w:rsidR="00000000" w:rsidDel="00000000" w:rsidP="00000000" w:rsidRDefault="00000000" w:rsidRPr="00000000" w14:paraId="0000008F">
      <w:pPr>
        <w:tabs>
          <w:tab w:val="left" w:leader="none" w:pos="720"/>
        </w:tabs>
        <w:spacing w:before="6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ab/>
        <w:t xml:space="preserve">Neřeší se</w:t>
      </w:r>
    </w:p>
    <w:p w:rsidR="00000000" w:rsidDel="00000000" w:rsidP="00000000" w:rsidRDefault="00000000" w:rsidRPr="00000000" w14:paraId="00000090">
      <w:pPr>
        <w:spacing w:before="360" w:lineRule="auto"/>
        <w:rPr>
          <w:rFonts w:ascii="Tahoma" w:cs="Tahoma" w:eastAsia="Tahoma" w:hAnsi="Tahoma"/>
          <w:b w:val="1"/>
          <w:sz w:val="24"/>
          <w:szCs w:val="24"/>
          <w:u w:val="single"/>
        </w:rPr>
      </w:pPr>
      <w:r w:rsidDel="00000000" w:rsidR="00000000" w:rsidRPr="00000000">
        <w:rPr>
          <w:rFonts w:ascii="Tahoma" w:cs="Tahoma" w:eastAsia="Tahoma" w:hAnsi="Tahoma"/>
          <w:b w:val="1"/>
          <w:sz w:val="24"/>
          <w:szCs w:val="24"/>
          <w:u w:val="single"/>
          <w:rtl w:val="0"/>
        </w:rPr>
        <w:t xml:space="preserve">B.5 Řešení vegetace a souvisejících terénních úprav</w:t>
      </w:r>
    </w:p>
    <w:p w:rsidR="00000000" w:rsidDel="00000000" w:rsidP="00000000" w:rsidRDefault="00000000" w:rsidRPr="00000000" w14:paraId="00000091">
      <w:pPr>
        <w:ind w:firstLine="360"/>
        <w:rPr>
          <w:rFonts w:ascii="Tahoma" w:cs="Tahoma" w:eastAsia="Tahoma" w:hAnsi="Tahoma"/>
          <w:i w:val="1"/>
          <w:sz w:val="20"/>
          <w:szCs w:val="20"/>
          <w:u w:val="single"/>
        </w:rPr>
      </w:pPr>
      <w:r w:rsidDel="00000000" w:rsidR="00000000" w:rsidRPr="00000000">
        <w:rPr>
          <w:rtl w:val="0"/>
        </w:rPr>
      </w:r>
    </w:p>
    <w:p w:rsidR="00000000" w:rsidDel="00000000" w:rsidP="00000000" w:rsidRDefault="00000000" w:rsidRPr="00000000" w14:paraId="00000092">
      <w:pPr>
        <w:numPr>
          <w:ilvl w:val="0"/>
          <w:numId w:val="2"/>
        </w:numPr>
        <w:ind w:left="720" w:hanging="36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terénní úpravy</w:t>
      </w:r>
    </w:p>
    <w:p w:rsidR="00000000" w:rsidDel="00000000" w:rsidP="00000000" w:rsidRDefault="00000000" w:rsidRPr="00000000" w14:paraId="00000093">
      <w:pPr>
        <w:spacing w:before="120" w:lineRule="auto"/>
        <w:ind w:left="709"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Neřeší se.</w:t>
      </w:r>
    </w:p>
    <w:p w:rsidR="00000000" w:rsidDel="00000000" w:rsidP="00000000" w:rsidRDefault="00000000" w:rsidRPr="00000000" w14:paraId="00000094">
      <w:pPr>
        <w:numPr>
          <w:ilvl w:val="0"/>
          <w:numId w:val="2"/>
        </w:numPr>
        <w:spacing w:before="120" w:lineRule="auto"/>
        <w:ind w:left="714" w:hanging="357"/>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použité vegetační prvky</w:t>
      </w:r>
    </w:p>
    <w:p w:rsidR="00000000" w:rsidDel="00000000" w:rsidP="00000000" w:rsidRDefault="00000000" w:rsidRPr="00000000" w14:paraId="00000095">
      <w:pPr>
        <w:spacing w:before="120" w:lineRule="auto"/>
        <w:ind w:left="709"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Neřeší se.</w:t>
      </w:r>
    </w:p>
    <w:p w:rsidR="00000000" w:rsidDel="00000000" w:rsidP="00000000" w:rsidRDefault="00000000" w:rsidRPr="00000000" w14:paraId="00000096">
      <w:pPr>
        <w:numPr>
          <w:ilvl w:val="0"/>
          <w:numId w:val="2"/>
        </w:numPr>
        <w:spacing w:before="120" w:lineRule="auto"/>
        <w:ind w:left="714" w:hanging="357"/>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biotechnická opatření</w:t>
      </w:r>
    </w:p>
    <w:p w:rsidR="00000000" w:rsidDel="00000000" w:rsidP="00000000" w:rsidRDefault="00000000" w:rsidRPr="00000000" w14:paraId="00000097">
      <w:pPr>
        <w:spacing w:before="120" w:lineRule="auto"/>
        <w:ind w:left="72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Neřeší se.</w:t>
      </w:r>
    </w:p>
    <w:p w:rsidR="00000000" w:rsidDel="00000000" w:rsidP="00000000" w:rsidRDefault="00000000" w:rsidRPr="00000000" w14:paraId="00000098">
      <w:pPr>
        <w:spacing w:before="360" w:lineRule="auto"/>
        <w:rPr>
          <w:rFonts w:ascii="Tahoma" w:cs="Tahoma" w:eastAsia="Tahoma" w:hAnsi="Tahoma"/>
          <w:b w:val="1"/>
          <w:sz w:val="24"/>
          <w:szCs w:val="24"/>
          <w:u w:val="single"/>
        </w:rPr>
      </w:pPr>
      <w:r w:rsidDel="00000000" w:rsidR="00000000" w:rsidRPr="00000000">
        <w:rPr>
          <w:rFonts w:ascii="Tahoma" w:cs="Tahoma" w:eastAsia="Tahoma" w:hAnsi="Tahoma"/>
          <w:b w:val="1"/>
          <w:sz w:val="24"/>
          <w:szCs w:val="24"/>
          <w:u w:val="single"/>
          <w:rtl w:val="0"/>
        </w:rPr>
        <w:t xml:space="preserve">B.6 Popis vlivů stavby na životní prostředí a jeho ochrana</w:t>
      </w:r>
    </w:p>
    <w:p w:rsidR="00000000" w:rsidDel="00000000" w:rsidP="00000000" w:rsidRDefault="00000000" w:rsidRPr="00000000" w14:paraId="00000099">
      <w:pPr>
        <w:spacing w:before="240" w:lineRule="auto"/>
        <w:ind w:left="357" w:firstLine="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a) vliv na životní prostředí - ovzduší, hluk, voda, odpady a půda</w:t>
      </w:r>
    </w:p>
    <w:p w:rsidR="00000000" w:rsidDel="00000000" w:rsidP="00000000" w:rsidRDefault="00000000" w:rsidRPr="00000000" w14:paraId="0000009A">
      <w:pPr>
        <w:spacing w:before="200" w:lineRule="auto"/>
        <w:ind w:left="198" w:firstLine="510"/>
        <w:jc w:val="both"/>
        <w:rPr>
          <w:rFonts w:ascii="Tahoma" w:cs="Tahoma" w:eastAsia="Tahoma" w:hAnsi="Tahoma"/>
          <w:i w:val="1"/>
          <w:sz w:val="20"/>
          <w:szCs w:val="20"/>
        </w:rPr>
      </w:pPr>
      <w:r w:rsidDel="00000000" w:rsidR="00000000" w:rsidRPr="00000000">
        <w:rPr>
          <w:rFonts w:ascii="Tahoma" w:cs="Tahoma" w:eastAsia="Tahoma" w:hAnsi="Tahoma"/>
          <w:i w:val="1"/>
          <w:sz w:val="20"/>
          <w:szCs w:val="20"/>
          <w:rtl w:val="0"/>
        </w:rPr>
        <w:t xml:space="preserve">Půda, zeleň </w:t>
      </w:r>
    </w:p>
    <w:p w:rsidR="00000000" w:rsidDel="00000000" w:rsidP="00000000" w:rsidRDefault="00000000" w:rsidRPr="00000000" w14:paraId="0000009B">
      <w:pPr>
        <w:spacing w:before="60" w:lineRule="auto"/>
        <w:ind w:left="1134"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Nebudou dotčeny.</w:t>
      </w:r>
    </w:p>
    <w:p w:rsidR="00000000" w:rsidDel="00000000" w:rsidP="00000000" w:rsidRDefault="00000000" w:rsidRPr="00000000" w14:paraId="0000009C">
      <w:pPr>
        <w:spacing w:before="200" w:lineRule="auto"/>
        <w:ind w:left="198" w:firstLine="510"/>
        <w:jc w:val="both"/>
        <w:rPr>
          <w:rFonts w:ascii="Tahoma" w:cs="Tahoma" w:eastAsia="Tahoma" w:hAnsi="Tahoma"/>
          <w:i w:val="1"/>
          <w:sz w:val="20"/>
          <w:szCs w:val="20"/>
        </w:rPr>
      </w:pPr>
      <w:r w:rsidDel="00000000" w:rsidR="00000000" w:rsidRPr="00000000">
        <w:rPr>
          <w:rFonts w:ascii="Tahoma" w:cs="Tahoma" w:eastAsia="Tahoma" w:hAnsi="Tahoma"/>
          <w:i w:val="1"/>
          <w:sz w:val="20"/>
          <w:szCs w:val="20"/>
          <w:rtl w:val="0"/>
        </w:rPr>
        <w:t xml:space="preserve">Ovzduší </w:t>
      </w:r>
    </w:p>
    <w:p w:rsidR="00000000" w:rsidDel="00000000" w:rsidP="00000000" w:rsidRDefault="00000000" w:rsidRPr="00000000" w14:paraId="0000009D">
      <w:pPr>
        <w:spacing w:before="60" w:lineRule="auto"/>
        <w:ind w:left="1134"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Nebudou dotčeny. </w:t>
      </w:r>
    </w:p>
    <w:p w:rsidR="00000000" w:rsidDel="00000000" w:rsidP="00000000" w:rsidRDefault="00000000" w:rsidRPr="00000000" w14:paraId="0000009E">
      <w:pPr>
        <w:spacing w:before="200" w:lineRule="auto"/>
        <w:ind w:left="198" w:firstLine="510"/>
        <w:jc w:val="both"/>
        <w:rPr>
          <w:rFonts w:ascii="Tahoma" w:cs="Tahoma" w:eastAsia="Tahoma" w:hAnsi="Tahoma"/>
          <w:i w:val="1"/>
          <w:sz w:val="20"/>
          <w:szCs w:val="20"/>
        </w:rPr>
      </w:pPr>
      <w:r w:rsidDel="00000000" w:rsidR="00000000" w:rsidRPr="00000000">
        <w:rPr>
          <w:rFonts w:ascii="Tahoma" w:cs="Tahoma" w:eastAsia="Tahoma" w:hAnsi="Tahoma"/>
          <w:i w:val="1"/>
          <w:sz w:val="20"/>
          <w:szCs w:val="20"/>
          <w:rtl w:val="0"/>
        </w:rPr>
        <w:t xml:space="preserve">Voda, kanalizace</w:t>
      </w:r>
    </w:p>
    <w:p w:rsidR="00000000" w:rsidDel="00000000" w:rsidP="00000000" w:rsidRDefault="00000000" w:rsidRPr="00000000" w14:paraId="0000009F">
      <w:pPr>
        <w:spacing w:before="60" w:lineRule="auto"/>
        <w:ind w:left="1134"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Nebudou dotčeny. </w:t>
      </w:r>
    </w:p>
    <w:p w:rsidR="00000000" w:rsidDel="00000000" w:rsidP="00000000" w:rsidRDefault="00000000" w:rsidRPr="00000000" w14:paraId="000000A0">
      <w:pPr>
        <w:spacing w:before="200" w:lineRule="auto"/>
        <w:ind w:left="198" w:firstLine="510"/>
        <w:jc w:val="both"/>
        <w:rPr>
          <w:rFonts w:ascii="Tahoma" w:cs="Tahoma" w:eastAsia="Tahoma" w:hAnsi="Tahoma"/>
          <w:i w:val="1"/>
          <w:sz w:val="20"/>
          <w:szCs w:val="20"/>
        </w:rPr>
      </w:pPr>
      <w:r w:rsidDel="00000000" w:rsidR="00000000" w:rsidRPr="00000000">
        <w:rPr>
          <w:rFonts w:ascii="Tahoma" w:cs="Tahoma" w:eastAsia="Tahoma" w:hAnsi="Tahoma"/>
          <w:i w:val="1"/>
          <w:sz w:val="20"/>
          <w:szCs w:val="20"/>
          <w:rtl w:val="0"/>
        </w:rPr>
        <w:t xml:space="preserve">Hluk, vibrace </w:t>
      </w:r>
    </w:p>
    <w:p w:rsidR="00000000" w:rsidDel="00000000" w:rsidP="00000000" w:rsidRDefault="00000000" w:rsidRPr="00000000" w14:paraId="000000A1">
      <w:pPr>
        <w:spacing w:before="60" w:lineRule="auto"/>
        <w:ind w:left="708" w:firstLine="426.0000000000001"/>
        <w:jc w:val="both"/>
        <w:rPr/>
      </w:pPr>
      <w:r w:rsidDel="00000000" w:rsidR="00000000" w:rsidRPr="00000000">
        <w:rPr>
          <w:rFonts w:ascii="Tahoma" w:cs="Tahoma" w:eastAsia="Tahoma" w:hAnsi="Tahoma"/>
          <w:sz w:val="20"/>
          <w:szCs w:val="20"/>
          <w:rtl w:val="0"/>
        </w:rPr>
        <w:t xml:space="preserve">Stavba ani její provoz nevytváří hluk ani vibrace. </w:t>
      </w:r>
      <w:r w:rsidDel="00000000" w:rsidR="00000000" w:rsidRPr="00000000">
        <w:rPr>
          <w:rtl w:val="0"/>
        </w:rPr>
      </w:r>
    </w:p>
    <w:p w:rsidR="00000000" w:rsidDel="00000000" w:rsidP="00000000" w:rsidRDefault="00000000" w:rsidRPr="00000000" w14:paraId="000000A2">
      <w:pPr>
        <w:spacing w:before="200" w:lineRule="auto"/>
        <w:ind w:left="198" w:firstLine="510"/>
        <w:jc w:val="both"/>
        <w:rPr>
          <w:rFonts w:ascii="Tahoma" w:cs="Tahoma" w:eastAsia="Tahoma" w:hAnsi="Tahoma"/>
          <w:i w:val="1"/>
          <w:sz w:val="20"/>
          <w:szCs w:val="20"/>
        </w:rPr>
      </w:pPr>
      <w:r w:rsidDel="00000000" w:rsidR="00000000" w:rsidRPr="00000000">
        <w:rPr>
          <w:rFonts w:ascii="Tahoma" w:cs="Tahoma" w:eastAsia="Tahoma" w:hAnsi="Tahoma"/>
          <w:i w:val="1"/>
          <w:sz w:val="20"/>
          <w:szCs w:val="20"/>
          <w:rtl w:val="0"/>
        </w:rPr>
        <w:t xml:space="preserve">Odpadové hospodářství </w:t>
      </w:r>
    </w:p>
    <w:p w:rsidR="00000000" w:rsidDel="00000000" w:rsidP="00000000" w:rsidRDefault="00000000" w:rsidRPr="00000000" w14:paraId="000000A3">
      <w:pPr>
        <w:spacing w:before="60" w:lineRule="auto"/>
        <w:ind w:left="1134"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Komunální odpad vzniklý provozem je odvážen a likvidován oprávněnou společností. Se stavebními odpady bude nakládáno dle zákona č. 541/2020 Sb. a vyhlášky č.8/2021 Sb.. </w:t>
      </w:r>
    </w:p>
    <w:p w:rsidR="00000000" w:rsidDel="00000000" w:rsidP="00000000" w:rsidRDefault="00000000" w:rsidRPr="00000000" w14:paraId="000000A4">
      <w:pPr>
        <w:spacing w:before="240" w:lineRule="auto"/>
        <w:ind w:left="357" w:firstLine="0"/>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b) vliv stavby na přírodu a krajinu (ochrana dřevin, ochrana památných stromů, ochrana rostlin a živočichů apod.), zachování ekologických funkcí a vazeb v krajině</w:t>
      </w:r>
    </w:p>
    <w:p w:rsidR="00000000" w:rsidDel="00000000" w:rsidP="00000000" w:rsidRDefault="00000000" w:rsidRPr="00000000" w14:paraId="000000A5">
      <w:pPr>
        <w:spacing w:before="120" w:lineRule="auto"/>
        <w:ind w:left="357" w:firstLine="351.0000000000001"/>
        <w:rPr>
          <w:rFonts w:ascii="Tahoma" w:cs="Tahoma" w:eastAsia="Tahoma" w:hAnsi="Tahoma"/>
          <w:sz w:val="20"/>
          <w:szCs w:val="20"/>
        </w:rPr>
      </w:pPr>
      <w:r w:rsidDel="00000000" w:rsidR="00000000" w:rsidRPr="00000000">
        <w:rPr>
          <w:rFonts w:ascii="Tahoma" w:cs="Tahoma" w:eastAsia="Tahoma" w:hAnsi="Tahoma"/>
          <w:sz w:val="20"/>
          <w:szCs w:val="20"/>
          <w:rtl w:val="0"/>
        </w:rPr>
        <w:t xml:space="preserve">Bez vlivu. </w:t>
      </w:r>
    </w:p>
    <w:p w:rsidR="00000000" w:rsidDel="00000000" w:rsidP="00000000" w:rsidRDefault="00000000" w:rsidRPr="00000000" w14:paraId="000000A6">
      <w:pPr>
        <w:spacing w:before="240" w:lineRule="auto"/>
        <w:ind w:left="357" w:firstLine="0"/>
        <w:rPr>
          <w:rFonts w:ascii="Tahoma" w:cs="Tahoma" w:eastAsia="Tahoma" w:hAnsi="Tahoma"/>
          <w:sz w:val="20"/>
          <w:szCs w:val="20"/>
        </w:rPr>
      </w:pPr>
      <w:r w:rsidDel="00000000" w:rsidR="00000000" w:rsidRPr="00000000">
        <w:rPr>
          <w:rFonts w:ascii="Tahoma" w:cs="Tahoma" w:eastAsia="Tahoma" w:hAnsi="Tahoma"/>
          <w:i w:val="1"/>
          <w:sz w:val="20"/>
          <w:szCs w:val="20"/>
          <w:u w:val="single"/>
          <w:rtl w:val="0"/>
        </w:rPr>
        <w:t xml:space="preserve">c) vliv na soustavu chráněných území Natura 2000</w:t>
      </w:r>
      <w:r w:rsidDel="00000000" w:rsidR="00000000" w:rsidRPr="00000000">
        <w:rPr>
          <w:rFonts w:ascii="Tahoma" w:cs="Tahoma" w:eastAsia="Tahoma" w:hAnsi="Tahoma"/>
          <w:sz w:val="20"/>
          <w:szCs w:val="20"/>
          <w:rtl w:val="0"/>
        </w:rPr>
        <w:t xml:space="preserve">   </w:t>
      </w:r>
    </w:p>
    <w:p w:rsidR="00000000" w:rsidDel="00000000" w:rsidP="00000000" w:rsidRDefault="00000000" w:rsidRPr="00000000" w14:paraId="000000A7">
      <w:pPr>
        <w:spacing w:before="120" w:lineRule="auto"/>
        <w:ind w:left="708"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Bez vlivu.</w:t>
      </w:r>
    </w:p>
    <w:p w:rsidR="00000000" w:rsidDel="00000000" w:rsidP="00000000" w:rsidRDefault="00000000" w:rsidRPr="00000000" w14:paraId="000000A8">
      <w:pPr>
        <w:spacing w:before="120" w:lineRule="auto"/>
        <w:ind w:firstLine="360"/>
        <w:rPr>
          <w:rFonts w:ascii="Tahoma" w:cs="Tahoma" w:eastAsia="Tahoma" w:hAnsi="Tahoma"/>
          <w:sz w:val="20"/>
          <w:szCs w:val="20"/>
        </w:rPr>
      </w:pPr>
      <w:r w:rsidDel="00000000" w:rsidR="00000000" w:rsidRPr="00000000">
        <w:rPr>
          <w:rFonts w:ascii="Tahoma" w:cs="Tahoma" w:eastAsia="Tahoma" w:hAnsi="Tahoma"/>
          <w:i w:val="1"/>
          <w:sz w:val="20"/>
          <w:szCs w:val="20"/>
          <w:u w:val="single"/>
          <w:rtl w:val="0"/>
        </w:rPr>
        <w:t xml:space="preserve">d) návrh zohlednění podmínek ze závěru zjišťovacího řízení nebo stanoviska EIA</w:t>
      </w:r>
      <w:r w:rsidDel="00000000" w:rsidR="00000000" w:rsidRPr="00000000">
        <w:rPr>
          <w:rtl w:val="0"/>
        </w:rPr>
      </w:r>
    </w:p>
    <w:p w:rsidR="00000000" w:rsidDel="00000000" w:rsidP="00000000" w:rsidRDefault="00000000" w:rsidRPr="00000000" w14:paraId="000000A9">
      <w:pPr>
        <w:spacing w:before="120" w:lineRule="auto"/>
        <w:ind w:left="360" w:firstLine="348"/>
        <w:rPr>
          <w:rFonts w:ascii="Tahoma" w:cs="Tahoma" w:eastAsia="Tahoma" w:hAnsi="Tahoma"/>
          <w:sz w:val="20"/>
          <w:szCs w:val="20"/>
        </w:rPr>
      </w:pPr>
      <w:r w:rsidDel="00000000" w:rsidR="00000000" w:rsidRPr="00000000">
        <w:rPr>
          <w:rFonts w:ascii="Tahoma" w:cs="Tahoma" w:eastAsia="Tahoma" w:hAnsi="Tahoma"/>
          <w:sz w:val="20"/>
          <w:szCs w:val="20"/>
          <w:rtl w:val="0"/>
        </w:rPr>
        <w:t xml:space="preserve">Neřeší se</w:t>
      </w:r>
    </w:p>
    <w:p w:rsidR="00000000" w:rsidDel="00000000" w:rsidP="00000000" w:rsidRDefault="00000000" w:rsidRPr="00000000" w14:paraId="000000AA">
      <w:pPr>
        <w:spacing w:before="240" w:lineRule="auto"/>
        <w:ind w:left="357" w:firstLine="0"/>
        <w:rPr>
          <w:rFonts w:ascii="Tahoma" w:cs="Tahoma" w:eastAsia="Tahoma" w:hAnsi="Tahoma"/>
          <w:sz w:val="20"/>
          <w:szCs w:val="20"/>
        </w:rPr>
      </w:pPr>
      <w:r w:rsidDel="00000000" w:rsidR="00000000" w:rsidRPr="00000000">
        <w:rPr>
          <w:rFonts w:ascii="Tahoma" w:cs="Tahoma" w:eastAsia="Tahoma" w:hAnsi="Tahoma"/>
          <w:i w:val="1"/>
          <w:sz w:val="20"/>
          <w:szCs w:val="20"/>
          <w:u w:val="single"/>
          <w:rtl w:val="0"/>
        </w:rPr>
        <w:t xml:space="preserve">e) navrhovaná ochranná a bezpečnostní pásma, rozsah omezení a podmínky ochrany podle jiných právních předpisů</w:t>
      </w:r>
      <w:r w:rsidDel="00000000" w:rsidR="00000000" w:rsidRPr="00000000">
        <w:rPr>
          <w:rFonts w:ascii="Tahoma" w:cs="Tahoma" w:eastAsia="Tahoma" w:hAnsi="Tahoma"/>
          <w:sz w:val="20"/>
          <w:szCs w:val="20"/>
          <w:rtl w:val="0"/>
        </w:rPr>
        <w:t xml:space="preserve">   </w:t>
      </w:r>
    </w:p>
    <w:p w:rsidR="00000000" w:rsidDel="00000000" w:rsidP="00000000" w:rsidRDefault="00000000" w:rsidRPr="00000000" w14:paraId="000000AB">
      <w:pPr>
        <w:spacing w:before="120" w:lineRule="auto"/>
        <w:ind w:left="357" w:firstLine="346.0000000000001"/>
        <w:rPr>
          <w:rFonts w:ascii="Tahoma" w:cs="Tahoma" w:eastAsia="Tahoma" w:hAnsi="Tahoma"/>
          <w:sz w:val="20"/>
          <w:szCs w:val="20"/>
        </w:rPr>
      </w:pPr>
      <w:r w:rsidDel="00000000" w:rsidR="00000000" w:rsidRPr="00000000">
        <w:rPr>
          <w:rFonts w:ascii="Tahoma" w:cs="Tahoma" w:eastAsia="Tahoma" w:hAnsi="Tahoma"/>
          <w:sz w:val="20"/>
          <w:szCs w:val="20"/>
          <w:rtl w:val="0"/>
        </w:rPr>
        <w:t xml:space="preserve">Neřeší se</w:t>
      </w:r>
    </w:p>
    <w:p w:rsidR="00000000" w:rsidDel="00000000" w:rsidP="00000000" w:rsidRDefault="00000000" w:rsidRPr="00000000" w14:paraId="000000AC">
      <w:pPr>
        <w:spacing w:before="240" w:lineRule="auto"/>
        <w:rPr>
          <w:rFonts w:ascii="Tahoma" w:cs="Tahoma" w:eastAsia="Tahoma" w:hAnsi="Tahoma"/>
          <w:b w:val="1"/>
          <w:sz w:val="24"/>
          <w:szCs w:val="24"/>
          <w:u w:val="single"/>
        </w:rPr>
      </w:pPr>
      <w:r w:rsidDel="00000000" w:rsidR="00000000" w:rsidRPr="00000000">
        <w:rPr>
          <w:rFonts w:ascii="Tahoma" w:cs="Tahoma" w:eastAsia="Tahoma" w:hAnsi="Tahoma"/>
          <w:b w:val="1"/>
          <w:sz w:val="24"/>
          <w:szCs w:val="24"/>
          <w:u w:val="single"/>
          <w:rtl w:val="0"/>
        </w:rPr>
        <w:t xml:space="preserve">B.7 Ochrana obyvatelstva</w:t>
      </w:r>
    </w:p>
    <w:p w:rsidR="00000000" w:rsidDel="00000000" w:rsidP="00000000" w:rsidRDefault="00000000" w:rsidRPr="00000000" w14:paraId="000000AD">
      <w:pPr>
        <w:ind w:firstLine="360"/>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AE">
      <w:pPr>
        <w:ind w:left="36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Vzhledem k charakteru stavby nejsou kladeny zvláštní požadavky z hlediska civilní ochrany obyvatelstva. Během vlastní stavby bude prevence řešena zejména:</w:t>
      </w:r>
    </w:p>
    <w:p w:rsidR="00000000" w:rsidDel="00000000" w:rsidP="00000000" w:rsidRDefault="00000000" w:rsidRPr="00000000" w14:paraId="000000AF">
      <w:pPr>
        <w:numPr>
          <w:ilvl w:val="0"/>
          <w:numId w:val="1"/>
        </w:numPr>
        <w:ind w:left="720" w:hanging="360"/>
        <w:jc w:val="both"/>
        <w:rPr>
          <w:sz w:val="20"/>
          <w:szCs w:val="20"/>
        </w:rPr>
      </w:pPr>
      <w:r w:rsidDel="00000000" w:rsidR="00000000" w:rsidRPr="00000000">
        <w:rPr>
          <w:rFonts w:ascii="Tahoma" w:cs="Tahoma" w:eastAsia="Tahoma" w:hAnsi="Tahoma"/>
          <w:sz w:val="20"/>
          <w:szCs w:val="20"/>
          <w:rtl w:val="0"/>
        </w:rPr>
        <w:t xml:space="preserve">dodržováním bezpečnostních předpisů při výstavbě</w:t>
      </w:r>
    </w:p>
    <w:p w:rsidR="00000000" w:rsidDel="00000000" w:rsidP="00000000" w:rsidRDefault="00000000" w:rsidRPr="00000000" w14:paraId="000000B0">
      <w:pPr>
        <w:numPr>
          <w:ilvl w:val="0"/>
          <w:numId w:val="1"/>
        </w:numPr>
        <w:ind w:left="720" w:hanging="360"/>
        <w:jc w:val="both"/>
        <w:rPr>
          <w:b w:val="1"/>
          <w:sz w:val="20"/>
          <w:szCs w:val="20"/>
          <w:u w:val="single"/>
        </w:rPr>
      </w:pPr>
      <w:r w:rsidDel="00000000" w:rsidR="00000000" w:rsidRPr="00000000">
        <w:rPr>
          <w:rFonts w:ascii="Tahoma" w:cs="Tahoma" w:eastAsia="Tahoma" w:hAnsi="Tahoma"/>
          <w:sz w:val="20"/>
          <w:szCs w:val="20"/>
          <w:rtl w:val="0"/>
        </w:rPr>
        <w:t xml:space="preserve">požaduje se, aby dodavatel stavby používal strojní stavební mechanizmy a dopravní prostředky v odpovídajícím technickém stavu tak, aby nedocházelo k únikům a úkapům ropných produktu. Dodavatel stavby zajistí úklid v bezprostřední blízkosti stavby a na staveništi uvnitř budovy a také úklid stavebního odpadu a zeminy nanesené stavební technickou na komunikace.</w:t>
      </w:r>
      <w:r w:rsidDel="00000000" w:rsidR="00000000" w:rsidRPr="00000000">
        <w:rPr>
          <w:rtl w:val="0"/>
        </w:rPr>
      </w:r>
    </w:p>
    <w:p w:rsidR="00000000" w:rsidDel="00000000" w:rsidP="00000000" w:rsidRDefault="00000000" w:rsidRPr="00000000" w14:paraId="000000B1">
      <w:pPr>
        <w:spacing w:before="240" w:lineRule="auto"/>
        <w:rPr>
          <w:rFonts w:ascii="Tahoma" w:cs="Tahoma" w:eastAsia="Tahoma" w:hAnsi="Tahoma"/>
          <w:b w:val="1"/>
          <w:sz w:val="24"/>
          <w:szCs w:val="24"/>
          <w:u w:val="single"/>
        </w:rPr>
      </w:pPr>
      <w:r w:rsidDel="00000000" w:rsidR="00000000" w:rsidRPr="00000000">
        <w:rPr>
          <w:rFonts w:ascii="Tahoma" w:cs="Tahoma" w:eastAsia="Tahoma" w:hAnsi="Tahoma"/>
          <w:b w:val="1"/>
          <w:sz w:val="24"/>
          <w:szCs w:val="24"/>
          <w:u w:val="single"/>
          <w:rtl w:val="0"/>
        </w:rPr>
        <w:t xml:space="preserve">B.8 Zásady organizace výstavby</w:t>
      </w:r>
    </w:p>
    <w:p w:rsidR="00000000" w:rsidDel="00000000" w:rsidP="00000000" w:rsidRDefault="00000000" w:rsidRPr="00000000" w14:paraId="000000B2">
      <w:pPr>
        <w:spacing w:before="12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a) potřeby a spotřeby rozhodujících médií a hmot, jejich zajištění</w:t>
      </w:r>
    </w:p>
    <w:p w:rsidR="00000000" w:rsidDel="00000000" w:rsidP="00000000" w:rsidRDefault="00000000" w:rsidRPr="00000000" w14:paraId="000000B3">
      <w:pPr>
        <w:spacing w:before="120" w:lineRule="auto"/>
        <w:ind w:left="357" w:firstLine="351.0000000000001"/>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Elektrická energie pro stavbu bude zajištěna ze stávající přípojky. Voda pro stavební účely bude zajištěna také ze stávajícího zdroje - vodovodní přípojky.</w:t>
      </w:r>
    </w:p>
    <w:p w:rsidR="00000000" w:rsidDel="00000000" w:rsidP="00000000" w:rsidRDefault="00000000" w:rsidRPr="00000000" w14:paraId="000000B4">
      <w:pPr>
        <w:spacing w:before="16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b) odvodnění staveniště</w:t>
      </w:r>
    </w:p>
    <w:p w:rsidR="00000000" w:rsidDel="00000000" w:rsidP="00000000" w:rsidRDefault="00000000" w:rsidRPr="00000000" w14:paraId="000000B5">
      <w:pPr>
        <w:spacing w:before="120" w:lineRule="auto"/>
        <w:ind w:left="357" w:firstLine="346.0000000000001"/>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Dešťové vody budou likvidovány stávajícím způsobem, tj. svedením do kanalizace a na terén.</w:t>
      </w:r>
    </w:p>
    <w:p w:rsidR="00000000" w:rsidDel="00000000" w:rsidP="00000000" w:rsidRDefault="00000000" w:rsidRPr="00000000" w14:paraId="000000B6">
      <w:pPr>
        <w:spacing w:before="16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c) napojení staveniště na stávající dopravní a technickou infrastrukturu</w:t>
      </w:r>
    </w:p>
    <w:p w:rsidR="00000000" w:rsidDel="00000000" w:rsidP="00000000" w:rsidRDefault="00000000" w:rsidRPr="00000000" w14:paraId="000000B7">
      <w:pPr>
        <w:spacing w:before="120" w:lineRule="auto"/>
        <w:ind w:left="708" w:firstLine="0"/>
        <w:rPr>
          <w:rFonts w:ascii="Tahoma" w:cs="Tahoma" w:eastAsia="Tahoma" w:hAnsi="Tahoma"/>
          <w:sz w:val="20"/>
          <w:szCs w:val="20"/>
        </w:rPr>
      </w:pPr>
      <w:r w:rsidDel="00000000" w:rsidR="00000000" w:rsidRPr="00000000">
        <w:rPr>
          <w:rFonts w:ascii="Tahoma" w:cs="Tahoma" w:eastAsia="Tahoma" w:hAnsi="Tahoma"/>
          <w:sz w:val="20"/>
          <w:szCs w:val="20"/>
          <w:rtl w:val="0"/>
        </w:rPr>
        <w:t xml:space="preserve">Přístup na staveniště bude realizován po stávajících komunikacích areálu školy.</w:t>
      </w:r>
    </w:p>
    <w:p w:rsidR="00000000" w:rsidDel="00000000" w:rsidP="00000000" w:rsidRDefault="00000000" w:rsidRPr="00000000" w14:paraId="000000B8">
      <w:pPr>
        <w:spacing w:before="16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d) vliv provádění stavby na okolní stavby a pozemky</w:t>
      </w:r>
    </w:p>
    <w:p w:rsidR="00000000" w:rsidDel="00000000" w:rsidP="00000000" w:rsidRDefault="00000000" w:rsidRPr="00000000" w14:paraId="000000B9">
      <w:pPr>
        <w:spacing w:before="120" w:lineRule="auto"/>
        <w:ind w:left="357" w:firstLine="351.0000000000001"/>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Bez vlivu.</w:t>
      </w:r>
    </w:p>
    <w:p w:rsidR="00000000" w:rsidDel="00000000" w:rsidP="00000000" w:rsidRDefault="00000000" w:rsidRPr="00000000" w14:paraId="000000BA">
      <w:pPr>
        <w:spacing w:before="16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e) ochrana okolí staveniště a požadavky na související asanace, demolice, kácení dřevin</w:t>
      </w:r>
    </w:p>
    <w:p w:rsidR="00000000" w:rsidDel="00000000" w:rsidP="00000000" w:rsidRDefault="00000000" w:rsidRPr="00000000" w14:paraId="000000BB">
      <w:pPr>
        <w:spacing w:before="120" w:lineRule="auto"/>
        <w:ind w:left="360" w:firstLine="348"/>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Stavba nevyžaduje vybudování zařízení staveniště - lešení. Bezpečnost a ochrana zdraví při práci na staveništi bude zajištěna v souladu s nařízením vlády č.591/2006Sb. a zákona č.309/2006 Sb.. Stavba nepodléhá vyhlášce č.398/2009 Sb..</w:t>
      </w:r>
    </w:p>
    <w:p w:rsidR="00000000" w:rsidDel="00000000" w:rsidP="00000000" w:rsidRDefault="00000000" w:rsidRPr="00000000" w14:paraId="000000BC">
      <w:pPr>
        <w:spacing w:before="120" w:lineRule="auto"/>
        <w:ind w:left="360" w:firstLine="348"/>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Stavebník nebo realizační firma zajistí, aby nedocházelo ke znečišťování pozemních komunikací, ovzduší, vod a nedocházelo k nadměrnému obtěžování okolí zvláště hlukem, prachem apod..  </w:t>
      </w:r>
    </w:p>
    <w:p w:rsidR="00000000" w:rsidDel="00000000" w:rsidP="00000000" w:rsidRDefault="00000000" w:rsidRPr="00000000" w14:paraId="000000BD">
      <w:pPr>
        <w:widowControl w:val="0"/>
        <w:spacing w:before="120" w:lineRule="auto"/>
        <w:ind w:left="360" w:firstLine="348"/>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Ochrana stavby před vniknutím nepovolaných osob bude zajištěna podle NV 591/2006 Sb., o bližších minimálních požadavcích na bezpečnost a ochranu zdraví při práci na staveništích.</w:t>
      </w:r>
    </w:p>
    <w:p w:rsidR="00000000" w:rsidDel="00000000" w:rsidP="00000000" w:rsidRDefault="00000000" w:rsidRPr="00000000" w14:paraId="000000BE">
      <w:pPr>
        <w:widowControl w:val="0"/>
        <w:spacing w:before="120" w:lineRule="auto"/>
        <w:ind w:left="360" w:firstLine="348"/>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Stavby, pracoviště a zařízení staveniště musí být ohrazeny nebo jinak zabezpečeny proti vstupu nepovolaných fyzických osob, při dodržení následujících zásad:</w:t>
      </w:r>
    </w:p>
    <w:p w:rsidR="00000000" w:rsidDel="00000000" w:rsidP="00000000" w:rsidRDefault="00000000" w:rsidRPr="00000000" w14:paraId="000000BF">
      <w:pPr>
        <w:ind w:left="36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 staveniště je v zastaveném území, musí se ohradit nebo oplotit a musí být po obvodu staveniště označeno informativními a výstražnými tabulkami, které budou upozorňovat na probíhající stavební práce. Dodavatel stavebních prací je povinen zajistit staveniště z hlediska zdraví tak, aby se vyloučilo ohrožení života – musí tedy zajistit například otvory, jámy, nestabilní konstrukce, stavební díly či stroje.,</w:t>
      </w:r>
    </w:p>
    <w:p w:rsidR="00000000" w:rsidDel="00000000" w:rsidP="00000000" w:rsidRDefault="00000000" w:rsidRPr="00000000" w14:paraId="000000C0">
      <w:pPr>
        <w:ind w:left="360" w:firstLine="0"/>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 nepoužívané otvory, prohlubně, jámy, propadliny a jiná místa, kde hrozí nebezpečí pádu fyzických osob, musí být zakryty, ohrazeny (podle přílohy c. 3 části III. bodu 2. k nařízení vlády č. 591/2006 Sb. v aktuálním znění), nebo zasypány.  </w:t>
      </w:r>
    </w:p>
    <w:p w:rsidR="00000000" w:rsidDel="00000000" w:rsidP="00000000" w:rsidRDefault="00000000" w:rsidRPr="00000000" w14:paraId="000000C1">
      <w:pPr>
        <w:spacing w:before="120" w:lineRule="auto"/>
        <w:ind w:left="357" w:firstLine="346.0000000000001"/>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Zhotovitel určí způsob zabezpečení staveniště proti vstupu nepovolaných fyzických osob, zajistí označení hranic staveniště tak, aby byly zřetelné rozeznatelné i za snížené viditelnosti, a stanoví lhůty kontrol tohoto zabezpečení. Zákaz vstupu nepovolaným fyzickým osobám musí být vyznačen bezpečnostní značkou na všech vstupech, a na přístupových komunikacích, které k nim vedou.</w:t>
      </w:r>
    </w:p>
    <w:p w:rsidR="00000000" w:rsidDel="00000000" w:rsidP="00000000" w:rsidRDefault="00000000" w:rsidRPr="00000000" w14:paraId="000000C2">
      <w:pPr>
        <w:spacing w:before="160" w:lineRule="auto"/>
        <w:jc w:val="both"/>
        <w:rPr>
          <w:rFonts w:ascii="Tahoma" w:cs="Tahoma" w:eastAsia="Tahoma" w:hAnsi="Tahoma"/>
          <w:sz w:val="20"/>
          <w:szCs w:val="20"/>
        </w:rPr>
      </w:pPr>
      <w:r w:rsidDel="00000000" w:rsidR="00000000" w:rsidRPr="00000000">
        <w:rPr>
          <w:rFonts w:ascii="Tahoma" w:cs="Tahoma" w:eastAsia="Tahoma" w:hAnsi="Tahoma"/>
          <w:i w:val="1"/>
          <w:sz w:val="20"/>
          <w:szCs w:val="20"/>
          <w:u w:val="single"/>
          <w:rtl w:val="0"/>
        </w:rPr>
        <w:t xml:space="preserve">f) maximální zábory pro staveniště (dočasné / trvalé)</w:t>
      </w:r>
      <w:r w:rsidDel="00000000" w:rsidR="00000000" w:rsidRPr="00000000">
        <w:rPr>
          <w:rtl w:val="0"/>
        </w:rPr>
      </w:r>
    </w:p>
    <w:p w:rsidR="00000000" w:rsidDel="00000000" w:rsidP="00000000" w:rsidRDefault="00000000" w:rsidRPr="00000000" w14:paraId="000000C3">
      <w:pPr>
        <w:spacing w:before="120" w:lineRule="auto"/>
        <w:ind w:firstLine="708"/>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Během stavby nedojde k dočasnému ani trvalému záboru veřejného prostranství.</w:t>
      </w:r>
    </w:p>
    <w:p w:rsidR="00000000" w:rsidDel="00000000" w:rsidP="00000000" w:rsidRDefault="00000000" w:rsidRPr="00000000" w14:paraId="000000C4">
      <w:pPr>
        <w:spacing w:before="160" w:lineRule="auto"/>
        <w:jc w:val="both"/>
        <w:rPr>
          <w:rFonts w:ascii="Tahoma" w:cs="Tahoma" w:eastAsia="Tahoma" w:hAnsi="Tahoma"/>
          <w:sz w:val="20"/>
          <w:szCs w:val="20"/>
        </w:rPr>
      </w:pPr>
      <w:r w:rsidDel="00000000" w:rsidR="00000000" w:rsidRPr="00000000">
        <w:rPr>
          <w:rFonts w:ascii="Tahoma" w:cs="Tahoma" w:eastAsia="Tahoma" w:hAnsi="Tahoma"/>
          <w:i w:val="1"/>
          <w:sz w:val="20"/>
          <w:szCs w:val="20"/>
          <w:u w:val="single"/>
          <w:rtl w:val="0"/>
        </w:rPr>
        <w:t xml:space="preserve">g) požadavky na bezbariérové obchozí trasy</w:t>
      </w:r>
      <w:r w:rsidDel="00000000" w:rsidR="00000000" w:rsidRPr="00000000">
        <w:rPr>
          <w:rtl w:val="0"/>
        </w:rPr>
      </w:r>
    </w:p>
    <w:p w:rsidR="00000000" w:rsidDel="00000000" w:rsidP="00000000" w:rsidRDefault="00000000" w:rsidRPr="00000000" w14:paraId="000000C5">
      <w:pPr>
        <w:spacing w:before="120" w:lineRule="auto"/>
        <w:ind w:firstLine="708"/>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Bez požadavku.</w:t>
      </w:r>
    </w:p>
    <w:p w:rsidR="00000000" w:rsidDel="00000000" w:rsidP="00000000" w:rsidRDefault="00000000" w:rsidRPr="00000000" w14:paraId="000000C6">
      <w:pPr>
        <w:spacing w:before="16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h) maximální produkovaná množství a druhy odpadů a emisí při výstavbě, jejich likvidace</w:t>
      </w:r>
    </w:p>
    <w:p w:rsidR="00000000" w:rsidDel="00000000" w:rsidP="00000000" w:rsidRDefault="00000000" w:rsidRPr="00000000" w14:paraId="000000C7">
      <w:pPr>
        <w:spacing w:before="120" w:lineRule="auto"/>
        <w:ind w:left="426" w:firstLine="283.00000000000006"/>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Během výstavby bude likvidace, nakládání, případně další využití odpadu řízeno vnitřními předpisy stavby a platnými zákony. S veškerými odpady bude náležitě nakládáno ve smyslu ustanovení zákona č.541/2020 Sb., o odpadech, vyhlášky č. 8/2021 Sb. a předpisů souvisejících. </w:t>
      </w:r>
    </w:p>
    <w:p w:rsidR="00000000" w:rsidDel="00000000" w:rsidP="00000000" w:rsidRDefault="00000000" w:rsidRPr="00000000" w14:paraId="000000C8">
      <w:pPr>
        <w:spacing w:before="120" w:lineRule="auto"/>
        <w:ind w:firstLine="426"/>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C9">
      <w:pPr>
        <w:spacing w:before="120" w:lineRule="auto"/>
        <w:ind w:firstLine="426"/>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Původce odpadu je povinen dle §15 :</w:t>
      </w:r>
    </w:p>
    <w:p w:rsidR="00000000" w:rsidDel="00000000" w:rsidP="00000000" w:rsidRDefault="00000000" w:rsidRPr="00000000" w14:paraId="000000C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09" w:right="0" w:firstLine="0"/>
        <w:jc w:val="both"/>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1"/>
          <w:smallCaps w:val="0"/>
          <w:strike w:val="0"/>
          <w:color w:val="000000"/>
          <w:sz w:val="18"/>
          <w:szCs w:val="18"/>
          <w:u w:val="none"/>
          <w:shd w:fill="auto" w:val="clear"/>
          <w:vertAlign w:val="baseline"/>
          <w:rtl w:val="0"/>
        </w:rPr>
        <w:t xml:space="preserve">a)</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zařadit odpad podle druhu a kategorie a nakládat s ním podle jeho skutečných vlastností,</w:t>
      </w:r>
    </w:p>
    <w:p w:rsidR="00000000" w:rsidDel="00000000" w:rsidP="00000000" w:rsidRDefault="00000000" w:rsidRPr="00000000" w14:paraId="000000C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09" w:right="0" w:firstLine="0"/>
        <w:jc w:val="both"/>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1"/>
          <w:smallCaps w:val="0"/>
          <w:strike w:val="0"/>
          <w:color w:val="000000"/>
          <w:sz w:val="18"/>
          <w:szCs w:val="18"/>
          <w:u w:val="none"/>
          <w:shd w:fill="auto" w:val="clear"/>
          <w:vertAlign w:val="baseline"/>
          <w:rtl w:val="0"/>
        </w:rPr>
        <w:t xml:space="preserve">b)</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prokázat orgánům provádějícím kontrolu podle tohoto zákona, že předal odpad, který produkuje, v odpovídajícím množství v souladu s § 13 odst. 1 písm. e); v případě stavebního a demoličního odpadu se tato povinnost vztahuje i na nepodnikající fyzické osoby, s výjimkou případu, kdy množství produkovaného stavebního a demoličního odpadu odpovídá množství stavebního a demoličního odpadu, který může nepodnikající fyzická osoba předat podle § 59 obci,</w:t>
      </w:r>
    </w:p>
    <w:p w:rsidR="00000000" w:rsidDel="00000000" w:rsidP="00000000" w:rsidRDefault="00000000" w:rsidRPr="00000000" w14:paraId="000000C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09" w:right="0" w:firstLine="0"/>
        <w:jc w:val="both"/>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1"/>
          <w:smallCaps w:val="0"/>
          <w:strike w:val="0"/>
          <w:color w:val="000000"/>
          <w:sz w:val="18"/>
          <w:szCs w:val="18"/>
          <w:u w:val="none"/>
          <w:shd w:fill="auto" w:val="clear"/>
          <w:vertAlign w:val="baseline"/>
          <w:rtl w:val="0"/>
        </w:rPr>
        <w:t xml:space="preserve">c)</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v případě komunálního odpadu, který běžně produkuje, a stavebního a demoličního odpadu, které sám nezpracuje, mít jejich předání podle § 13 odst. 1 písm. e) v odpovídajícím množství zajištěno písemnou smlouvou před jejich vznikem; v případě stavebních a demoličních odpadů se tato povinnost vztahuje i na nepodnikající fyzické osoby, s výjimkou případu, kdy množství produkovaných stavebních a demoličních odpadů odpovídá množství stavebních a demoličních odpadů, které může fyzická nepodnikající osoba předat podle § 59 obci,</w:t>
      </w:r>
    </w:p>
    <w:p w:rsidR="00000000" w:rsidDel="00000000" w:rsidP="00000000" w:rsidRDefault="00000000" w:rsidRPr="00000000" w14:paraId="000000C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09" w:right="0" w:firstLine="0"/>
        <w:jc w:val="both"/>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1"/>
          <w:smallCaps w:val="0"/>
          <w:strike w:val="0"/>
          <w:color w:val="000000"/>
          <w:sz w:val="18"/>
          <w:szCs w:val="18"/>
          <w:u w:val="none"/>
          <w:shd w:fill="auto" w:val="clear"/>
          <w:vertAlign w:val="baseline"/>
          <w:rtl w:val="0"/>
        </w:rPr>
        <w:t xml:space="preserve">d)</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s každou jednorázovou nebo první z řady opakovaných dodávek odpadu do zařízení určeného pro nakládání s odpady nebo obchodníkovi s odpady spolu s odpadem předat provozovateli zařízení nebo obchodníkovi s odpady údaje o své osobě a údaje o odpadu nezbytné pro zjištění, zda smí být s daným odpadem v zařízení nakládáno nebo zda smí obchodník s odpady takový odpad převzít; tyto údaje mohou být nahrazeny základním popisem odpadu,</w:t>
      </w:r>
    </w:p>
    <w:p w:rsidR="00000000" w:rsidDel="00000000" w:rsidP="00000000" w:rsidRDefault="00000000" w:rsidRPr="00000000" w14:paraId="000000C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09" w:right="0" w:firstLine="0"/>
        <w:jc w:val="both"/>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1"/>
          <w:smallCaps w:val="0"/>
          <w:strike w:val="0"/>
          <w:color w:val="000000"/>
          <w:sz w:val="18"/>
          <w:szCs w:val="18"/>
          <w:u w:val="none"/>
          <w:shd w:fill="auto" w:val="clear"/>
          <w:vertAlign w:val="baseline"/>
          <w:rtl w:val="0"/>
        </w:rPr>
        <w:t xml:space="preserve">e)</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v případě odpadu určeného k uložení na skládce odpadů nebo k zasypávání předat údaje podle písmene d) formou základního popisu odpadu; v případě první z opakovaných dodávek odpadu je součástí základního popisu odpadu stanovení kritických ukazatelů, o nichž je původce odpadu povinen v případě opakovaných dodávek předávat informace; na základě dohody s původcem odpadu může zajistit zpracování základního popisu odpadu provozovatel zařízení, do kterého je odpad předáván, nebo zprostředkovatel, za zpracování základního popisu však odpovídá původce odpadu a</w:t>
      </w:r>
    </w:p>
    <w:p w:rsidR="00000000" w:rsidDel="00000000" w:rsidP="00000000" w:rsidRDefault="00000000" w:rsidRPr="00000000" w14:paraId="000000C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09" w:right="0" w:firstLine="0"/>
        <w:jc w:val="both"/>
        <w:rPr>
          <w:rFonts w:ascii="Tahoma" w:cs="Tahoma" w:eastAsia="Tahoma" w:hAnsi="Tahoma"/>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1"/>
          <w:smallCaps w:val="0"/>
          <w:strike w:val="0"/>
          <w:color w:val="000000"/>
          <w:sz w:val="18"/>
          <w:szCs w:val="18"/>
          <w:u w:val="none"/>
          <w:shd w:fill="auto" w:val="clear"/>
          <w:vertAlign w:val="baseline"/>
          <w:rtl w:val="0"/>
        </w:rPr>
        <w:t xml:space="preserve">f)</w:t>
      </w:r>
      <w:r w:rsidDel="00000000" w:rsidR="00000000" w:rsidRPr="00000000">
        <w:rPr>
          <w:rFonts w:ascii="Tahoma" w:cs="Tahoma" w:eastAsia="Tahoma" w:hAnsi="Tahoma"/>
          <w:b w:val="0"/>
          <w:i w:val="0"/>
          <w:smallCaps w:val="0"/>
          <w:strike w:val="0"/>
          <w:color w:val="000000"/>
          <w:sz w:val="18"/>
          <w:szCs w:val="18"/>
          <w:u w:val="none"/>
          <w:shd w:fill="auto" w:val="clear"/>
          <w:vertAlign w:val="baseline"/>
          <w:rtl w:val="0"/>
        </w:rPr>
        <w:t xml:space="preserve"> při odstraňování stavby, provádění stavby nebo údržbě stavby dodržet postup pro nakládání s vybouranými stavebními materiály určenými pro opětovné použití, vedlejšími produkty a stavebními a demoličními odpady tak, aby byla zajištěna nejvyšší možná míra jejich opětovného použití a recyklace.</w:t>
      </w:r>
    </w:p>
    <w:p w:rsidR="00000000" w:rsidDel="00000000" w:rsidP="00000000" w:rsidRDefault="00000000" w:rsidRPr="00000000" w14:paraId="000000D0">
      <w:pPr>
        <w:spacing w:before="120" w:lineRule="auto"/>
        <w:ind w:left="426" w:firstLine="28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Odpady lze ukládat pouze na skládky, které svým technickým provedením splňují požadavky pro ukládání těchto odpadu. Rozhodujícím hlediskem pro ukládání odpadu na skládky je jejich složení, mísitelnost, nebezpečné vlastnosti a obsah škodlivých látek ve vodním výluhu.</w:t>
      </w:r>
    </w:p>
    <w:p w:rsidR="00000000" w:rsidDel="00000000" w:rsidP="00000000" w:rsidRDefault="00000000" w:rsidRPr="00000000" w14:paraId="000000D1">
      <w:pPr>
        <w:spacing w:before="120" w:lineRule="auto"/>
        <w:ind w:left="426" w:firstLine="28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Vznikající odpad bude soustřeďován a likvidován do tříděného odpadu v souladu s příslušnými předpisy. V žádném případě nebude spalován nebo zahrabáván. Stavební odpad bude tříděn a ukládán do vyhrazených nádob/kontejnerů nebo přímo nakládán na přepravní prostředky a následně odvezen na skládku, případně bude odvezen k dalšímu využití. Pro odvoz na skládku a následné likvidaci odpadového materiálu bude zhotovitelem vybrána firma, která má oprávnění podle zákona o odpadech k nakládání se stavebním odpadem.</w:t>
      </w:r>
    </w:p>
    <w:p w:rsidR="00000000" w:rsidDel="00000000" w:rsidP="00000000" w:rsidRDefault="00000000" w:rsidRPr="00000000" w14:paraId="000000D2">
      <w:pPr>
        <w:spacing w:before="120" w:lineRule="auto"/>
        <w:ind w:left="426" w:firstLine="28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Veškerý odpad vzniklý v průběhu provádění stavby bude tříděn dle materiálů (dřevo, papír, kov, plasty, izolanty apod.), které jsou recyklovatelné a budou odvezeny do sběrny surovin k následnému využití. Množství jednotlivých druhů odpadu není v současném stupni přípravy projektu přesně známo. Jednotlivé druhy odpadů budou ukládány dle platných norem. Jejich likvidace bude provedena na základě smlouvy s organizacemi zabývajícími se touto činností. Odpad bude tříděn a dle druhů a kategorií nabízen k využití, recyklaci. Odpad, který nebude možné zpětně využít (recyklován), bude dle svých technických vlastností odvezen na příslušnou řízenou skládku nebo odstraněn jinak k tomu oprávněnou osobou.</w:t>
      </w:r>
    </w:p>
    <w:p w:rsidR="00000000" w:rsidDel="00000000" w:rsidP="00000000" w:rsidRDefault="00000000" w:rsidRPr="00000000" w14:paraId="000000D3">
      <w:pPr>
        <w:spacing w:before="120" w:lineRule="auto"/>
        <w:ind w:left="426" w:firstLine="284"/>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Charakteristika a zatřídění předpokládaných odpadu ze stavby bude dle Katalogu odpadu z vyhlášky č.8/2021 Sb.</w:t>
      </w:r>
    </w:p>
    <w:p w:rsidR="00000000" w:rsidDel="00000000" w:rsidP="00000000" w:rsidRDefault="00000000" w:rsidRPr="00000000" w14:paraId="000000D4">
      <w:pPr>
        <w:spacing w:before="120" w:lineRule="auto"/>
        <w:ind w:left="426" w:firstLine="284"/>
        <w:jc w:val="both"/>
        <w:rPr>
          <w:rFonts w:ascii="Tahoma" w:cs="Tahoma" w:eastAsia="Tahoma" w:hAnsi="Tahoma"/>
          <w:b w:val="1"/>
          <w:sz w:val="20"/>
          <w:szCs w:val="20"/>
        </w:rPr>
      </w:pPr>
      <w:r w:rsidDel="00000000" w:rsidR="00000000" w:rsidRPr="00000000">
        <w:rPr>
          <w:rFonts w:ascii="Tahoma" w:cs="Tahoma" w:eastAsia="Tahoma" w:hAnsi="Tahoma"/>
          <w:sz w:val="20"/>
          <w:szCs w:val="20"/>
          <w:rtl w:val="0"/>
        </w:rPr>
        <w:t xml:space="preserve">Ke kolaudaci / závěrečné kontrolní prohlídce stavby budou předloženy doklady o způsobu odstranění odpadu ze stavební činnosti nebo případně jejich další využití. </w:t>
      </w:r>
      <w:r w:rsidDel="00000000" w:rsidR="00000000" w:rsidRPr="00000000">
        <w:rPr>
          <w:rFonts w:ascii="Tahoma" w:cs="Tahoma" w:eastAsia="Tahoma" w:hAnsi="Tahoma"/>
          <w:b w:val="1"/>
          <w:sz w:val="20"/>
          <w:szCs w:val="20"/>
          <w:rtl w:val="0"/>
        </w:rPr>
        <w:t xml:space="preserve">Projektovaná stavba neobsahuje asbest. Za likvidaci odpadů vznikajících při výstavbě je odpovědný dodavatel stavebních prací (stavby).</w:t>
      </w:r>
    </w:p>
    <w:p w:rsidR="00000000" w:rsidDel="00000000" w:rsidP="00000000" w:rsidRDefault="00000000" w:rsidRPr="00000000" w14:paraId="000000D5">
      <w:pPr>
        <w:spacing w:before="24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i) bilance zemních prací, požadavky na přísun nebo deponie zemin</w:t>
      </w:r>
    </w:p>
    <w:p w:rsidR="00000000" w:rsidDel="00000000" w:rsidP="00000000" w:rsidRDefault="00000000" w:rsidRPr="00000000" w14:paraId="000000D6">
      <w:pPr>
        <w:spacing w:before="120" w:lineRule="auto"/>
        <w:ind w:left="360" w:firstLine="348"/>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Bilance zeminy z výkopu montážní jámy v prostoru dílny (113) bude aktivní, tj. s vytěženou zeminou bude naloženo dle právních předpisů – odvoz na skládku. Zemina v obejmu cca 16m</w:t>
      </w:r>
      <w:r w:rsidDel="00000000" w:rsidR="00000000" w:rsidRPr="00000000">
        <w:rPr>
          <w:rFonts w:ascii="Tahoma" w:cs="Tahoma" w:eastAsia="Tahoma" w:hAnsi="Tahoma"/>
          <w:sz w:val="20"/>
          <w:szCs w:val="20"/>
          <w:vertAlign w:val="superscript"/>
          <w:rtl w:val="0"/>
        </w:rPr>
        <w:t xml:space="preserve">3</w:t>
      </w:r>
      <w:r w:rsidDel="00000000" w:rsidR="00000000" w:rsidRPr="00000000">
        <w:rPr>
          <w:rFonts w:ascii="Tahoma" w:cs="Tahoma" w:eastAsia="Tahoma" w:hAnsi="Tahoma"/>
          <w:sz w:val="20"/>
          <w:szCs w:val="20"/>
          <w:rtl w:val="0"/>
        </w:rPr>
        <w:t xml:space="preserve"> (cca 28,8t) bude odvezena na vyhrazenou skládku či deponii pro další využití.</w:t>
      </w:r>
    </w:p>
    <w:p w:rsidR="00000000" w:rsidDel="00000000" w:rsidP="00000000" w:rsidRDefault="00000000" w:rsidRPr="00000000" w14:paraId="000000D7">
      <w:pPr>
        <w:spacing w:before="24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j) ochrana životního prostředí při výstavbě</w:t>
      </w:r>
    </w:p>
    <w:p w:rsidR="00000000" w:rsidDel="00000000" w:rsidP="00000000" w:rsidRDefault="00000000" w:rsidRPr="00000000" w14:paraId="000000D8">
      <w:pPr>
        <w:spacing w:before="120" w:lineRule="auto"/>
        <w:ind w:left="357" w:firstLine="346.0000000000001"/>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V průběhu výstavby dojde k částečnému narušení kvality životního prostředí (hluk, prach). Zhotovitel stavby bude povinen snížit tyto negativní vlivy na minimum optimalizací postupu výstavby. Stroje a zařízení použité při realizaci stavby musí odpovídat platným technickým a hygienickým normám. Při výstavbě nedojde ke kácení významných a chráněných stromu. Stavba nevyžaduje zásah do vzrostlé zeleně. </w:t>
      </w:r>
    </w:p>
    <w:p w:rsidR="00000000" w:rsidDel="00000000" w:rsidP="00000000" w:rsidRDefault="00000000" w:rsidRPr="00000000" w14:paraId="000000D9">
      <w:pPr>
        <w:ind w:left="360" w:firstLine="348"/>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Během výstavby dojde ke zvýšení hladiny hluku. Po dobu výstavby musí dodavatel stavby dodržovat hygienické limity přípustné hladiny hluku definované v obecně platných předpisech (zejména NV č.272/2011 Sb., </w:t>
      </w:r>
      <w:r w:rsidDel="00000000" w:rsidR="00000000" w:rsidRPr="00000000">
        <w:rPr>
          <w:rFonts w:ascii="Tahoma" w:cs="Tahoma" w:eastAsia="Tahoma" w:hAnsi="Tahoma"/>
          <w:sz w:val="20"/>
          <w:szCs w:val="20"/>
          <w:highlight w:val="white"/>
          <w:rtl w:val="0"/>
        </w:rPr>
        <w:t xml:space="preserve">o ochraně zdraví před nepříznivými účinky hluku a vibrací</w:t>
      </w:r>
      <w:r w:rsidDel="00000000" w:rsidR="00000000" w:rsidRPr="00000000">
        <w:rPr>
          <w:rFonts w:ascii="Tahoma" w:cs="Tahoma" w:eastAsia="Tahoma" w:hAnsi="Tahoma"/>
          <w:sz w:val="20"/>
          <w:szCs w:val="20"/>
          <w:rtl w:val="0"/>
        </w:rPr>
        <w:t xml:space="preserve">). Zhotovitel musí dbát o minimalizaci zatížení okolí stavby znečištěním.</w:t>
      </w:r>
    </w:p>
    <w:p w:rsidR="00000000" w:rsidDel="00000000" w:rsidP="00000000" w:rsidRDefault="00000000" w:rsidRPr="00000000" w14:paraId="000000DA">
      <w:pPr>
        <w:spacing w:before="24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k) zásady bezpečnosti a ochrany zdraví při práci na staveništi </w:t>
      </w:r>
    </w:p>
    <w:p w:rsidR="00000000" w:rsidDel="00000000" w:rsidP="00000000" w:rsidRDefault="00000000" w:rsidRPr="00000000" w14:paraId="000000DB">
      <w:pPr>
        <w:spacing w:before="120" w:lineRule="auto"/>
        <w:ind w:left="357" w:firstLine="346.0000000000001"/>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Při provádění stavebních prací musí být dbáno dodržování zásad bezpečnosti práce. Musí být dodrženy veškeré předpisy a zákony, kterými se upravují podmínky práce ve stavebnictví. Při provádění stavebních prací je nutno zachovávat logický postup prací. Je třeba dbát norem a technologických předpisu upravujících vlastnosti stavebního díla. Práce budou prováděny dle zákonu č. 591/2006 Sb. nařízení vlády o bližších minimálních požadavcích na bezpečnost a ochranu zdraví při práci na staveništích; NV č.101/2005 Sb.,o podrobnějších požadavcích na pracoviště a pracovní prostředí a NV č.495/2001 Sb., kterým se stanoví rozsah a bližší podmínky poskytování osobních ochranných pracovních prostředku, mycích, čisticích a dezinfekčních prostředků. V průběhu stavby musí být dodržovány všechny bezpečnostní předpisy související s prováděním vlastních stavebních a zemních prací, týkající se bezpečnosti a ochrany zdraví při práci, ochrany vody a ovzduší a zásady hygienické péče.</w:t>
      </w:r>
    </w:p>
    <w:p w:rsidR="00000000" w:rsidDel="00000000" w:rsidP="00000000" w:rsidRDefault="00000000" w:rsidRPr="00000000" w14:paraId="000000DC">
      <w:pPr>
        <w:spacing w:before="24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l) úpravy pro bezbariérové užívání výstavbou dotčených staveb</w:t>
      </w:r>
    </w:p>
    <w:p w:rsidR="00000000" w:rsidDel="00000000" w:rsidP="00000000" w:rsidRDefault="00000000" w:rsidRPr="00000000" w14:paraId="000000DD">
      <w:pPr>
        <w:spacing w:before="120" w:lineRule="auto"/>
        <w:ind w:left="357" w:firstLine="346.0000000000001"/>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Stavba neovlivní žádné sousední stavby, u kterých je vyžadováno řešení dle vyhlášky č.398/2009Sb., o obecných technických požadavcích zabezpečující bezbariérové užívání staveb.</w:t>
      </w:r>
    </w:p>
    <w:p w:rsidR="00000000" w:rsidDel="00000000" w:rsidP="00000000" w:rsidRDefault="00000000" w:rsidRPr="00000000" w14:paraId="000000DE">
      <w:pPr>
        <w:spacing w:before="24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m) zásady pro dopravně inženýrské opatření</w:t>
      </w:r>
    </w:p>
    <w:p w:rsidR="00000000" w:rsidDel="00000000" w:rsidP="00000000" w:rsidRDefault="00000000" w:rsidRPr="00000000" w14:paraId="000000DF">
      <w:pPr>
        <w:spacing w:before="120" w:lineRule="auto"/>
        <w:ind w:left="357" w:firstLine="346.0000000000001"/>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Bez požadavků. Není třeba řešit DIO.</w:t>
      </w:r>
    </w:p>
    <w:p w:rsidR="00000000" w:rsidDel="00000000" w:rsidP="00000000" w:rsidRDefault="00000000" w:rsidRPr="00000000" w14:paraId="000000E0">
      <w:pPr>
        <w:spacing w:before="24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n) stanovení speciálních podmínek pro provádění stavby (provádění stavby za provozu,</w:t>
      </w:r>
    </w:p>
    <w:p w:rsidR="00000000" w:rsidDel="00000000" w:rsidP="00000000" w:rsidRDefault="00000000" w:rsidRPr="00000000" w14:paraId="000000E1">
      <w:pPr>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opatření proti účinkům vnějšího prostředí při výstavbě apod.)</w:t>
      </w:r>
    </w:p>
    <w:p w:rsidR="00000000" w:rsidDel="00000000" w:rsidP="00000000" w:rsidRDefault="00000000" w:rsidRPr="00000000" w14:paraId="000000E2">
      <w:pPr>
        <w:spacing w:before="120" w:lineRule="auto"/>
        <w:ind w:left="357" w:firstLine="351.0000000000001"/>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Zhotovitel bude dbát na to, aby nedošlo k poškození sousedních staveb. Za případné vzniklé škody je zodpovědný zhotovitel stavby a po dohodě s vlastníkem poškozené nemovitosti, je povinný uhradit vzniklou škodu či zajistit její nápravu. </w:t>
      </w:r>
    </w:p>
    <w:p w:rsidR="00000000" w:rsidDel="00000000" w:rsidP="00000000" w:rsidRDefault="00000000" w:rsidRPr="00000000" w14:paraId="000000E3">
      <w:pPr>
        <w:spacing w:before="120" w:lineRule="auto"/>
        <w:ind w:left="357" w:firstLine="351.0000000000001"/>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E4">
      <w:pPr>
        <w:spacing w:before="120" w:lineRule="auto"/>
        <w:ind w:left="357" w:firstLine="351.0000000000001"/>
        <w:jc w:val="both"/>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E5">
      <w:pPr>
        <w:spacing w:before="240" w:lineRule="auto"/>
        <w:rPr>
          <w:rFonts w:ascii="Tahoma" w:cs="Tahoma" w:eastAsia="Tahoma" w:hAnsi="Tahoma"/>
          <w:i w:val="1"/>
          <w:sz w:val="20"/>
          <w:szCs w:val="20"/>
          <w:u w:val="single"/>
        </w:rPr>
      </w:pPr>
      <w:r w:rsidDel="00000000" w:rsidR="00000000" w:rsidRPr="00000000">
        <w:rPr>
          <w:rFonts w:ascii="Tahoma" w:cs="Tahoma" w:eastAsia="Tahoma" w:hAnsi="Tahoma"/>
          <w:i w:val="1"/>
          <w:sz w:val="20"/>
          <w:szCs w:val="20"/>
          <w:u w:val="single"/>
          <w:rtl w:val="0"/>
        </w:rPr>
        <w:t xml:space="preserve">o) postup výstavby, rozhodující dílčí termíny</w:t>
      </w:r>
    </w:p>
    <w:p w:rsidR="00000000" w:rsidDel="00000000" w:rsidP="00000000" w:rsidRDefault="00000000" w:rsidRPr="00000000" w14:paraId="000000E6">
      <w:pPr>
        <w:spacing w:before="120" w:lineRule="auto"/>
        <w:ind w:left="357" w:firstLine="348"/>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Přesné termíny realizace nejsou v současné době známy a budou upřesněny po vydání povolení stavby a dle výsledků dotačního programu.</w:t>
      </w:r>
    </w:p>
    <w:p w:rsidR="00000000" w:rsidDel="00000000" w:rsidP="00000000" w:rsidRDefault="00000000" w:rsidRPr="00000000" w14:paraId="000000E7">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E8">
      <w:pPr>
        <w:ind w:firstLine="357"/>
        <w:rPr>
          <w:rFonts w:ascii="Tahoma" w:cs="Tahoma" w:eastAsia="Tahoma" w:hAnsi="Tahoma"/>
          <w:sz w:val="20"/>
          <w:szCs w:val="20"/>
        </w:rPr>
      </w:pPr>
      <w:r w:rsidDel="00000000" w:rsidR="00000000" w:rsidRPr="00000000">
        <w:rPr>
          <w:rFonts w:ascii="Tahoma" w:cs="Tahoma" w:eastAsia="Tahoma" w:hAnsi="Tahoma"/>
          <w:sz w:val="20"/>
          <w:szCs w:val="20"/>
          <w:rtl w:val="0"/>
        </w:rPr>
        <w:t xml:space="preserve">Předpokládané termíny:</w:t>
      </w:r>
    </w:p>
    <w:p w:rsidR="00000000" w:rsidDel="00000000" w:rsidP="00000000" w:rsidRDefault="00000000" w:rsidRPr="00000000" w14:paraId="000000E9">
      <w:pPr>
        <w:spacing w:before="120" w:lineRule="auto"/>
        <w:rPr>
          <w:rFonts w:ascii="Tahoma" w:cs="Tahoma" w:eastAsia="Tahoma" w:hAnsi="Tahoma"/>
          <w:sz w:val="20"/>
          <w:szCs w:val="20"/>
        </w:rPr>
      </w:pPr>
      <w:r w:rsidDel="00000000" w:rsidR="00000000" w:rsidRPr="00000000">
        <w:rPr>
          <w:rFonts w:ascii="Tahoma" w:cs="Tahoma" w:eastAsia="Tahoma" w:hAnsi="Tahoma"/>
          <w:sz w:val="20"/>
          <w:szCs w:val="20"/>
          <w:rtl w:val="0"/>
        </w:rPr>
        <w:tab/>
        <w:t xml:space="preserve">Zahájení stavby:</w:t>
        <w:tab/>
        <w:t xml:space="preserve">září 2024</w:t>
      </w:r>
    </w:p>
    <w:p w:rsidR="00000000" w:rsidDel="00000000" w:rsidP="00000000" w:rsidRDefault="00000000" w:rsidRPr="00000000" w14:paraId="000000EA">
      <w:pPr>
        <w:rPr>
          <w:rFonts w:ascii="Tahoma" w:cs="Tahoma" w:eastAsia="Tahoma" w:hAnsi="Tahoma"/>
          <w:sz w:val="20"/>
          <w:szCs w:val="20"/>
        </w:rPr>
      </w:pPr>
      <w:r w:rsidDel="00000000" w:rsidR="00000000" w:rsidRPr="00000000">
        <w:rPr>
          <w:rFonts w:ascii="Tahoma" w:cs="Tahoma" w:eastAsia="Tahoma" w:hAnsi="Tahoma"/>
          <w:sz w:val="20"/>
          <w:szCs w:val="20"/>
          <w:rtl w:val="0"/>
        </w:rPr>
        <w:tab/>
        <w:t xml:space="preserve">Dokončení stavby:</w:t>
        <w:tab/>
        <w:t xml:space="preserve">srpen 2025</w:t>
      </w:r>
    </w:p>
    <w:p w:rsidR="00000000" w:rsidDel="00000000" w:rsidP="00000000" w:rsidRDefault="00000000" w:rsidRPr="00000000" w14:paraId="000000EB">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EC">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ED">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EE">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EF">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Rakovník, červen 2023                                                        </w:t>
        <w:tab/>
        <w:t xml:space="preserve">               </w:t>
        <w:tab/>
        <w:t xml:space="preserve">     Ing. Lubomír Tichý</w:t>
      </w:r>
    </w:p>
    <w:p w:rsidR="00000000" w:rsidDel="00000000" w:rsidP="00000000" w:rsidRDefault="00000000" w:rsidRPr="00000000" w14:paraId="000000F0">
      <w:pPr>
        <w:rPr>
          <w:rFonts w:ascii="Tahoma" w:cs="Tahoma" w:eastAsia="Tahoma" w:hAnsi="Tahoma"/>
          <w:sz w:val="16"/>
          <w:szCs w:val="16"/>
        </w:rPr>
      </w:pPr>
      <w:r w:rsidDel="00000000" w:rsidR="00000000" w:rsidRPr="00000000">
        <w:rPr>
          <w:rFonts w:ascii="Tahoma" w:cs="Tahoma" w:eastAsia="Tahoma" w:hAnsi="Tahoma"/>
          <w:sz w:val="20"/>
          <w:szCs w:val="20"/>
          <w:rtl w:val="0"/>
        </w:rPr>
        <w:tab/>
        <w:tab/>
        <w:tab/>
        <w:tab/>
        <w:tab/>
        <w:tab/>
        <w:tab/>
        <w:tab/>
        <w:tab/>
        <w:tab/>
        <w:t xml:space="preserve">       </w:t>
      </w:r>
      <w:r w:rsidDel="00000000" w:rsidR="00000000" w:rsidRPr="00000000">
        <w:rPr>
          <w:rFonts w:ascii="Tahoma" w:cs="Tahoma" w:eastAsia="Tahoma" w:hAnsi="Tahoma"/>
          <w:sz w:val="16"/>
          <w:szCs w:val="16"/>
          <w:rtl w:val="0"/>
        </w:rPr>
        <w:t xml:space="preserve">autorizovaný inženýr</w:t>
      </w:r>
    </w:p>
    <w:sectPr>
      <w:footerReference r:id="rId6" w:type="default"/>
      <w:footerReference r:id="rId7" w:type="even"/>
      <w:pgSz w:h="16840" w:w="11907" w:orient="portrait"/>
      <w:pgMar w:bottom="907" w:top="719" w:left="1276" w:right="1287" w:header="567" w:footer="567"/>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Courier New"/>
  <w:font w:name="Tahoma">
    <w:embedRegular w:fontKey="{00000000-0000-0000-0000-000000000000}" r:id="rId1" w:subsetted="0"/>
    <w:embedBold w:fontKey="{00000000-0000-0000-0000-000000000000}" r:id="rId2" w:subsetted="0"/>
  </w:font>
  <w:font w:name="Book Antiqua">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Symbols">
    <w:embedRegular w:fontKey="{00000000-0000-0000-0000-000000000000}" r:id="rId7" w:subsetted="0"/>
    <w:embedBold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1">
    <w:pPr>
      <w:pBdr>
        <w:top w:color="000000" w:space="1" w:sz="4" w:val="single"/>
      </w:pBdr>
      <w:rPr/>
    </w:pPr>
    <w:r w:rsidDel="00000000" w:rsidR="00000000" w:rsidRPr="00000000">
      <w:rPr>
        <w:rFonts w:ascii="Tahoma" w:cs="Tahoma" w:eastAsia="Tahoma" w:hAnsi="Tahoma"/>
        <w:i w:val="1"/>
        <w:sz w:val="18"/>
        <w:szCs w:val="18"/>
        <w:rtl w:val="0"/>
      </w:rPr>
      <w:t xml:space="preserve">Stavební úpravy objektu dílen – SLŠ a SOU Křivoklát                                                                              Strana </w:t>
    </w:r>
    <w:r w:rsidDel="00000000" w:rsidR="00000000" w:rsidRPr="00000000">
      <w:rPr>
        <w:rFonts w:ascii="Tahoma" w:cs="Tahoma" w:eastAsia="Tahoma" w:hAnsi="Tahoma"/>
        <w:i w:val="1"/>
        <w:sz w:val="18"/>
        <w:szCs w:val="18"/>
      </w:rPr>
      <w:fldChar w:fldCharType="begin"/>
      <w:instrText xml:space="preserve">PAGE</w:instrText>
      <w:fldChar w:fldCharType="separate"/>
      <w:fldChar w:fldCharType="end"/>
    </w:r>
    <w:r w:rsidDel="00000000" w:rsidR="00000000" w:rsidRPr="00000000">
      <w:rPr>
        <w:rFonts w:ascii="Tahoma" w:cs="Tahoma" w:eastAsia="Tahoma" w:hAnsi="Tahoma"/>
        <w:i w:val="1"/>
        <w:sz w:val="18"/>
        <w:szCs w:val="18"/>
        <w:rtl w:val="0"/>
      </w:rPr>
      <w:t xml:space="preserve">/10                                                    </w:t>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center"/>
      <w:rPr>
        <w:rFonts w:ascii="Book Antiqua" w:cs="Book Antiqua" w:eastAsia="Book Antiqua" w:hAnsi="Book Antiqua"/>
        <w:b w:val="0"/>
        <w:i w:val="0"/>
        <w:smallCaps w:val="0"/>
        <w:strike w:val="0"/>
        <w:color w:val="000000"/>
        <w:sz w:val="22"/>
        <w:szCs w:val="22"/>
        <w:u w:val="none"/>
        <w:shd w:fill="auto" w:val="clear"/>
        <w:vertAlign w:val="baseline"/>
      </w:rPr>
    </w:pPr>
    <w:r w:rsidDel="00000000" w:rsidR="00000000" w:rsidRPr="00000000">
      <w:rPr>
        <w:rFonts w:ascii="Book Antiqua" w:cs="Book Antiqua" w:eastAsia="Book Antiqua" w:hAnsi="Book Antiqua"/>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F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Book Antiqua" w:cs="Book Antiqua" w:eastAsia="Book Antiqua" w:hAnsi="Book Antiqua"/>
        <w:b w:val="0"/>
        <w:i w:val="0"/>
        <w:smallCaps w:val="0"/>
        <w:strike w:val="0"/>
        <w:color w:val="000000"/>
        <w:sz w:val="22"/>
        <w:szCs w:val="22"/>
        <w:u w:val="none"/>
        <w:shd w:fill="auto" w:val="clear"/>
        <w:vertAlign w:val="baseline"/>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2"/>
      <w:numFmt w:val="bullet"/>
      <w:lvlText w:val="-"/>
      <w:lvlJc w:val="left"/>
      <w:pPr>
        <w:ind w:left="720" w:hanging="360"/>
      </w:pPr>
      <w:rPr>
        <w:rFonts w:ascii="Tahoma" w:cs="Tahoma" w:eastAsia="Tahoma" w:hAnsi="Tahoma"/>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Book Antiqua" w:cs="Book Antiqua" w:eastAsia="Book Antiqua" w:hAnsi="Book Antiqua"/>
        <w:sz w:val="22"/>
        <w:szCs w:val="22"/>
        <w:lang w:val="cs-CZ"/>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before="360" w:lineRule="auto"/>
      <w:ind w:left="0" w:firstLine="0"/>
    </w:pPr>
    <w:rPr>
      <w:rFonts w:ascii="Tahoma" w:cs="Tahoma" w:eastAsia="Tahoma" w:hAnsi="Tahoma"/>
      <w:b w:val="1"/>
      <w:i w:val="1"/>
      <w:sz w:val="24"/>
      <w:szCs w:val="24"/>
      <w:u w:val="single"/>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footer" Target="footer1.xml"/><Relationship Id="rId7"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BookAntiqua-regular.ttf"/><Relationship Id="rId4" Type="http://schemas.openxmlformats.org/officeDocument/2006/relationships/font" Target="fonts/BookAntiqua-bold.ttf"/><Relationship Id="rId5" Type="http://schemas.openxmlformats.org/officeDocument/2006/relationships/font" Target="fonts/BookAntiqua-italic.ttf"/><Relationship Id="rId6" Type="http://schemas.openxmlformats.org/officeDocument/2006/relationships/font" Target="fonts/BookAntiqua-boldItalic.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