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670" w:type="dxa"/>
        <w:tblInd w:w="-86" w:type="dxa"/>
        <w:tblLayout w:type="fixed"/>
        <w:tblCellMar>
          <w:left w:w="71" w:type="dxa"/>
          <w:right w:w="71" w:type="dxa"/>
        </w:tblCellMar>
        <w:tblLook w:val="0000" w:firstRow="0" w:lastRow="0" w:firstColumn="0" w:lastColumn="0" w:noHBand="0" w:noVBand="0"/>
      </w:tblPr>
      <w:tblGrid>
        <w:gridCol w:w="1560"/>
        <w:gridCol w:w="440"/>
        <w:gridCol w:w="2552"/>
        <w:gridCol w:w="1415"/>
        <w:gridCol w:w="3703"/>
      </w:tblGrid>
      <w:tr w:rsidR="006D3405" w:rsidRPr="00BB69BA" w14:paraId="40F9098F" w14:textId="77777777" w:rsidTr="00B63CDC">
        <w:tc>
          <w:tcPr>
            <w:tcW w:w="9670" w:type="dxa"/>
            <w:gridSpan w:val="5"/>
            <w:tcBorders>
              <w:top w:val="single" w:sz="8" w:space="0" w:color="000000"/>
              <w:left w:val="single" w:sz="8" w:space="0" w:color="000000"/>
              <w:bottom w:val="single" w:sz="8" w:space="0" w:color="auto"/>
              <w:right w:val="single" w:sz="8" w:space="0" w:color="000000"/>
            </w:tcBorders>
          </w:tcPr>
          <w:p w14:paraId="0E03C068" w14:textId="6D177817" w:rsidR="006D3405" w:rsidRPr="00811BCA" w:rsidRDefault="00AB26B7" w:rsidP="000C1944">
            <w:pPr>
              <w:pStyle w:val="Nzevprojektu"/>
              <w:snapToGrid w:val="0"/>
              <w:jc w:val="center"/>
              <w:rPr>
                <w:rFonts w:ascii="Calibri" w:hAnsi="Calibri"/>
                <w:sz w:val="36"/>
                <w:szCs w:val="36"/>
              </w:rPr>
            </w:pPr>
            <w:r w:rsidRPr="00AB26B7">
              <w:rPr>
                <w:rFonts w:ascii="Calibri" w:hAnsi="Calibri"/>
                <w:sz w:val="36"/>
                <w:szCs w:val="36"/>
              </w:rPr>
              <w:t>CENTRUM ROŽITÁL POD TŘEMŠÍNEM                                                                                                                                                                                      DOBUDOVÁNÍ EPS S NAPOJENÍM NA PCO</w:t>
            </w:r>
          </w:p>
        </w:tc>
      </w:tr>
      <w:tr w:rsidR="00D932C3" w14:paraId="7B243192" w14:textId="77777777" w:rsidTr="00B63CDC">
        <w:trPr>
          <w:trHeight w:val="475"/>
        </w:trPr>
        <w:tc>
          <w:tcPr>
            <w:tcW w:w="4552" w:type="dxa"/>
            <w:gridSpan w:val="3"/>
            <w:tcBorders>
              <w:top w:val="single" w:sz="8" w:space="0" w:color="auto"/>
              <w:left w:val="single" w:sz="8" w:space="0" w:color="auto"/>
              <w:bottom w:val="single" w:sz="8" w:space="0" w:color="auto"/>
              <w:right w:val="single" w:sz="8" w:space="0" w:color="auto"/>
            </w:tcBorders>
          </w:tcPr>
          <w:p w14:paraId="2CF07A22" w14:textId="0CA22FF6" w:rsidR="006D3405" w:rsidRPr="00BB69BA" w:rsidRDefault="004F60ED">
            <w:pPr>
              <w:pStyle w:val="Smluvnstrana"/>
              <w:snapToGrid w:val="0"/>
              <w:spacing w:before="62" w:after="62"/>
              <w:rPr>
                <w:rFonts w:ascii="Calibri" w:hAnsi="Calibri"/>
              </w:rPr>
            </w:pPr>
            <w:r>
              <w:rPr>
                <w:rFonts w:ascii="Calibri" w:hAnsi="Calibri"/>
              </w:rPr>
              <w:t>INVESTOR</w:t>
            </w:r>
            <w:r w:rsidR="006D3405" w:rsidRPr="00BB69BA">
              <w:rPr>
                <w:rFonts w:ascii="Calibri" w:hAnsi="Calibri"/>
              </w:rPr>
              <w:t xml:space="preserve">: </w:t>
            </w:r>
          </w:p>
          <w:p w14:paraId="208A3342" w14:textId="0BDEEA23" w:rsidR="006D3405" w:rsidRDefault="00AB26B7" w:rsidP="0033017C">
            <w:pPr>
              <w:pStyle w:val="Smluvnstrana"/>
              <w:snapToGrid w:val="0"/>
              <w:spacing w:before="62" w:after="62"/>
              <w:ind w:left="86"/>
              <w:rPr>
                <w:rFonts w:ascii="Calibri" w:hAnsi="Calibri"/>
              </w:rPr>
            </w:pPr>
            <w:r>
              <w:rPr>
                <w:rFonts w:ascii="Calibri" w:hAnsi="Calibri"/>
              </w:rPr>
              <w:t>Centrum Rožmitál pod Třemšínem</w:t>
            </w:r>
          </w:p>
          <w:p w14:paraId="34D4316F" w14:textId="2BCFC3C2" w:rsidR="00AB26B7" w:rsidRPr="00BB69BA" w:rsidRDefault="00AB26B7" w:rsidP="0033017C">
            <w:pPr>
              <w:pStyle w:val="Smluvnstrana"/>
              <w:snapToGrid w:val="0"/>
              <w:spacing w:before="62" w:after="62"/>
              <w:ind w:left="86"/>
              <w:rPr>
                <w:rFonts w:ascii="Calibri" w:hAnsi="Calibri"/>
              </w:rPr>
            </w:pPr>
            <w:r>
              <w:rPr>
                <w:rFonts w:ascii="Calibri" w:hAnsi="Calibri"/>
              </w:rPr>
              <w:t>Poskytovatel sociálních služeb</w:t>
            </w:r>
          </w:p>
          <w:p w14:paraId="70DD3AB3" w14:textId="6FF45D67" w:rsidR="0033017C" w:rsidRPr="00BB69BA" w:rsidRDefault="00AB26B7" w:rsidP="0033017C">
            <w:pPr>
              <w:pStyle w:val="Smluvnstrana"/>
              <w:snapToGrid w:val="0"/>
              <w:spacing w:before="62" w:after="62"/>
              <w:ind w:left="86"/>
              <w:rPr>
                <w:rFonts w:ascii="Calibri" w:hAnsi="Calibri"/>
                <w:b w:val="0"/>
              </w:rPr>
            </w:pPr>
            <w:r>
              <w:rPr>
                <w:rFonts w:ascii="Calibri" w:hAnsi="Calibri"/>
                <w:b w:val="0"/>
              </w:rPr>
              <w:t>Na Spravedlnosti 589</w:t>
            </w:r>
          </w:p>
          <w:p w14:paraId="7221C90E" w14:textId="35B52B00" w:rsidR="0033017C" w:rsidRPr="00BB69BA" w:rsidRDefault="00AB26B7" w:rsidP="0033017C">
            <w:pPr>
              <w:pStyle w:val="Smluvnstrana"/>
              <w:snapToGrid w:val="0"/>
              <w:spacing w:before="62" w:after="62"/>
              <w:ind w:left="86"/>
              <w:rPr>
                <w:rFonts w:ascii="Calibri" w:hAnsi="Calibri"/>
                <w:b w:val="0"/>
              </w:rPr>
            </w:pPr>
            <w:r>
              <w:rPr>
                <w:rFonts w:ascii="Calibri" w:hAnsi="Calibri"/>
                <w:b w:val="0"/>
              </w:rPr>
              <w:t>262 42 Rožmitál pod Třemšínem</w:t>
            </w:r>
          </w:p>
          <w:p w14:paraId="152B0ACF" w14:textId="6AA75984" w:rsidR="0033017C" w:rsidRPr="00BB69BA" w:rsidRDefault="0033017C" w:rsidP="0033017C">
            <w:pPr>
              <w:pStyle w:val="Smluvnstrana"/>
              <w:snapToGrid w:val="0"/>
              <w:spacing w:before="62" w:after="62"/>
              <w:ind w:left="86"/>
              <w:rPr>
                <w:rFonts w:ascii="Calibri" w:hAnsi="Calibri"/>
              </w:rPr>
            </w:pPr>
            <w:r w:rsidRPr="00BB69BA">
              <w:rPr>
                <w:rFonts w:ascii="Calibri" w:hAnsi="Calibri"/>
                <w:b w:val="0"/>
              </w:rPr>
              <w:t xml:space="preserve">IČ: </w:t>
            </w:r>
            <w:r w:rsidR="00B904E6">
              <w:rPr>
                <w:rFonts w:ascii="Calibri" w:hAnsi="Calibri"/>
                <w:b w:val="0"/>
              </w:rPr>
              <w:t>427 27 219</w:t>
            </w:r>
            <w:r w:rsidR="006D07CD">
              <w:rPr>
                <w:rFonts w:ascii="Calibri" w:hAnsi="Calibri"/>
                <w:b w:val="0"/>
              </w:rPr>
              <w:t xml:space="preserve">               </w:t>
            </w:r>
          </w:p>
        </w:tc>
        <w:tc>
          <w:tcPr>
            <w:tcW w:w="5118" w:type="dxa"/>
            <w:gridSpan w:val="2"/>
            <w:tcBorders>
              <w:top w:val="single" w:sz="8" w:space="0" w:color="auto"/>
              <w:left w:val="single" w:sz="8" w:space="0" w:color="auto"/>
              <w:bottom w:val="single" w:sz="8" w:space="0" w:color="auto"/>
              <w:right w:val="single" w:sz="8" w:space="0" w:color="auto"/>
            </w:tcBorders>
          </w:tcPr>
          <w:p w14:paraId="2F4A7041" w14:textId="269EC3D2" w:rsidR="006D3405" w:rsidRPr="00BB69BA" w:rsidRDefault="006D3405">
            <w:pPr>
              <w:pStyle w:val="Smluvnstrana"/>
              <w:spacing w:before="62" w:after="62"/>
              <w:rPr>
                <w:rFonts w:ascii="Calibri" w:hAnsi="Calibri"/>
              </w:rPr>
            </w:pPr>
            <w:r w:rsidRPr="00BB69BA">
              <w:rPr>
                <w:rFonts w:ascii="Calibri" w:hAnsi="Calibri"/>
              </w:rPr>
              <w:t>ZHOTOVITEL:</w:t>
            </w:r>
          </w:p>
          <w:p w14:paraId="5D0503AD" w14:textId="67154BEE" w:rsidR="004F60ED" w:rsidRPr="00BB69BA" w:rsidRDefault="00CC7704" w:rsidP="003C1E8E">
            <w:pPr>
              <w:pStyle w:val="Smluvnstrana"/>
              <w:spacing w:before="62" w:after="62"/>
              <w:rPr>
                <w:rFonts w:ascii="Calibri" w:hAnsi="Calibri"/>
              </w:rPr>
            </w:pPr>
            <w:r>
              <w:rPr>
                <w:rFonts w:ascii="Calibri" w:hAnsi="Calibri"/>
              </w:rPr>
              <w:t>CZplan elektro s.r.o.</w:t>
            </w:r>
          </w:p>
          <w:p w14:paraId="73719837" w14:textId="671CDA4A" w:rsidR="003C1E8E" w:rsidRPr="00BB69BA" w:rsidRDefault="00CC7704" w:rsidP="003C1E8E">
            <w:pPr>
              <w:pStyle w:val="Smluvnstrana"/>
              <w:spacing w:before="62" w:after="62"/>
              <w:rPr>
                <w:rFonts w:ascii="Calibri" w:hAnsi="Calibri"/>
                <w:b w:val="0"/>
              </w:rPr>
            </w:pPr>
            <w:r>
              <w:rPr>
                <w:rFonts w:ascii="Calibri" w:hAnsi="Calibri"/>
                <w:b w:val="0"/>
              </w:rPr>
              <w:t>Kolbenova 610/26</w:t>
            </w:r>
          </w:p>
          <w:p w14:paraId="67E96360" w14:textId="57FC97F9" w:rsidR="003C1E8E" w:rsidRPr="00BB69BA" w:rsidRDefault="00CC7704" w:rsidP="003C1E8E">
            <w:pPr>
              <w:pStyle w:val="Smluvnstrana"/>
              <w:spacing w:before="62" w:after="62"/>
              <w:rPr>
                <w:rFonts w:ascii="Calibri" w:hAnsi="Calibri"/>
                <w:b w:val="0"/>
              </w:rPr>
            </w:pPr>
            <w:r>
              <w:rPr>
                <w:rFonts w:ascii="Calibri" w:hAnsi="Calibri"/>
                <w:b w:val="0"/>
              </w:rPr>
              <w:t>190 00 Praha 9 - Vysočany</w:t>
            </w:r>
          </w:p>
          <w:p w14:paraId="78E5C6EC" w14:textId="77777777" w:rsidR="00AB26B7" w:rsidRDefault="00AB26B7" w:rsidP="000E5743">
            <w:pPr>
              <w:pStyle w:val="Smluvnstrana"/>
              <w:spacing w:before="62" w:after="62"/>
              <w:rPr>
                <w:rFonts w:ascii="Calibri" w:hAnsi="Calibri"/>
                <w:b w:val="0"/>
              </w:rPr>
            </w:pPr>
          </w:p>
          <w:p w14:paraId="7F963B34" w14:textId="5C95C650" w:rsidR="003C1E8E" w:rsidRPr="00BB69BA" w:rsidRDefault="003C1E8E" w:rsidP="000E5743">
            <w:pPr>
              <w:pStyle w:val="Smluvnstrana"/>
              <w:spacing w:before="62" w:after="62"/>
              <w:rPr>
                <w:rFonts w:ascii="Calibri" w:hAnsi="Calibri"/>
              </w:rPr>
            </w:pPr>
            <w:r w:rsidRPr="00BB69BA">
              <w:rPr>
                <w:rFonts w:ascii="Calibri" w:hAnsi="Calibri"/>
                <w:b w:val="0"/>
              </w:rPr>
              <w:t xml:space="preserve">IČ: </w:t>
            </w:r>
            <w:r w:rsidR="00CC7704">
              <w:rPr>
                <w:rFonts w:ascii="Calibri" w:hAnsi="Calibri"/>
                <w:b w:val="0"/>
              </w:rPr>
              <w:t>108 37 434</w:t>
            </w:r>
            <w:r w:rsidR="000E5743" w:rsidRPr="00BB69BA">
              <w:rPr>
                <w:rFonts w:ascii="Calibri" w:hAnsi="Calibri"/>
                <w:b w:val="0"/>
              </w:rPr>
              <w:t xml:space="preserve"> </w:t>
            </w:r>
            <w:r w:rsidR="004F60ED">
              <w:rPr>
                <w:rFonts w:ascii="Calibri" w:hAnsi="Calibri"/>
                <w:b w:val="0"/>
              </w:rPr>
              <w:t xml:space="preserve">                                DIČ: CZ</w:t>
            </w:r>
            <w:r w:rsidR="00CC7704">
              <w:rPr>
                <w:rFonts w:ascii="Calibri" w:hAnsi="Calibri"/>
                <w:b w:val="0"/>
              </w:rPr>
              <w:t>108 37 434</w:t>
            </w:r>
            <w:r w:rsidR="000E5743" w:rsidRPr="00BB69BA">
              <w:rPr>
                <w:rFonts w:ascii="Calibri" w:hAnsi="Calibri"/>
                <w:b w:val="0"/>
              </w:rPr>
              <w:t xml:space="preserve">                               </w:t>
            </w:r>
          </w:p>
        </w:tc>
      </w:tr>
      <w:tr w:rsidR="006D3405" w:rsidRPr="00BB69BA" w14:paraId="26841CC8" w14:textId="77777777" w:rsidTr="00B63CDC">
        <w:trPr>
          <w:trHeight w:val="2674"/>
        </w:trPr>
        <w:tc>
          <w:tcPr>
            <w:tcW w:w="9670" w:type="dxa"/>
            <w:gridSpan w:val="5"/>
            <w:tcBorders>
              <w:top w:val="single" w:sz="8" w:space="0" w:color="auto"/>
              <w:left w:val="single" w:sz="8" w:space="0" w:color="000000"/>
              <w:right w:val="single" w:sz="8" w:space="0" w:color="000000"/>
            </w:tcBorders>
          </w:tcPr>
          <w:p w14:paraId="22FB9FC7" w14:textId="77777777" w:rsidR="006D3405" w:rsidRPr="00BB69BA" w:rsidRDefault="007100D3">
            <w:pPr>
              <w:pStyle w:val="Typdokumentace"/>
              <w:snapToGrid w:val="0"/>
              <w:ind w:left="-71"/>
              <w:jc w:val="center"/>
              <w:rPr>
                <w:rFonts w:ascii="Calibri" w:hAnsi="Calibri"/>
                <w:sz w:val="48"/>
              </w:rPr>
            </w:pPr>
            <w:r w:rsidRPr="00BB69BA">
              <w:rPr>
                <w:rFonts w:ascii="Calibri" w:hAnsi="Calibri"/>
                <w:sz w:val="48"/>
              </w:rPr>
              <w:t>dokumentace pro provedení stavby</w:t>
            </w:r>
          </w:p>
          <w:p w14:paraId="2A2D4A32" w14:textId="3B07DA8C" w:rsidR="006D3405" w:rsidRPr="00BB69BA" w:rsidRDefault="002A70C5">
            <w:pPr>
              <w:pStyle w:val="Nzevdokumentu"/>
              <w:ind w:left="-71"/>
              <w:jc w:val="center"/>
              <w:rPr>
                <w:rFonts w:ascii="Calibri" w:hAnsi="Calibri"/>
              </w:rPr>
            </w:pPr>
            <w:r>
              <w:rPr>
                <w:rFonts w:ascii="Calibri" w:hAnsi="Calibri"/>
              </w:rPr>
              <w:t>01</w:t>
            </w:r>
            <w:r w:rsidR="00EF7A18">
              <w:rPr>
                <w:rFonts w:ascii="Calibri" w:hAnsi="Calibri"/>
              </w:rPr>
              <w:t xml:space="preserve"> - </w:t>
            </w:r>
            <w:r w:rsidR="006D3405" w:rsidRPr="00BB69BA">
              <w:rPr>
                <w:rFonts w:ascii="Calibri" w:hAnsi="Calibri"/>
              </w:rPr>
              <w:t>technická zpráva</w:t>
            </w:r>
            <w:r w:rsidR="000C1944">
              <w:rPr>
                <w:rFonts w:ascii="Calibri" w:hAnsi="Calibri"/>
              </w:rPr>
              <w:t xml:space="preserve"> </w:t>
            </w:r>
          </w:p>
        </w:tc>
      </w:tr>
      <w:tr w:rsidR="006D3405" w:rsidRPr="00BB69BA" w14:paraId="38A3F68B" w14:textId="77777777" w:rsidTr="003C1E8E">
        <w:tc>
          <w:tcPr>
            <w:tcW w:w="1560" w:type="dxa"/>
            <w:tcBorders>
              <w:top w:val="single" w:sz="4" w:space="0" w:color="000000"/>
              <w:left w:val="single" w:sz="8" w:space="0" w:color="000000"/>
            </w:tcBorders>
          </w:tcPr>
          <w:p w14:paraId="3550FC79" w14:textId="77777777" w:rsidR="006D3405" w:rsidRPr="00BB69BA" w:rsidRDefault="006D3405">
            <w:pPr>
              <w:snapToGrid w:val="0"/>
              <w:rPr>
                <w:rFonts w:ascii="Calibri" w:hAnsi="Calibri"/>
              </w:rPr>
            </w:pPr>
            <w:r w:rsidRPr="00BB69BA">
              <w:rPr>
                <w:rFonts w:ascii="Calibri" w:hAnsi="Calibri"/>
              </w:rPr>
              <w:t>Akce:</w:t>
            </w:r>
          </w:p>
        </w:tc>
        <w:tc>
          <w:tcPr>
            <w:tcW w:w="8110" w:type="dxa"/>
            <w:gridSpan w:val="4"/>
            <w:tcBorders>
              <w:top w:val="single" w:sz="4" w:space="0" w:color="000000"/>
              <w:right w:val="single" w:sz="8" w:space="0" w:color="000000"/>
            </w:tcBorders>
          </w:tcPr>
          <w:p w14:paraId="2DA43347" w14:textId="56EB1CD1" w:rsidR="006D3405" w:rsidRDefault="00AB26B7" w:rsidP="00FF041C">
            <w:pPr>
              <w:pStyle w:val="Akce"/>
              <w:snapToGrid w:val="0"/>
              <w:rPr>
                <w:rFonts w:ascii="Calibri" w:hAnsi="Calibri"/>
              </w:rPr>
            </w:pPr>
            <w:r>
              <w:rPr>
                <w:rFonts w:ascii="Calibri" w:hAnsi="Calibri"/>
              </w:rPr>
              <w:t>CENTRUM ROŽMITÁL POD TŘEMŠÍNEM</w:t>
            </w:r>
          </w:p>
          <w:p w14:paraId="41BCAAC5" w14:textId="326B962A" w:rsidR="00AB26B7" w:rsidRDefault="00AB26B7" w:rsidP="00FF041C">
            <w:pPr>
              <w:pStyle w:val="Akce"/>
              <w:snapToGrid w:val="0"/>
              <w:rPr>
                <w:rFonts w:ascii="Calibri" w:hAnsi="Calibri"/>
              </w:rPr>
            </w:pPr>
            <w:r>
              <w:rPr>
                <w:rFonts w:ascii="Calibri" w:hAnsi="Calibri"/>
              </w:rPr>
              <w:t>DOBUDOVÁNÍ EPS S NAPOJENÍM NA PCO</w:t>
            </w:r>
          </w:p>
          <w:p w14:paraId="7EF2834C" w14:textId="279F9616" w:rsidR="004F60ED" w:rsidRPr="00BB69BA" w:rsidRDefault="004F60ED" w:rsidP="00FF041C">
            <w:pPr>
              <w:pStyle w:val="Akce"/>
              <w:snapToGrid w:val="0"/>
              <w:rPr>
                <w:rFonts w:ascii="Calibri" w:hAnsi="Calibri"/>
              </w:rPr>
            </w:pPr>
          </w:p>
        </w:tc>
      </w:tr>
      <w:tr w:rsidR="006D3405" w:rsidRPr="00BB69BA" w14:paraId="26E66EE3" w14:textId="77777777" w:rsidTr="003C1E8E">
        <w:tc>
          <w:tcPr>
            <w:tcW w:w="1560" w:type="dxa"/>
            <w:tcBorders>
              <w:left w:val="single" w:sz="8" w:space="0" w:color="000000"/>
            </w:tcBorders>
          </w:tcPr>
          <w:p w14:paraId="0535F6C2" w14:textId="34AA98F9" w:rsidR="006D3405" w:rsidRPr="00BB69BA" w:rsidRDefault="004F60ED">
            <w:pPr>
              <w:snapToGrid w:val="0"/>
              <w:rPr>
                <w:rFonts w:ascii="Calibri" w:hAnsi="Calibri"/>
              </w:rPr>
            </w:pPr>
            <w:r>
              <w:rPr>
                <w:rFonts w:ascii="Calibri" w:hAnsi="Calibri"/>
              </w:rPr>
              <w:t>Část</w:t>
            </w:r>
            <w:r w:rsidR="006D3405" w:rsidRPr="00BB69BA">
              <w:rPr>
                <w:rFonts w:ascii="Calibri" w:hAnsi="Calibri"/>
              </w:rPr>
              <w:t>:</w:t>
            </w:r>
          </w:p>
        </w:tc>
        <w:tc>
          <w:tcPr>
            <w:tcW w:w="8110" w:type="dxa"/>
            <w:gridSpan w:val="4"/>
            <w:tcBorders>
              <w:right w:val="single" w:sz="8" w:space="0" w:color="000000"/>
            </w:tcBorders>
          </w:tcPr>
          <w:p w14:paraId="0248362A" w14:textId="33A62538" w:rsidR="006D3405" w:rsidRPr="00BB69BA" w:rsidRDefault="001410DD">
            <w:pPr>
              <w:snapToGrid w:val="0"/>
              <w:rPr>
                <w:rFonts w:ascii="Calibri" w:hAnsi="Calibri"/>
              </w:rPr>
            </w:pPr>
            <w:r>
              <w:rPr>
                <w:rFonts w:ascii="Calibri" w:hAnsi="Calibri"/>
              </w:rPr>
              <w:t>Elektrická požární signalizace</w:t>
            </w:r>
            <w:r w:rsidR="004F60ED">
              <w:rPr>
                <w:rFonts w:ascii="Calibri" w:hAnsi="Calibri"/>
              </w:rPr>
              <w:t xml:space="preserve"> (EPS)</w:t>
            </w:r>
          </w:p>
          <w:p w14:paraId="275299E3" w14:textId="77777777" w:rsidR="006D3405" w:rsidRPr="00BB69BA" w:rsidRDefault="006D3405">
            <w:pPr>
              <w:snapToGrid w:val="0"/>
              <w:rPr>
                <w:rFonts w:ascii="Calibri" w:hAnsi="Calibri"/>
              </w:rPr>
            </w:pPr>
          </w:p>
        </w:tc>
      </w:tr>
      <w:tr w:rsidR="006D3405" w:rsidRPr="00BB69BA" w14:paraId="69123EB9" w14:textId="77777777" w:rsidTr="003C1E8E">
        <w:tc>
          <w:tcPr>
            <w:tcW w:w="1560" w:type="dxa"/>
            <w:tcBorders>
              <w:left w:val="single" w:sz="8" w:space="0" w:color="000000"/>
              <w:bottom w:val="single" w:sz="4" w:space="0" w:color="000000"/>
            </w:tcBorders>
          </w:tcPr>
          <w:p w14:paraId="7138C7A3" w14:textId="07EEAA2B" w:rsidR="006D3405" w:rsidRPr="00BB69BA" w:rsidRDefault="006D3405">
            <w:pPr>
              <w:snapToGrid w:val="0"/>
              <w:rPr>
                <w:rFonts w:ascii="Calibri" w:hAnsi="Calibri"/>
              </w:rPr>
            </w:pPr>
          </w:p>
        </w:tc>
        <w:tc>
          <w:tcPr>
            <w:tcW w:w="8110" w:type="dxa"/>
            <w:gridSpan w:val="4"/>
            <w:tcBorders>
              <w:bottom w:val="single" w:sz="4" w:space="0" w:color="000000"/>
              <w:right w:val="single" w:sz="8" w:space="0" w:color="000000"/>
            </w:tcBorders>
          </w:tcPr>
          <w:p w14:paraId="4FE6ECAB" w14:textId="77777777" w:rsidR="006D3405" w:rsidRPr="00BB69BA" w:rsidRDefault="006D3405">
            <w:pPr>
              <w:rPr>
                <w:rFonts w:ascii="Calibri" w:hAnsi="Calibri"/>
              </w:rPr>
            </w:pPr>
          </w:p>
        </w:tc>
      </w:tr>
      <w:tr w:rsidR="006D3405" w:rsidRPr="00BB69BA" w14:paraId="3DAFEE3B" w14:textId="77777777" w:rsidTr="003C1E8E">
        <w:tc>
          <w:tcPr>
            <w:tcW w:w="9670" w:type="dxa"/>
            <w:gridSpan w:val="5"/>
            <w:tcBorders>
              <w:left w:val="single" w:sz="8" w:space="0" w:color="000000"/>
              <w:right w:val="single" w:sz="8" w:space="0" w:color="000000"/>
            </w:tcBorders>
          </w:tcPr>
          <w:p w14:paraId="7BFD40E8" w14:textId="3757F4F1" w:rsidR="006D3405" w:rsidRPr="00BB69BA" w:rsidRDefault="006D3405">
            <w:pPr>
              <w:rPr>
                <w:rFonts w:ascii="Calibri" w:hAnsi="Calibri"/>
              </w:rPr>
            </w:pPr>
          </w:p>
        </w:tc>
      </w:tr>
      <w:tr w:rsidR="006D3405" w:rsidRPr="00BB69BA" w14:paraId="12549FC0" w14:textId="77777777" w:rsidTr="003C1E8E">
        <w:trPr>
          <w:trHeight w:val="1403"/>
        </w:trPr>
        <w:tc>
          <w:tcPr>
            <w:tcW w:w="5967" w:type="dxa"/>
            <w:gridSpan w:val="4"/>
            <w:tcBorders>
              <w:left w:val="single" w:sz="8" w:space="0" w:color="000000"/>
            </w:tcBorders>
          </w:tcPr>
          <w:p w14:paraId="21532148" w14:textId="77777777" w:rsidR="006D3405" w:rsidRPr="00BB69BA" w:rsidRDefault="006D3405">
            <w:pPr>
              <w:snapToGrid w:val="0"/>
              <w:rPr>
                <w:rFonts w:ascii="Calibri" w:hAnsi="Calibri"/>
              </w:rPr>
            </w:pPr>
          </w:p>
        </w:tc>
        <w:tc>
          <w:tcPr>
            <w:tcW w:w="3703" w:type="dxa"/>
            <w:tcBorders>
              <w:right w:val="single" w:sz="8" w:space="0" w:color="000000"/>
            </w:tcBorders>
          </w:tcPr>
          <w:p w14:paraId="0D308473" w14:textId="77777777" w:rsidR="006D3405" w:rsidRPr="00BB69BA" w:rsidRDefault="006D3405">
            <w:pPr>
              <w:pStyle w:val="Eslosmlouvy"/>
              <w:snapToGrid w:val="0"/>
              <w:rPr>
                <w:rFonts w:ascii="Calibri" w:hAnsi="Calibri"/>
              </w:rPr>
            </w:pPr>
            <w:r w:rsidRPr="00BB69BA">
              <w:rPr>
                <w:rFonts w:ascii="Calibri" w:hAnsi="Calibri"/>
              </w:rPr>
              <w:t>Číslo výtisku:</w:t>
            </w:r>
          </w:p>
          <w:p w14:paraId="1955F996" w14:textId="77777777" w:rsidR="006D3405" w:rsidRPr="00BB69BA" w:rsidRDefault="006D3405">
            <w:pPr>
              <w:pStyle w:val="Eslovtisku"/>
              <w:rPr>
                <w:rFonts w:ascii="Calibri" w:hAnsi="Calibri"/>
              </w:rPr>
            </w:pPr>
          </w:p>
        </w:tc>
      </w:tr>
      <w:tr w:rsidR="006D3405" w:rsidRPr="00BB69BA" w14:paraId="35BCB1BA" w14:textId="77777777" w:rsidTr="004F60ED">
        <w:trPr>
          <w:trHeight w:val="1936"/>
        </w:trPr>
        <w:tc>
          <w:tcPr>
            <w:tcW w:w="9670" w:type="dxa"/>
            <w:gridSpan w:val="5"/>
            <w:tcBorders>
              <w:left w:val="single" w:sz="8" w:space="0" w:color="000000"/>
              <w:bottom w:val="single" w:sz="4" w:space="0" w:color="000000"/>
              <w:right w:val="single" w:sz="8" w:space="0" w:color="000000"/>
            </w:tcBorders>
          </w:tcPr>
          <w:p w14:paraId="53813B53" w14:textId="77777777" w:rsidR="00633EB2" w:rsidRDefault="00633EB2" w:rsidP="00633EB2">
            <w:pPr>
              <w:pStyle w:val="Prohlen"/>
              <w:snapToGrid w:val="0"/>
              <w:rPr>
                <w:rFonts w:ascii="Calibri" w:hAnsi="Calibri"/>
              </w:rPr>
            </w:pPr>
          </w:p>
          <w:p w14:paraId="1FCDD04C" w14:textId="35F68340" w:rsidR="002A7BD6" w:rsidRPr="002A7BD6" w:rsidRDefault="006D3405" w:rsidP="00633EB2">
            <w:pPr>
              <w:pStyle w:val="Prohlen"/>
              <w:snapToGrid w:val="0"/>
              <w:rPr>
                <w:rFonts w:ascii="Calibri" w:hAnsi="Calibri"/>
                <w:b/>
                <w:bCs/>
              </w:rPr>
            </w:pPr>
            <w:r w:rsidRPr="00BB69BA">
              <w:rPr>
                <w:rFonts w:ascii="Calibri" w:hAnsi="Calibri"/>
              </w:rPr>
              <w:t>Tento dokument je zakázáno publikovat, rozmnožovat nebo předávat třetím osobám</w:t>
            </w:r>
            <w:r w:rsidR="004F60ED">
              <w:rPr>
                <w:rFonts w:ascii="Calibri" w:hAnsi="Calibri"/>
              </w:rPr>
              <w:t xml:space="preserve"> bez vědomí zhotovitele</w:t>
            </w:r>
            <w:r w:rsidRPr="00BB69BA">
              <w:rPr>
                <w:rFonts w:ascii="Calibri" w:hAnsi="Calibri"/>
              </w:rPr>
              <w:t>.</w:t>
            </w:r>
            <w:r w:rsidR="00B903C9" w:rsidRPr="00BB69BA">
              <w:rPr>
                <w:rFonts w:ascii="Calibri" w:hAnsi="Calibri"/>
              </w:rPr>
              <w:t xml:space="preserve"> </w:t>
            </w:r>
            <w:r w:rsidR="004A60D2" w:rsidRPr="00BB69BA">
              <w:rPr>
                <w:rFonts w:ascii="Calibri" w:hAnsi="Calibri"/>
              </w:rPr>
              <w:t>Porušení zákazu vede k odpovědnosti za vzniklou škodu.</w:t>
            </w:r>
          </w:p>
        </w:tc>
      </w:tr>
      <w:tr w:rsidR="006D3405" w:rsidRPr="00BB69BA" w14:paraId="7763E915" w14:textId="77777777" w:rsidTr="002A7BD6">
        <w:trPr>
          <w:trHeight w:val="860"/>
        </w:trPr>
        <w:tc>
          <w:tcPr>
            <w:tcW w:w="2000" w:type="dxa"/>
            <w:gridSpan w:val="2"/>
            <w:tcBorders>
              <w:top w:val="single" w:sz="8" w:space="0" w:color="000000"/>
              <w:left w:val="single" w:sz="8" w:space="0" w:color="000000"/>
              <w:bottom w:val="single" w:sz="8" w:space="0" w:color="000000"/>
            </w:tcBorders>
          </w:tcPr>
          <w:p w14:paraId="22FAF64D" w14:textId="77777777" w:rsidR="006D3405" w:rsidRPr="00BB69BA" w:rsidRDefault="006D3405">
            <w:pPr>
              <w:snapToGrid w:val="0"/>
              <w:rPr>
                <w:rFonts w:ascii="Calibri" w:hAnsi="Calibri"/>
              </w:rPr>
            </w:pPr>
            <w:r w:rsidRPr="00BB69BA">
              <w:rPr>
                <w:rFonts w:ascii="Calibri" w:hAnsi="Calibri"/>
              </w:rPr>
              <w:t>Datum:</w:t>
            </w:r>
          </w:p>
          <w:p w14:paraId="10C7B7A0" w14:textId="16B2633D" w:rsidR="006D3405" w:rsidRPr="00BB69BA" w:rsidRDefault="00811BCA" w:rsidP="00FF041C">
            <w:pPr>
              <w:pStyle w:val="Archivneslo"/>
              <w:jc w:val="center"/>
              <w:rPr>
                <w:rFonts w:ascii="Calibri" w:hAnsi="Calibri"/>
              </w:rPr>
            </w:pPr>
            <w:r>
              <w:rPr>
                <w:rFonts w:ascii="Calibri" w:hAnsi="Calibri"/>
              </w:rPr>
              <w:t>10</w:t>
            </w:r>
            <w:r w:rsidR="004F60ED">
              <w:rPr>
                <w:rFonts w:ascii="Calibri" w:hAnsi="Calibri"/>
              </w:rPr>
              <w:t>/2023</w:t>
            </w:r>
          </w:p>
        </w:tc>
        <w:tc>
          <w:tcPr>
            <w:tcW w:w="7670" w:type="dxa"/>
            <w:gridSpan w:val="3"/>
            <w:tcBorders>
              <w:top w:val="single" w:sz="8" w:space="0" w:color="000000"/>
              <w:left w:val="single" w:sz="8" w:space="0" w:color="000000"/>
              <w:bottom w:val="single" w:sz="8" w:space="0" w:color="000000"/>
              <w:right w:val="single" w:sz="8" w:space="0" w:color="000000"/>
            </w:tcBorders>
          </w:tcPr>
          <w:p w14:paraId="58DC2BD2" w14:textId="77777777" w:rsidR="006D3405" w:rsidRPr="00BB69BA" w:rsidRDefault="000763F8">
            <w:pPr>
              <w:snapToGrid w:val="0"/>
              <w:rPr>
                <w:rFonts w:ascii="Calibri" w:hAnsi="Calibri"/>
              </w:rPr>
            </w:pPr>
            <w:r>
              <w:rPr>
                <w:rFonts w:ascii="Calibri" w:hAnsi="Calibri"/>
              </w:rPr>
              <w:t>Revize</w:t>
            </w:r>
            <w:r w:rsidR="006D3405" w:rsidRPr="00BB69BA">
              <w:rPr>
                <w:rFonts w:ascii="Calibri" w:hAnsi="Calibri"/>
              </w:rPr>
              <w:t>:</w:t>
            </w:r>
          </w:p>
          <w:p w14:paraId="118A080F" w14:textId="77777777" w:rsidR="006D3405" w:rsidRPr="00BB69BA" w:rsidRDefault="006D3405" w:rsidP="00575960">
            <w:pPr>
              <w:pStyle w:val="Archivneslo"/>
              <w:rPr>
                <w:rFonts w:ascii="Calibri" w:hAnsi="Calibri"/>
              </w:rPr>
            </w:pPr>
          </w:p>
        </w:tc>
      </w:tr>
    </w:tbl>
    <w:p w14:paraId="4EF1CF54" w14:textId="77777777" w:rsidR="006D3405" w:rsidRPr="00BB69BA" w:rsidRDefault="006D3405">
      <w:pPr>
        <w:pageBreakBefore/>
        <w:widowControl/>
        <w:tabs>
          <w:tab w:val="right" w:leader="dot" w:pos="9355"/>
        </w:tabs>
        <w:spacing w:before="120"/>
        <w:jc w:val="center"/>
        <w:rPr>
          <w:rFonts w:ascii="Calibri" w:hAnsi="Calibri"/>
          <w:b/>
          <w:sz w:val="32"/>
        </w:rPr>
        <w:sectPr w:rsidR="006D3405" w:rsidRPr="00BB69BA">
          <w:headerReference w:type="default" r:id="rId8"/>
          <w:footerReference w:type="default" r:id="rId9"/>
          <w:footnotePr>
            <w:pos w:val="beneathText"/>
          </w:footnotePr>
          <w:pgSz w:w="11905" w:h="16837"/>
          <w:pgMar w:top="1418" w:right="1134" w:bottom="1701" w:left="1418" w:header="1134" w:footer="851" w:gutter="0"/>
          <w:cols w:space="708"/>
          <w:titlePg/>
          <w:docGrid w:linePitch="360" w:charSpace="40960"/>
        </w:sectPr>
      </w:pPr>
      <w:r w:rsidRPr="00BB69BA">
        <w:rPr>
          <w:rFonts w:ascii="Calibri" w:hAnsi="Calibri"/>
          <w:b/>
          <w:sz w:val="32"/>
        </w:rPr>
        <w:lastRenderedPageBreak/>
        <w:t>Obsah</w:t>
      </w:r>
    </w:p>
    <w:p w14:paraId="7662F6D1" w14:textId="59151B87" w:rsidR="00B63CDC" w:rsidRDefault="006D3405">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sidRPr="00BB69BA">
        <w:rPr>
          <w:rFonts w:ascii="Calibri" w:hAnsi="Calibri"/>
        </w:rPr>
        <w:fldChar w:fldCharType="begin"/>
      </w:r>
      <w:r w:rsidRPr="00BB69BA">
        <w:rPr>
          <w:rFonts w:ascii="Calibri" w:hAnsi="Calibri"/>
        </w:rPr>
        <w:instrText xml:space="preserve"> TOC \o "1-9" \t "Nadpis 9;9;Nadpis 8;8;Nadpis 7;7;Nadpis 6;6;Nadpis 5;5;Nadpis 4;4;Nadpis 3;3;Nadpis 2;2;Nadpis 1;1" </w:instrText>
      </w:r>
      <w:r w:rsidRPr="00BB69BA">
        <w:rPr>
          <w:rFonts w:ascii="Calibri" w:hAnsi="Calibri"/>
        </w:rPr>
        <w:fldChar w:fldCharType="separate"/>
      </w:r>
      <w:r w:rsidR="00B63CDC">
        <w:rPr>
          <w:noProof/>
        </w:rPr>
        <w:t>1.</w:t>
      </w:r>
      <w:r w:rsidR="00B63CDC">
        <w:rPr>
          <w:rFonts w:asciiTheme="minorHAnsi" w:eastAsiaTheme="minorEastAsia" w:hAnsiTheme="minorHAnsi" w:cstheme="minorBidi"/>
          <w:b w:val="0"/>
          <w:caps w:val="0"/>
          <w:noProof/>
          <w:kern w:val="2"/>
          <w:sz w:val="22"/>
          <w:szCs w:val="22"/>
          <w:lang w:eastAsia="cs-CZ"/>
          <w14:ligatures w14:val="standardContextual"/>
        </w:rPr>
        <w:tab/>
      </w:r>
      <w:r w:rsidR="00B63CDC">
        <w:rPr>
          <w:noProof/>
        </w:rPr>
        <w:t>Úvod</w:t>
      </w:r>
      <w:r w:rsidR="00B63CDC">
        <w:rPr>
          <w:noProof/>
        </w:rPr>
        <w:tab/>
      </w:r>
      <w:r w:rsidR="00B63CDC">
        <w:rPr>
          <w:noProof/>
        </w:rPr>
        <w:fldChar w:fldCharType="begin"/>
      </w:r>
      <w:r w:rsidR="00B63CDC">
        <w:rPr>
          <w:noProof/>
        </w:rPr>
        <w:instrText xml:space="preserve"> PAGEREF _Toc150368485 \h </w:instrText>
      </w:r>
      <w:r w:rsidR="00B63CDC">
        <w:rPr>
          <w:noProof/>
        </w:rPr>
      </w:r>
      <w:r w:rsidR="00B63CDC">
        <w:rPr>
          <w:noProof/>
        </w:rPr>
        <w:fldChar w:fldCharType="separate"/>
      </w:r>
      <w:r w:rsidR="00492E2A">
        <w:rPr>
          <w:noProof/>
        </w:rPr>
        <w:t>3</w:t>
      </w:r>
      <w:r w:rsidR="00B63CDC">
        <w:rPr>
          <w:noProof/>
        </w:rPr>
        <w:fldChar w:fldCharType="end"/>
      </w:r>
    </w:p>
    <w:p w14:paraId="4DA3B06D" w14:textId="0EED95C3"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1.1.</w:t>
      </w:r>
      <w:r>
        <w:rPr>
          <w:rFonts w:asciiTheme="minorHAnsi" w:eastAsiaTheme="minorEastAsia" w:hAnsiTheme="minorHAnsi" w:cstheme="minorBidi"/>
          <w:smallCaps w:val="0"/>
          <w:noProof/>
          <w:kern w:val="2"/>
          <w:sz w:val="22"/>
          <w:szCs w:val="22"/>
          <w:lang w:eastAsia="cs-CZ"/>
          <w14:ligatures w14:val="standardContextual"/>
        </w:rPr>
        <w:tab/>
      </w:r>
      <w:r>
        <w:rPr>
          <w:noProof/>
        </w:rPr>
        <w:t>Údaje o projektu</w:t>
      </w:r>
      <w:r>
        <w:rPr>
          <w:noProof/>
        </w:rPr>
        <w:tab/>
      </w:r>
      <w:r>
        <w:rPr>
          <w:noProof/>
        </w:rPr>
        <w:fldChar w:fldCharType="begin"/>
      </w:r>
      <w:r>
        <w:rPr>
          <w:noProof/>
        </w:rPr>
        <w:instrText xml:space="preserve"> PAGEREF _Toc150368486 \h </w:instrText>
      </w:r>
      <w:r>
        <w:rPr>
          <w:noProof/>
        </w:rPr>
      </w:r>
      <w:r>
        <w:rPr>
          <w:noProof/>
        </w:rPr>
        <w:fldChar w:fldCharType="separate"/>
      </w:r>
      <w:r w:rsidR="00492E2A">
        <w:rPr>
          <w:noProof/>
        </w:rPr>
        <w:t>3</w:t>
      </w:r>
      <w:r>
        <w:rPr>
          <w:noProof/>
        </w:rPr>
        <w:fldChar w:fldCharType="end"/>
      </w:r>
    </w:p>
    <w:p w14:paraId="1BB43338" w14:textId="7E7BFBDC"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2.</w:t>
      </w:r>
      <w:r>
        <w:rPr>
          <w:rFonts w:asciiTheme="minorHAnsi" w:eastAsiaTheme="minorEastAsia" w:hAnsiTheme="minorHAnsi" w:cstheme="minorBidi"/>
          <w:b w:val="0"/>
          <w:caps w:val="0"/>
          <w:noProof/>
          <w:kern w:val="2"/>
          <w:sz w:val="22"/>
          <w:szCs w:val="22"/>
          <w:lang w:eastAsia="cs-CZ"/>
          <w14:ligatures w14:val="standardContextual"/>
        </w:rPr>
        <w:tab/>
      </w:r>
      <w:r>
        <w:rPr>
          <w:noProof/>
        </w:rPr>
        <w:t>Výchozí podklady</w:t>
      </w:r>
      <w:r>
        <w:rPr>
          <w:noProof/>
        </w:rPr>
        <w:tab/>
      </w:r>
      <w:r>
        <w:rPr>
          <w:noProof/>
        </w:rPr>
        <w:fldChar w:fldCharType="begin"/>
      </w:r>
      <w:r>
        <w:rPr>
          <w:noProof/>
        </w:rPr>
        <w:instrText xml:space="preserve"> PAGEREF _Toc150368487 \h </w:instrText>
      </w:r>
      <w:r>
        <w:rPr>
          <w:noProof/>
        </w:rPr>
      </w:r>
      <w:r>
        <w:rPr>
          <w:noProof/>
        </w:rPr>
        <w:fldChar w:fldCharType="separate"/>
      </w:r>
      <w:r w:rsidR="00492E2A">
        <w:rPr>
          <w:noProof/>
        </w:rPr>
        <w:t>3</w:t>
      </w:r>
      <w:r>
        <w:rPr>
          <w:noProof/>
        </w:rPr>
        <w:fldChar w:fldCharType="end"/>
      </w:r>
    </w:p>
    <w:p w14:paraId="6B1DBB37" w14:textId="6952F2EB"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3.</w:t>
      </w:r>
      <w:r>
        <w:rPr>
          <w:rFonts w:asciiTheme="minorHAnsi" w:eastAsiaTheme="minorEastAsia" w:hAnsiTheme="minorHAnsi" w:cstheme="minorBidi"/>
          <w:b w:val="0"/>
          <w:caps w:val="0"/>
          <w:noProof/>
          <w:kern w:val="2"/>
          <w:sz w:val="22"/>
          <w:szCs w:val="22"/>
          <w:lang w:eastAsia="cs-CZ"/>
          <w14:ligatures w14:val="standardContextual"/>
        </w:rPr>
        <w:tab/>
      </w:r>
      <w:r>
        <w:rPr>
          <w:noProof/>
        </w:rPr>
        <w:t>Všeobecné poznámky k projektu</w:t>
      </w:r>
      <w:r>
        <w:rPr>
          <w:noProof/>
        </w:rPr>
        <w:tab/>
      </w:r>
      <w:r>
        <w:rPr>
          <w:noProof/>
        </w:rPr>
        <w:fldChar w:fldCharType="begin"/>
      </w:r>
      <w:r>
        <w:rPr>
          <w:noProof/>
        </w:rPr>
        <w:instrText xml:space="preserve"> PAGEREF _Toc150368488 \h </w:instrText>
      </w:r>
      <w:r>
        <w:rPr>
          <w:noProof/>
        </w:rPr>
      </w:r>
      <w:r>
        <w:rPr>
          <w:noProof/>
        </w:rPr>
        <w:fldChar w:fldCharType="separate"/>
      </w:r>
      <w:r w:rsidR="00492E2A">
        <w:rPr>
          <w:noProof/>
        </w:rPr>
        <w:t>4</w:t>
      </w:r>
      <w:r>
        <w:rPr>
          <w:noProof/>
        </w:rPr>
        <w:fldChar w:fldCharType="end"/>
      </w:r>
    </w:p>
    <w:p w14:paraId="6EA41EF2" w14:textId="20EB5275"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3.1.</w:t>
      </w:r>
      <w:r>
        <w:rPr>
          <w:rFonts w:asciiTheme="minorHAnsi" w:eastAsiaTheme="minorEastAsia" w:hAnsiTheme="minorHAnsi" w:cstheme="minorBidi"/>
          <w:smallCaps w:val="0"/>
          <w:noProof/>
          <w:kern w:val="2"/>
          <w:sz w:val="22"/>
          <w:szCs w:val="22"/>
          <w:lang w:eastAsia="cs-CZ"/>
          <w14:ligatures w14:val="standardContextual"/>
        </w:rPr>
        <w:tab/>
      </w:r>
      <w:r>
        <w:rPr>
          <w:noProof/>
        </w:rPr>
        <w:t>Napěťová soustava</w:t>
      </w:r>
      <w:r>
        <w:rPr>
          <w:noProof/>
        </w:rPr>
        <w:tab/>
      </w:r>
      <w:r>
        <w:rPr>
          <w:noProof/>
        </w:rPr>
        <w:fldChar w:fldCharType="begin"/>
      </w:r>
      <w:r>
        <w:rPr>
          <w:noProof/>
        </w:rPr>
        <w:instrText xml:space="preserve"> PAGEREF _Toc150368489 \h </w:instrText>
      </w:r>
      <w:r>
        <w:rPr>
          <w:noProof/>
        </w:rPr>
      </w:r>
      <w:r>
        <w:rPr>
          <w:noProof/>
        </w:rPr>
        <w:fldChar w:fldCharType="separate"/>
      </w:r>
      <w:r w:rsidR="00492E2A">
        <w:rPr>
          <w:noProof/>
        </w:rPr>
        <w:t>4</w:t>
      </w:r>
      <w:r>
        <w:rPr>
          <w:noProof/>
        </w:rPr>
        <w:fldChar w:fldCharType="end"/>
      </w:r>
    </w:p>
    <w:p w14:paraId="29440E65" w14:textId="34208126"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3.2.</w:t>
      </w:r>
      <w:r>
        <w:rPr>
          <w:rFonts w:asciiTheme="minorHAnsi" w:eastAsiaTheme="minorEastAsia" w:hAnsiTheme="minorHAnsi" w:cstheme="minorBidi"/>
          <w:smallCaps w:val="0"/>
          <w:noProof/>
          <w:kern w:val="2"/>
          <w:sz w:val="22"/>
          <w:szCs w:val="22"/>
          <w:lang w:eastAsia="cs-CZ"/>
          <w14:ligatures w14:val="standardContextual"/>
        </w:rPr>
        <w:tab/>
      </w:r>
      <w:r>
        <w:rPr>
          <w:noProof/>
        </w:rPr>
        <w:t>Bezpečnost a ochrana před nebezpečným napětím</w:t>
      </w:r>
      <w:r>
        <w:rPr>
          <w:noProof/>
        </w:rPr>
        <w:tab/>
      </w:r>
      <w:r>
        <w:rPr>
          <w:noProof/>
        </w:rPr>
        <w:fldChar w:fldCharType="begin"/>
      </w:r>
      <w:r>
        <w:rPr>
          <w:noProof/>
        </w:rPr>
        <w:instrText xml:space="preserve"> PAGEREF _Toc150368490 \h </w:instrText>
      </w:r>
      <w:r>
        <w:rPr>
          <w:noProof/>
        </w:rPr>
      </w:r>
      <w:r>
        <w:rPr>
          <w:noProof/>
        </w:rPr>
        <w:fldChar w:fldCharType="separate"/>
      </w:r>
      <w:r w:rsidR="00492E2A">
        <w:rPr>
          <w:noProof/>
        </w:rPr>
        <w:t>4</w:t>
      </w:r>
      <w:r>
        <w:rPr>
          <w:noProof/>
        </w:rPr>
        <w:fldChar w:fldCharType="end"/>
      </w:r>
    </w:p>
    <w:p w14:paraId="32E9027F" w14:textId="5DA24F79"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3.3.</w:t>
      </w:r>
      <w:r>
        <w:rPr>
          <w:rFonts w:asciiTheme="minorHAnsi" w:eastAsiaTheme="minorEastAsia" w:hAnsiTheme="minorHAnsi" w:cstheme="minorBidi"/>
          <w:smallCaps w:val="0"/>
          <w:noProof/>
          <w:kern w:val="2"/>
          <w:sz w:val="22"/>
          <w:szCs w:val="22"/>
          <w:lang w:eastAsia="cs-CZ"/>
          <w14:ligatures w14:val="standardContextual"/>
        </w:rPr>
        <w:tab/>
      </w:r>
      <w:r>
        <w:rPr>
          <w:noProof/>
        </w:rPr>
        <w:t>Prostory dle působení vnějších vlivů</w:t>
      </w:r>
      <w:r>
        <w:rPr>
          <w:noProof/>
        </w:rPr>
        <w:tab/>
      </w:r>
      <w:r>
        <w:rPr>
          <w:noProof/>
        </w:rPr>
        <w:fldChar w:fldCharType="begin"/>
      </w:r>
      <w:r>
        <w:rPr>
          <w:noProof/>
        </w:rPr>
        <w:instrText xml:space="preserve"> PAGEREF _Toc150368491 \h </w:instrText>
      </w:r>
      <w:r>
        <w:rPr>
          <w:noProof/>
        </w:rPr>
      </w:r>
      <w:r>
        <w:rPr>
          <w:noProof/>
        </w:rPr>
        <w:fldChar w:fldCharType="separate"/>
      </w:r>
      <w:r w:rsidR="00492E2A">
        <w:rPr>
          <w:noProof/>
        </w:rPr>
        <w:t>4</w:t>
      </w:r>
      <w:r>
        <w:rPr>
          <w:noProof/>
        </w:rPr>
        <w:fldChar w:fldCharType="end"/>
      </w:r>
    </w:p>
    <w:p w14:paraId="301198C1" w14:textId="5B9C354F"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4.</w:t>
      </w:r>
      <w:r>
        <w:rPr>
          <w:rFonts w:asciiTheme="minorHAnsi" w:eastAsiaTheme="minorEastAsia" w:hAnsiTheme="minorHAnsi" w:cstheme="minorBidi"/>
          <w:b w:val="0"/>
          <w:caps w:val="0"/>
          <w:noProof/>
          <w:kern w:val="2"/>
          <w:sz w:val="22"/>
          <w:szCs w:val="22"/>
          <w:lang w:eastAsia="cs-CZ"/>
          <w14:ligatures w14:val="standardContextual"/>
        </w:rPr>
        <w:tab/>
      </w:r>
      <w:r>
        <w:rPr>
          <w:noProof/>
        </w:rPr>
        <w:t>Předpisy a normy</w:t>
      </w:r>
      <w:r>
        <w:rPr>
          <w:noProof/>
        </w:rPr>
        <w:tab/>
      </w:r>
      <w:r>
        <w:rPr>
          <w:noProof/>
        </w:rPr>
        <w:fldChar w:fldCharType="begin"/>
      </w:r>
      <w:r>
        <w:rPr>
          <w:noProof/>
        </w:rPr>
        <w:instrText xml:space="preserve"> PAGEREF _Toc150368492 \h </w:instrText>
      </w:r>
      <w:r>
        <w:rPr>
          <w:noProof/>
        </w:rPr>
      </w:r>
      <w:r>
        <w:rPr>
          <w:noProof/>
        </w:rPr>
        <w:fldChar w:fldCharType="separate"/>
      </w:r>
      <w:r w:rsidR="00492E2A">
        <w:rPr>
          <w:noProof/>
        </w:rPr>
        <w:t>5</w:t>
      </w:r>
      <w:r>
        <w:rPr>
          <w:noProof/>
        </w:rPr>
        <w:fldChar w:fldCharType="end"/>
      </w:r>
    </w:p>
    <w:p w14:paraId="2E1DFD0E" w14:textId="6CFF5EC3"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5.</w:t>
      </w:r>
      <w:r>
        <w:rPr>
          <w:rFonts w:asciiTheme="minorHAnsi" w:eastAsiaTheme="minorEastAsia" w:hAnsiTheme="minorHAnsi" w:cstheme="minorBidi"/>
          <w:b w:val="0"/>
          <w:caps w:val="0"/>
          <w:noProof/>
          <w:kern w:val="2"/>
          <w:sz w:val="22"/>
          <w:szCs w:val="22"/>
          <w:lang w:eastAsia="cs-CZ"/>
          <w14:ligatures w14:val="standardContextual"/>
        </w:rPr>
        <w:tab/>
      </w:r>
      <w:r>
        <w:rPr>
          <w:noProof/>
        </w:rPr>
        <w:t>Elektrická požární signalizace</w:t>
      </w:r>
      <w:r>
        <w:rPr>
          <w:noProof/>
        </w:rPr>
        <w:tab/>
      </w:r>
      <w:r>
        <w:rPr>
          <w:noProof/>
        </w:rPr>
        <w:fldChar w:fldCharType="begin"/>
      </w:r>
      <w:r>
        <w:rPr>
          <w:noProof/>
        </w:rPr>
        <w:instrText xml:space="preserve"> PAGEREF _Toc150368493 \h </w:instrText>
      </w:r>
      <w:r>
        <w:rPr>
          <w:noProof/>
        </w:rPr>
      </w:r>
      <w:r>
        <w:rPr>
          <w:noProof/>
        </w:rPr>
        <w:fldChar w:fldCharType="separate"/>
      </w:r>
      <w:r w:rsidR="00492E2A">
        <w:rPr>
          <w:noProof/>
        </w:rPr>
        <w:t>6</w:t>
      </w:r>
      <w:r>
        <w:rPr>
          <w:noProof/>
        </w:rPr>
        <w:fldChar w:fldCharType="end"/>
      </w:r>
    </w:p>
    <w:p w14:paraId="4F81CCDD" w14:textId="7B4C4B8D"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w:t>
      </w:r>
      <w:r>
        <w:rPr>
          <w:rFonts w:asciiTheme="minorHAnsi" w:eastAsiaTheme="minorEastAsia" w:hAnsiTheme="minorHAnsi" w:cstheme="minorBidi"/>
          <w:smallCaps w:val="0"/>
          <w:noProof/>
          <w:kern w:val="2"/>
          <w:sz w:val="22"/>
          <w:szCs w:val="22"/>
          <w:lang w:eastAsia="cs-CZ"/>
          <w14:ligatures w14:val="standardContextual"/>
        </w:rPr>
        <w:tab/>
      </w:r>
      <w:r>
        <w:rPr>
          <w:noProof/>
        </w:rPr>
        <w:t>Ústředna EPS</w:t>
      </w:r>
      <w:r>
        <w:rPr>
          <w:noProof/>
        </w:rPr>
        <w:tab/>
      </w:r>
      <w:r>
        <w:rPr>
          <w:noProof/>
        </w:rPr>
        <w:fldChar w:fldCharType="begin"/>
      </w:r>
      <w:r>
        <w:rPr>
          <w:noProof/>
        </w:rPr>
        <w:instrText xml:space="preserve"> PAGEREF _Toc150368494 \h </w:instrText>
      </w:r>
      <w:r>
        <w:rPr>
          <w:noProof/>
        </w:rPr>
      </w:r>
      <w:r>
        <w:rPr>
          <w:noProof/>
        </w:rPr>
        <w:fldChar w:fldCharType="separate"/>
      </w:r>
      <w:r w:rsidR="00492E2A">
        <w:rPr>
          <w:noProof/>
        </w:rPr>
        <w:t>6</w:t>
      </w:r>
      <w:r>
        <w:rPr>
          <w:noProof/>
        </w:rPr>
        <w:fldChar w:fldCharType="end"/>
      </w:r>
    </w:p>
    <w:p w14:paraId="419D1EC4" w14:textId="1F755E59"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5.2.</w:t>
      </w:r>
      <w:r>
        <w:rPr>
          <w:rFonts w:asciiTheme="minorHAnsi" w:eastAsiaTheme="minorEastAsia" w:hAnsiTheme="minorHAnsi" w:cstheme="minorBidi"/>
          <w:smallCaps w:val="0"/>
          <w:noProof/>
          <w:kern w:val="2"/>
          <w:sz w:val="22"/>
          <w:szCs w:val="22"/>
          <w:lang w:eastAsia="cs-CZ"/>
          <w14:ligatures w14:val="standardContextual"/>
        </w:rPr>
        <w:tab/>
      </w:r>
      <w:r>
        <w:rPr>
          <w:noProof/>
        </w:rPr>
        <w:t>Časy T1 a T2, provozní režimy</w:t>
      </w:r>
      <w:r>
        <w:rPr>
          <w:noProof/>
        </w:rPr>
        <w:tab/>
      </w:r>
      <w:r>
        <w:rPr>
          <w:noProof/>
        </w:rPr>
        <w:fldChar w:fldCharType="begin"/>
      </w:r>
      <w:r>
        <w:rPr>
          <w:noProof/>
        </w:rPr>
        <w:instrText xml:space="preserve"> PAGEREF _Toc150368495 \h </w:instrText>
      </w:r>
      <w:r>
        <w:rPr>
          <w:noProof/>
        </w:rPr>
      </w:r>
      <w:r>
        <w:rPr>
          <w:noProof/>
        </w:rPr>
        <w:fldChar w:fldCharType="separate"/>
      </w:r>
      <w:r w:rsidR="00492E2A">
        <w:rPr>
          <w:noProof/>
        </w:rPr>
        <w:t>7</w:t>
      </w:r>
      <w:r>
        <w:rPr>
          <w:noProof/>
        </w:rPr>
        <w:fldChar w:fldCharType="end"/>
      </w:r>
    </w:p>
    <w:p w14:paraId="43B20EEF" w14:textId="4FD3E3B8"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5.3.</w:t>
      </w:r>
      <w:r>
        <w:rPr>
          <w:rFonts w:asciiTheme="minorHAnsi" w:eastAsiaTheme="minorEastAsia" w:hAnsiTheme="minorHAnsi" w:cstheme="minorBidi"/>
          <w:smallCaps w:val="0"/>
          <w:noProof/>
          <w:kern w:val="2"/>
          <w:sz w:val="22"/>
          <w:szCs w:val="22"/>
          <w:lang w:eastAsia="cs-CZ"/>
          <w14:ligatures w14:val="standardContextual"/>
        </w:rPr>
        <w:tab/>
      </w:r>
      <w:r>
        <w:rPr>
          <w:noProof/>
        </w:rPr>
        <w:t>Automatické hlásiče EPS</w:t>
      </w:r>
      <w:r>
        <w:rPr>
          <w:noProof/>
        </w:rPr>
        <w:tab/>
      </w:r>
      <w:r>
        <w:rPr>
          <w:noProof/>
        </w:rPr>
        <w:fldChar w:fldCharType="begin"/>
      </w:r>
      <w:r>
        <w:rPr>
          <w:noProof/>
        </w:rPr>
        <w:instrText xml:space="preserve"> PAGEREF _Toc150368496 \h </w:instrText>
      </w:r>
      <w:r>
        <w:rPr>
          <w:noProof/>
        </w:rPr>
      </w:r>
      <w:r>
        <w:rPr>
          <w:noProof/>
        </w:rPr>
        <w:fldChar w:fldCharType="separate"/>
      </w:r>
      <w:r w:rsidR="00492E2A">
        <w:rPr>
          <w:noProof/>
        </w:rPr>
        <w:t>7</w:t>
      </w:r>
      <w:r>
        <w:rPr>
          <w:noProof/>
        </w:rPr>
        <w:fldChar w:fldCharType="end"/>
      </w:r>
    </w:p>
    <w:p w14:paraId="20F3B67A" w14:textId="738D2E54"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5.4.</w:t>
      </w:r>
      <w:r>
        <w:rPr>
          <w:rFonts w:asciiTheme="minorHAnsi" w:eastAsiaTheme="minorEastAsia" w:hAnsiTheme="minorHAnsi" w:cstheme="minorBidi"/>
          <w:smallCaps w:val="0"/>
          <w:noProof/>
          <w:kern w:val="2"/>
          <w:sz w:val="22"/>
          <w:szCs w:val="22"/>
          <w:lang w:eastAsia="cs-CZ"/>
          <w14:ligatures w14:val="standardContextual"/>
        </w:rPr>
        <w:tab/>
      </w:r>
      <w:r>
        <w:rPr>
          <w:noProof/>
        </w:rPr>
        <w:t>Ovládaná zařízení</w:t>
      </w:r>
      <w:r>
        <w:rPr>
          <w:noProof/>
        </w:rPr>
        <w:tab/>
      </w:r>
      <w:r>
        <w:rPr>
          <w:noProof/>
        </w:rPr>
        <w:fldChar w:fldCharType="begin"/>
      </w:r>
      <w:r>
        <w:rPr>
          <w:noProof/>
        </w:rPr>
        <w:instrText xml:space="preserve"> PAGEREF _Toc150368497 \h </w:instrText>
      </w:r>
      <w:r>
        <w:rPr>
          <w:noProof/>
        </w:rPr>
      </w:r>
      <w:r>
        <w:rPr>
          <w:noProof/>
        </w:rPr>
        <w:fldChar w:fldCharType="separate"/>
      </w:r>
      <w:r w:rsidR="00492E2A">
        <w:rPr>
          <w:noProof/>
        </w:rPr>
        <w:t>8</w:t>
      </w:r>
      <w:r>
        <w:rPr>
          <w:noProof/>
        </w:rPr>
        <w:fldChar w:fldCharType="end"/>
      </w:r>
    </w:p>
    <w:p w14:paraId="40AC1D05" w14:textId="0356A553"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5.5.</w:t>
      </w:r>
      <w:r>
        <w:rPr>
          <w:rFonts w:asciiTheme="minorHAnsi" w:eastAsiaTheme="minorEastAsia" w:hAnsiTheme="minorHAnsi" w:cstheme="minorBidi"/>
          <w:smallCaps w:val="0"/>
          <w:noProof/>
          <w:kern w:val="2"/>
          <w:sz w:val="22"/>
          <w:szCs w:val="22"/>
          <w:lang w:eastAsia="cs-CZ"/>
          <w14:ligatures w14:val="standardContextual"/>
        </w:rPr>
        <w:tab/>
      </w:r>
      <w:r>
        <w:rPr>
          <w:noProof/>
        </w:rPr>
        <w:t>Monitorovaná zařízení</w:t>
      </w:r>
      <w:r>
        <w:rPr>
          <w:noProof/>
        </w:rPr>
        <w:tab/>
      </w:r>
      <w:r>
        <w:rPr>
          <w:noProof/>
        </w:rPr>
        <w:fldChar w:fldCharType="begin"/>
      </w:r>
      <w:r>
        <w:rPr>
          <w:noProof/>
        </w:rPr>
        <w:instrText xml:space="preserve"> PAGEREF _Toc150368498 \h </w:instrText>
      </w:r>
      <w:r>
        <w:rPr>
          <w:noProof/>
        </w:rPr>
      </w:r>
      <w:r>
        <w:rPr>
          <w:noProof/>
        </w:rPr>
        <w:fldChar w:fldCharType="separate"/>
      </w:r>
      <w:r w:rsidR="00492E2A">
        <w:rPr>
          <w:noProof/>
        </w:rPr>
        <w:t>8</w:t>
      </w:r>
      <w:r>
        <w:rPr>
          <w:noProof/>
        </w:rPr>
        <w:fldChar w:fldCharType="end"/>
      </w:r>
    </w:p>
    <w:p w14:paraId="25E21339" w14:textId="5E76EB7F"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5.6.</w:t>
      </w:r>
      <w:r>
        <w:rPr>
          <w:rFonts w:asciiTheme="minorHAnsi" w:eastAsiaTheme="minorEastAsia" w:hAnsiTheme="minorHAnsi" w:cstheme="minorBidi"/>
          <w:smallCaps w:val="0"/>
          <w:noProof/>
          <w:kern w:val="2"/>
          <w:sz w:val="22"/>
          <w:szCs w:val="22"/>
          <w:lang w:eastAsia="cs-CZ"/>
          <w14:ligatures w14:val="standardContextual"/>
        </w:rPr>
        <w:tab/>
      </w:r>
      <w:r>
        <w:rPr>
          <w:noProof/>
        </w:rPr>
        <w:t>Stanovení druhu signalizace poplachu</w:t>
      </w:r>
      <w:r>
        <w:rPr>
          <w:noProof/>
        </w:rPr>
        <w:tab/>
      </w:r>
      <w:r>
        <w:rPr>
          <w:noProof/>
        </w:rPr>
        <w:fldChar w:fldCharType="begin"/>
      </w:r>
      <w:r>
        <w:rPr>
          <w:noProof/>
        </w:rPr>
        <w:instrText xml:space="preserve"> PAGEREF _Toc150368499 \h </w:instrText>
      </w:r>
      <w:r>
        <w:rPr>
          <w:noProof/>
        </w:rPr>
      </w:r>
      <w:r>
        <w:rPr>
          <w:noProof/>
        </w:rPr>
        <w:fldChar w:fldCharType="separate"/>
      </w:r>
      <w:r w:rsidR="00492E2A">
        <w:rPr>
          <w:noProof/>
        </w:rPr>
        <w:t>9</w:t>
      </w:r>
      <w:r>
        <w:rPr>
          <w:noProof/>
        </w:rPr>
        <w:fldChar w:fldCharType="end"/>
      </w:r>
    </w:p>
    <w:p w14:paraId="6D083357" w14:textId="0123B94B"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5.7.</w:t>
      </w:r>
      <w:r>
        <w:rPr>
          <w:rFonts w:asciiTheme="minorHAnsi" w:eastAsiaTheme="minorEastAsia" w:hAnsiTheme="minorHAnsi" w:cstheme="minorBidi"/>
          <w:smallCaps w:val="0"/>
          <w:noProof/>
          <w:kern w:val="2"/>
          <w:sz w:val="22"/>
          <w:szCs w:val="22"/>
          <w:lang w:eastAsia="cs-CZ"/>
          <w14:ligatures w14:val="standardContextual"/>
        </w:rPr>
        <w:tab/>
      </w:r>
      <w:r>
        <w:rPr>
          <w:noProof/>
        </w:rPr>
        <w:t>Spojení a způsob obsluhy</w:t>
      </w:r>
      <w:r>
        <w:rPr>
          <w:noProof/>
        </w:rPr>
        <w:tab/>
      </w:r>
      <w:r>
        <w:rPr>
          <w:noProof/>
        </w:rPr>
        <w:fldChar w:fldCharType="begin"/>
      </w:r>
      <w:r>
        <w:rPr>
          <w:noProof/>
        </w:rPr>
        <w:instrText xml:space="preserve"> PAGEREF _Toc150368500 \h </w:instrText>
      </w:r>
      <w:r>
        <w:rPr>
          <w:noProof/>
        </w:rPr>
      </w:r>
      <w:r>
        <w:rPr>
          <w:noProof/>
        </w:rPr>
        <w:fldChar w:fldCharType="separate"/>
      </w:r>
      <w:r w:rsidR="00492E2A">
        <w:rPr>
          <w:noProof/>
        </w:rPr>
        <w:t>9</w:t>
      </w:r>
      <w:r>
        <w:rPr>
          <w:noProof/>
        </w:rPr>
        <w:fldChar w:fldCharType="end"/>
      </w:r>
    </w:p>
    <w:p w14:paraId="6EA6954D" w14:textId="4AD72A7E"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5.8.</w:t>
      </w:r>
      <w:r>
        <w:rPr>
          <w:rFonts w:asciiTheme="minorHAnsi" w:eastAsiaTheme="minorEastAsia" w:hAnsiTheme="minorHAnsi" w:cstheme="minorBidi"/>
          <w:smallCaps w:val="0"/>
          <w:noProof/>
          <w:kern w:val="2"/>
          <w:sz w:val="22"/>
          <w:szCs w:val="22"/>
          <w:lang w:eastAsia="cs-CZ"/>
          <w14:ligatures w14:val="standardContextual"/>
        </w:rPr>
        <w:tab/>
      </w:r>
      <w:r>
        <w:rPr>
          <w:noProof/>
        </w:rPr>
        <w:t>Identifikace a adresace prvků</w:t>
      </w:r>
      <w:r>
        <w:rPr>
          <w:noProof/>
        </w:rPr>
        <w:tab/>
      </w:r>
      <w:r>
        <w:rPr>
          <w:noProof/>
        </w:rPr>
        <w:fldChar w:fldCharType="begin"/>
      </w:r>
      <w:r>
        <w:rPr>
          <w:noProof/>
        </w:rPr>
        <w:instrText xml:space="preserve"> PAGEREF _Toc150368501 \h </w:instrText>
      </w:r>
      <w:r>
        <w:rPr>
          <w:noProof/>
        </w:rPr>
      </w:r>
      <w:r>
        <w:rPr>
          <w:noProof/>
        </w:rPr>
        <w:fldChar w:fldCharType="separate"/>
      </w:r>
      <w:r w:rsidR="00492E2A">
        <w:rPr>
          <w:noProof/>
        </w:rPr>
        <w:t>9</w:t>
      </w:r>
      <w:r>
        <w:rPr>
          <w:noProof/>
        </w:rPr>
        <w:fldChar w:fldCharType="end"/>
      </w:r>
    </w:p>
    <w:p w14:paraId="07BA9F31" w14:textId="20D1E584"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5.9.</w:t>
      </w:r>
      <w:r>
        <w:rPr>
          <w:rFonts w:asciiTheme="minorHAnsi" w:eastAsiaTheme="minorEastAsia" w:hAnsiTheme="minorHAnsi" w:cstheme="minorBidi"/>
          <w:smallCaps w:val="0"/>
          <w:noProof/>
          <w:kern w:val="2"/>
          <w:sz w:val="22"/>
          <w:szCs w:val="22"/>
          <w:lang w:eastAsia="cs-CZ"/>
          <w14:ligatures w14:val="standardContextual"/>
        </w:rPr>
        <w:tab/>
      </w:r>
      <w:r>
        <w:rPr>
          <w:noProof/>
        </w:rPr>
        <w:t>Požadavky na vybavení grafickou nadstavbou</w:t>
      </w:r>
      <w:r>
        <w:rPr>
          <w:noProof/>
        </w:rPr>
        <w:tab/>
      </w:r>
      <w:r>
        <w:rPr>
          <w:noProof/>
        </w:rPr>
        <w:fldChar w:fldCharType="begin"/>
      </w:r>
      <w:r>
        <w:rPr>
          <w:noProof/>
        </w:rPr>
        <w:instrText xml:space="preserve"> PAGEREF _Toc150368502 \h </w:instrText>
      </w:r>
      <w:r>
        <w:rPr>
          <w:noProof/>
        </w:rPr>
      </w:r>
      <w:r>
        <w:rPr>
          <w:noProof/>
        </w:rPr>
        <w:fldChar w:fldCharType="separate"/>
      </w:r>
      <w:r w:rsidR="00492E2A">
        <w:rPr>
          <w:noProof/>
        </w:rPr>
        <w:t>10</w:t>
      </w:r>
      <w:r>
        <w:rPr>
          <w:noProof/>
        </w:rPr>
        <w:fldChar w:fldCharType="end"/>
      </w:r>
    </w:p>
    <w:p w14:paraId="1D79C3CA" w14:textId="615123DE"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5.10.</w:t>
      </w:r>
      <w:r>
        <w:rPr>
          <w:rFonts w:asciiTheme="minorHAnsi" w:eastAsiaTheme="minorEastAsia" w:hAnsiTheme="minorHAnsi" w:cstheme="minorBidi"/>
          <w:smallCaps w:val="0"/>
          <w:noProof/>
          <w:kern w:val="2"/>
          <w:sz w:val="22"/>
          <w:szCs w:val="22"/>
          <w:lang w:eastAsia="cs-CZ"/>
          <w14:ligatures w14:val="standardContextual"/>
        </w:rPr>
        <w:tab/>
      </w:r>
      <w:r>
        <w:rPr>
          <w:noProof/>
        </w:rPr>
        <w:t>Provedení rozvodů</w:t>
      </w:r>
      <w:r>
        <w:rPr>
          <w:noProof/>
        </w:rPr>
        <w:tab/>
      </w:r>
      <w:r>
        <w:rPr>
          <w:noProof/>
        </w:rPr>
        <w:fldChar w:fldCharType="begin"/>
      </w:r>
      <w:r>
        <w:rPr>
          <w:noProof/>
        </w:rPr>
        <w:instrText xml:space="preserve"> PAGEREF _Toc150368503 \h </w:instrText>
      </w:r>
      <w:r>
        <w:rPr>
          <w:noProof/>
        </w:rPr>
      </w:r>
      <w:r>
        <w:rPr>
          <w:noProof/>
        </w:rPr>
        <w:fldChar w:fldCharType="separate"/>
      </w:r>
      <w:r w:rsidR="00492E2A">
        <w:rPr>
          <w:noProof/>
        </w:rPr>
        <w:t>10</w:t>
      </w:r>
      <w:r>
        <w:rPr>
          <w:noProof/>
        </w:rPr>
        <w:fldChar w:fldCharType="end"/>
      </w:r>
    </w:p>
    <w:p w14:paraId="6358DD92" w14:textId="437204F5"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5.11.</w:t>
      </w:r>
      <w:r>
        <w:rPr>
          <w:rFonts w:asciiTheme="minorHAnsi" w:eastAsiaTheme="minorEastAsia" w:hAnsiTheme="minorHAnsi" w:cstheme="minorBidi"/>
          <w:smallCaps w:val="0"/>
          <w:noProof/>
          <w:kern w:val="2"/>
          <w:sz w:val="22"/>
          <w:szCs w:val="22"/>
          <w:lang w:eastAsia="cs-CZ"/>
          <w14:ligatures w14:val="standardContextual"/>
        </w:rPr>
        <w:tab/>
      </w:r>
      <w:r>
        <w:rPr>
          <w:noProof/>
        </w:rPr>
        <w:t>Požadavky na zajištění a vybavení trvalé obsluhy</w:t>
      </w:r>
      <w:r>
        <w:rPr>
          <w:noProof/>
        </w:rPr>
        <w:tab/>
      </w:r>
      <w:r>
        <w:rPr>
          <w:noProof/>
        </w:rPr>
        <w:fldChar w:fldCharType="begin"/>
      </w:r>
      <w:r>
        <w:rPr>
          <w:noProof/>
        </w:rPr>
        <w:instrText xml:space="preserve"> PAGEREF _Toc150368504 \h </w:instrText>
      </w:r>
      <w:r>
        <w:rPr>
          <w:noProof/>
        </w:rPr>
      </w:r>
      <w:r>
        <w:rPr>
          <w:noProof/>
        </w:rPr>
        <w:fldChar w:fldCharType="separate"/>
      </w:r>
      <w:r w:rsidR="00492E2A">
        <w:rPr>
          <w:noProof/>
        </w:rPr>
        <w:t>10</w:t>
      </w:r>
      <w:r>
        <w:rPr>
          <w:noProof/>
        </w:rPr>
        <w:fldChar w:fldCharType="end"/>
      </w:r>
    </w:p>
    <w:p w14:paraId="633904ED" w14:textId="740ABAFC"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5.12.</w:t>
      </w:r>
      <w:r>
        <w:rPr>
          <w:rFonts w:asciiTheme="minorHAnsi" w:eastAsiaTheme="minorEastAsia" w:hAnsiTheme="minorHAnsi" w:cstheme="minorBidi"/>
          <w:smallCaps w:val="0"/>
          <w:noProof/>
          <w:kern w:val="2"/>
          <w:sz w:val="22"/>
          <w:szCs w:val="22"/>
          <w:lang w:eastAsia="cs-CZ"/>
          <w14:ligatures w14:val="standardContextual"/>
        </w:rPr>
        <w:tab/>
      </w:r>
      <w:r>
        <w:rPr>
          <w:noProof/>
        </w:rPr>
        <w:t>Podmínky místně příslušného HZS na vazbu na ZDP:</w:t>
      </w:r>
      <w:r>
        <w:rPr>
          <w:noProof/>
        </w:rPr>
        <w:tab/>
      </w:r>
      <w:r>
        <w:rPr>
          <w:noProof/>
        </w:rPr>
        <w:fldChar w:fldCharType="begin"/>
      </w:r>
      <w:r>
        <w:rPr>
          <w:noProof/>
        </w:rPr>
        <w:instrText xml:space="preserve"> PAGEREF _Toc150368505 \h </w:instrText>
      </w:r>
      <w:r>
        <w:rPr>
          <w:noProof/>
        </w:rPr>
      </w:r>
      <w:r>
        <w:rPr>
          <w:noProof/>
        </w:rPr>
        <w:fldChar w:fldCharType="separate"/>
      </w:r>
      <w:r w:rsidR="00492E2A">
        <w:rPr>
          <w:noProof/>
        </w:rPr>
        <w:t>10</w:t>
      </w:r>
      <w:r>
        <w:rPr>
          <w:noProof/>
        </w:rPr>
        <w:fldChar w:fldCharType="end"/>
      </w:r>
    </w:p>
    <w:p w14:paraId="1D7EDE9A" w14:textId="4EE0CB65"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5.13.</w:t>
      </w:r>
      <w:r>
        <w:rPr>
          <w:rFonts w:asciiTheme="minorHAnsi" w:eastAsiaTheme="minorEastAsia" w:hAnsiTheme="minorHAnsi" w:cstheme="minorBidi"/>
          <w:smallCaps w:val="0"/>
          <w:noProof/>
          <w:kern w:val="2"/>
          <w:sz w:val="22"/>
          <w:szCs w:val="22"/>
          <w:lang w:eastAsia="cs-CZ"/>
          <w14:ligatures w14:val="standardContextual"/>
        </w:rPr>
        <w:tab/>
      </w:r>
      <w:r>
        <w:rPr>
          <w:noProof/>
        </w:rPr>
        <w:t>Zkoušky zařízení EPS, výchozí elektrická revize zařízení EPS</w:t>
      </w:r>
      <w:r>
        <w:rPr>
          <w:noProof/>
        </w:rPr>
        <w:tab/>
      </w:r>
      <w:r>
        <w:rPr>
          <w:noProof/>
        </w:rPr>
        <w:fldChar w:fldCharType="begin"/>
      </w:r>
      <w:r>
        <w:rPr>
          <w:noProof/>
        </w:rPr>
        <w:instrText xml:space="preserve"> PAGEREF _Toc150368506 \h </w:instrText>
      </w:r>
      <w:r>
        <w:rPr>
          <w:noProof/>
        </w:rPr>
      </w:r>
      <w:r>
        <w:rPr>
          <w:noProof/>
        </w:rPr>
        <w:fldChar w:fldCharType="separate"/>
      </w:r>
      <w:r w:rsidR="00492E2A">
        <w:rPr>
          <w:noProof/>
        </w:rPr>
        <w:t>10</w:t>
      </w:r>
      <w:r>
        <w:rPr>
          <w:noProof/>
        </w:rPr>
        <w:fldChar w:fldCharType="end"/>
      </w:r>
    </w:p>
    <w:p w14:paraId="272E8001" w14:textId="78569C71"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5.14.</w:t>
      </w:r>
      <w:r>
        <w:rPr>
          <w:rFonts w:asciiTheme="minorHAnsi" w:eastAsiaTheme="minorEastAsia" w:hAnsiTheme="minorHAnsi" w:cstheme="minorBidi"/>
          <w:smallCaps w:val="0"/>
          <w:noProof/>
          <w:kern w:val="2"/>
          <w:sz w:val="22"/>
          <w:szCs w:val="22"/>
          <w:lang w:eastAsia="cs-CZ"/>
          <w14:ligatures w14:val="standardContextual"/>
        </w:rPr>
        <w:tab/>
      </w:r>
      <w:r>
        <w:rPr>
          <w:noProof/>
        </w:rPr>
        <w:t>Zařízení, která budou vypínána tlačítkem OPPO</w:t>
      </w:r>
      <w:r>
        <w:rPr>
          <w:noProof/>
        </w:rPr>
        <w:tab/>
      </w:r>
      <w:r>
        <w:rPr>
          <w:noProof/>
        </w:rPr>
        <w:fldChar w:fldCharType="begin"/>
      </w:r>
      <w:r>
        <w:rPr>
          <w:noProof/>
        </w:rPr>
        <w:instrText xml:space="preserve"> PAGEREF _Toc150368507 \h </w:instrText>
      </w:r>
      <w:r>
        <w:rPr>
          <w:noProof/>
        </w:rPr>
      </w:r>
      <w:r>
        <w:rPr>
          <w:noProof/>
        </w:rPr>
        <w:fldChar w:fldCharType="separate"/>
      </w:r>
      <w:r w:rsidR="00492E2A">
        <w:rPr>
          <w:noProof/>
        </w:rPr>
        <w:t>11</w:t>
      </w:r>
      <w:r>
        <w:rPr>
          <w:noProof/>
        </w:rPr>
        <w:fldChar w:fldCharType="end"/>
      </w:r>
    </w:p>
    <w:p w14:paraId="3DF179D5" w14:textId="360D5043" w:rsidR="00B63CDC" w:rsidRDefault="00B63CDC">
      <w:pPr>
        <w:pStyle w:val="Obsah2"/>
        <w:tabs>
          <w:tab w:val="left" w:pos="720"/>
        </w:tabs>
        <w:rPr>
          <w:rFonts w:asciiTheme="minorHAnsi" w:eastAsiaTheme="minorEastAsia" w:hAnsiTheme="minorHAnsi" w:cstheme="minorBidi"/>
          <w:smallCaps w:val="0"/>
          <w:noProof/>
          <w:kern w:val="2"/>
          <w:sz w:val="22"/>
          <w:szCs w:val="22"/>
          <w:lang w:eastAsia="cs-CZ"/>
          <w14:ligatures w14:val="standardContextual"/>
        </w:rPr>
      </w:pPr>
      <w:r>
        <w:rPr>
          <w:noProof/>
        </w:rPr>
        <w:t>5.15.</w:t>
      </w:r>
      <w:r>
        <w:rPr>
          <w:rFonts w:asciiTheme="minorHAnsi" w:eastAsiaTheme="minorEastAsia" w:hAnsiTheme="minorHAnsi" w:cstheme="minorBidi"/>
          <w:smallCaps w:val="0"/>
          <w:noProof/>
          <w:kern w:val="2"/>
          <w:sz w:val="22"/>
          <w:szCs w:val="22"/>
          <w:lang w:eastAsia="cs-CZ"/>
          <w14:ligatures w14:val="standardContextual"/>
        </w:rPr>
        <w:tab/>
      </w:r>
      <w:r>
        <w:rPr>
          <w:noProof/>
        </w:rPr>
        <w:t>Požadavek na zpracování schématu EPS</w:t>
      </w:r>
      <w:r>
        <w:rPr>
          <w:noProof/>
        </w:rPr>
        <w:tab/>
      </w:r>
      <w:r>
        <w:rPr>
          <w:noProof/>
        </w:rPr>
        <w:fldChar w:fldCharType="begin"/>
      </w:r>
      <w:r>
        <w:rPr>
          <w:noProof/>
        </w:rPr>
        <w:instrText xml:space="preserve"> PAGEREF _Toc150368508 \h </w:instrText>
      </w:r>
      <w:r>
        <w:rPr>
          <w:noProof/>
        </w:rPr>
      </w:r>
      <w:r>
        <w:rPr>
          <w:noProof/>
        </w:rPr>
        <w:fldChar w:fldCharType="separate"/>
      </w:r>
      <w:r w:rsidR="00492E2A">
        <w:rPr>
          <w:noProof/>
        </w:rPr>
        <w:t>11</w:t>
      </w:r>
      <w:r>
        <w:rPr>
          <w:noProof/>
        </w:rPr>
        <w:fldChar w:fldCharType="end"/>
      </w:r>
    </w:p>
    <w:p w14:paraId="73DBC78D" w14:textId="4C4A7FAF"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6.</w:t>
      </w:r>
      <w:r>
        <w:rPr>
          <w:rFonts w:asciiTheme="minorHAnsi" w:eastAsiaTheme="minorEastAsia" w:hAnsiTheme="minorHAnsi" w:cstheme="minorBidi"/>
          <w:b w:val="0"/>
          <w:caps w:val="0"/>
          <w:noProof/>
          <w:kern w:val="2"/>
          <w:sz w:val="22"/>
          <w:szCs w:val="22"/>
          <w:lang w:eastAsia="cs-CZ"/>
          <w14:ligatures w14:val="standardContextual"/>
        </w:rPr>
        <w:tab/>
      </w:r>
      <w:r>
        <w:rPr>
          <w:noProof/>
        </w:rPr>
        <w:t>Ověřování a přejímka systému</w:t>
      </w:r>
      <w:r>
        <w:rPr>
          <w:noProof/>
        </w:rPr>
        <w:tab/>
      </w:r>
      <w:r>
        <w:rPr>
          <w:noProof/>
        </w:rPr>
        <w:fldChar w:fldCharType="begin"/>
      </w:r>
      <w:r>
        <w:rPr>
          <w:noProof/>
        </w:rPr>
        <w:instrText xml:space="preserve"> PAGEREF _Toc150368509 \h </w:instrText>
      </w:r>
      <w:r>
        <w:rPr>
          <w:noProof/>
        </w:rPr>
      </w:r>
      <w:r>
        <w:rPr>
          <w:noProof/>
        </w:rPr>
        <w:fldChar w:fldCharType="separate"/>
      </w:r>
      <w:r w:rsidR="00492E2A">
        <w:rPr>
          <w:noProof/>
        </w:rPr>
        <w:t>12</w:t>
      </w:r>
      <w:r>
        <w:rPr>
          <w:noProof/>
        </w:rPr>
        <w:fldChar w:fldCharType="end"/>
      </w:r>
    </w:p>
    <w:p w14:paraId="518370FF" w14:textId="6EA3182F"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7.</w:t>
      </w:r>
      <w:r>
        <w:rPr>
          <w:rFonts w:asciiTheme="minorHAnsi" w:eastAsiaTheme="minorEastAsia" w:hAnsiTheme="minorHAnsi" w:cstheme="minorBidi"/>
          <w:b w:val="0"/>
          <w:caps w:val="0"/>
          <w:noProof/>
          <w:kern w:val="2"/>
          <w:sz w:val="22"/>
          <w:szCs w:val="22"/>
          <w:lang w:eastAsia="cs-CZ"/>
          <w14:ligatures w14:val="standardContextual"/>
        </w:rPr>
        <w:tab/>
      </w:r>
      <w:r>
        <w:rPr>
          <w:noProof/>
        </w:rPr>
        <w:t>Provoz, odpovědnost</w:t>
      </w:r>
      <w:r>
        <w:rPr>
          <w:noProof/>
        </w:rPr>
        <w:tab/>
      </w:r>
      <w:r>
        <w:rPr>
          <w:noProof/>
        </w:rPr>
        <w:fldChar w:fldCharType="begin"/>
      </w:r>
      <w:r>
        <w:rPr>
          <w:noProof/>
        </w:rPr>
        <w:instrText xml:space="preserve"> PAGEREF _Toc150368510 \h </w:instrText>
      </w:r>
      <w:r>
        <w:rPr>
          <w:noProof/>
        </w:rPr>
      </w:r>
      <w:r>
        <w:rPr>
          <w:noProof/>
        </w:rPr>
        <w:fldChar w:fldCharType="separate"/>
      </w:r>
      <w:r w:rsidR="00492E2A">
        <w:rPr>
          <w:noProof/>
        </w:rPr>
        <w:t>12</w:t>
      </w:r>
      <w:r>
        <w:rPr>
          <w:noProof/>
        </w:rPr>
        <w:fldChar w:fldCharType="end"/>
      </w:r>
    </w:p>
    <w:p w14:paraId="3A92BB62" w14:textId="164F1494"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8.</w:t>
      </w:r>
      <w:r>
        <w:rPr>
          <w:rFonts w:asciiTheme="minorHAnsi" w:eastAsiaTheme="minorEastAsia" w:hAnsiTheme="minorHAnsi" w:cstheme="minorBidi"/>
          <w:b w:val="0"/>
          <w:caps w:val="0"/>
          <w:noProof/>
          <w:kern w:val="2"/>
          <w:sz w:val="22"/>
          <w:szCs w:val="22"/>
          <w:lang w:eastAsia="cs-CZ"/>
          <w14:ligatures w14:val="standardContextual"/>
        </w:rPr>
        <w:tab/>
      </w:r>
      <w:r>
        <w:rPr>
          <w:noProof/>
        </w:rPr>
        <w:t>Opravy a revize, periodické koordinační zkoušky</w:t>
      </w:r>
      <w:r>
        <w:rPr>
          <w:noProof/>
        </w:rPr>
        <w:tab/>
      </w:r>
      <w:r>
        <w:rPr>
          <w:noProof/>
        </w:rPr>
        <w:fldChar w:fldCharType="begin"/>
      </w:r>
      <w:r>
        <w:rPr>
          <w:noProof/>
        </w:rPr>
        <w:instrText xml:space="preserve"> PAGEREF _Toc150368511 \h </w:instrText>
      </w:r>
      <w:r>
        <w:rPr>
          <w:noProof/>
        </w:rPr>
      </w:r>
      <w:r>
        <w:rPr>
          <w:noProof/>
        </w:rPr>
        <w:fldChar w:fldCharType="separate"/>
      </w:r>
      <w:r w:rsidR="00492E2A">
        <w:rPr>
          <w:noProof/>
        </w:rPr>
        <w:t>12</w:t>
      </w:r>
      <w:r>
        <w:rPr>
          <w:noProof/>
        </w:rPr>
        <w:fldChar w:fldCharType="end"/>
      </w:r>
    </w:p>
    <w:p w14:paraId="2A2B62CA" w14:textId="7924A01D" w:rsidR="00B63CDC" w:rsidRDefault="00B63CDC">
      <w:pPr>
        <w:pStyle w:val="Obsah1"/>
        <w:tabs>
          <w:tab w:val="left" w:pos="480"/>
        </w:tabs>
        <w:rPr>
          <w:rFonts w:asciiTheme="minorHAnsi" w:eastAsiaTheme="minorEastAsia" w:hAnsiTheme="minorHAnsi" w:cstheme="minorBidi"/>
          <w:b w:val="0"/>
          <w:caps w:val="0"/>
          <w:noProof/>
          <w:kern w:val="2"/>
          <w:sz w:val="22"/>
          <w:szCs w:val="22"/>
          <w:lang w:eastAsia="cs-CZ"/>
          <w14:ligatures w14:val="standardContextual"/>
        </w:rPr>
      </w:pPr>
      <w:r>
        <w:rPr>
          <w:noProof/>
        </w:rPr>
        <w:t>9.</w:t>
      </w:r>
      <w:r>
        <w:rPr>
          <w:rFonts w:asciiTheme="minorHAnsi" w:eastAsiaTheme="minorEastAsia" w:hAnsiTheme="minorHAnsi" w:cstheme="minorBidi"/>
          <w:b w:val="0"/>
          <w:caps w:val="0"/>
          <w:noProof/>
          <w:kern w:val="2"/>
          <w:sz w:val="22"/>
          <w:szCs w:val="22"/>
          <w:lang w:eastAsia="cs-CZ"/>
          <w14:ligatures w14:val="standardContextual"/>
        </w:rPr>
        <w:tab/>
      </w:r>
      <w:r>
        <w:rPr>
          <w:noProof/>
        </w:rPr>
        <w:t>Upozornění</w:t>
      </w:r>
      <w:r>
        <w:rPr>
          <w:noProof/>
        </w:rPr>
        <w:tab/>
      </w:r>
      <w:r>
        <w:rPr>
          <w:noProof/>
        </w:rPr>
        <w:fldChar w:fldCharType="begin"/>
      </w:r>
      <w:r>
        <w:rPr>
          <w:noProof/>
        </w:rPr>
        <w:instrText xml:space="preserve"> PAGEREF _Toc150368512 \h </w:instrText>
      </w:r>
      <w:r>
        <w:rPr>
          <w:noProof/>
        </w:rPr>
      </w:r>
      <w:r>
        <w:rPr>
          <w:noProof/>
        </w:rPr>
        <w:fldChar w:fldCharType="separate"/>
      </w:r>
      <w:r w:rsidR="00492E2A">
        <w:rPr>
          <w:noProof/>
        </w:rPr>
        <w:t>12</w:t>
      </w:r>
      <w:r>
        <w:rPr>
          <w:noProof/>
        </w:rPr>
        <w:fldChar w:fldCharType="end"/>
      </w:r>
    </w:p>
    <w:p w14:paraId="5D799E19" w14:textId="0A25CAE5" w:rsidR="00B63CDC" w:rsidRDefault="00B63CDC">
      <w:pPr>
        <w:pStyle w:val="Obsah1"/>
        <w:tabs>
          <w:tab w:val="left" w:pos="720"/>
        </w:tabs>
        <w:rPr>
          <w:rFonts w:asciiTheme="minorHAnsi" w:eastAsiaTheme="minorEastAsia" w:hAnsiTheme="minorHAnsi" w:cstheme="minorBidi"/>
          <w:b w:val="0"/>
          <w:caps w:val="0"/>
          <w:noProof/>
          <w:kern w:val="2"/>
          <w:sz w:val="22"/>
          <w:szCs w:val="22"/>
          <w:lang w:eastAsia="cs-CZ"/>
          <w14:ligatures w14:val="standardContextual"/>
        </w:rPr>
      </w:pPr>
      <w:r>
        <w:rPr>
          <w:noProof/>
        </w:rPr>
        <w:t>10.</w:t>
      </w:r>
      <w:r>
        <w:rPr>
          <w:rFonts w:asciiTheme="minorHAnsi" w:eastAsiaTheme="minorEastAsia" w:hAnsiTheme="minorHAnsi" w:cstheme="minorBidi"/>
          <w:b w:val="0"/>
          <w:caps w:val="0"/>
          <w:noProof/>
          <w:kern w:val="2"/>
          <w:sz w:val="22"/>
          <w:szCs w:val="22"/>
          <w:lang w:eastAsia="cs-CZ"/>
          <w14:ligatures w14:val="standardContextual"/>
        </w:rPr>
        <w:tab/>
      </w:r>
      <w:r>
        <w:rPr>
          <w:noProof/>
        </w:rPr>
        <w:t>Podmínky pro údržbu a servis hlásičů EPS</w:t>
      </w:r>
      <w:r>
        <w:rPr>
          <w:noProof/>
        </w:rPr>
        <w:tab/>
      </w:r>
      <w:r>
        <w:rPr>
          <w:noProof/>
        </w:rPr>
        <w:fldChar w:fldCharType="begin"/>
      </w:r>
      <w:r>
        <w:rPr>
          <w:noProof/>
        </w:rPr>
        <w:instrText xml:space="preserve"> PAGEREF _Toc150368513 \h </w:instrText>
      </w:r>
      <w:r>
        <w:rPr>
          <w:noProof/>
        </w:rPr>
      </w:r>
      <w:r>
        <w:rPr>
          <w:noProof/>
        </w:rPr>
        <w:fldChar w:fldCharType="separate"/>
      </w:r>
      <w:r w:rsidR="00492E2A">
        <w:rPr>
          <w:noProof/>
        </w:rPr>
        <w:t>13</w:t>
      </w:r>
      <w:r>
        <w:rPr>
          <w:noProof/>
        </w:rPr>
        <w:fldChar w:fldCharType="end"/>
      </w:r>
    </w:p>
    <w:p w14:paraId="1DB30032" w14:textId="0AC8927A" w:rsidR="00B63CDC" w:rsidRDefault="00B63CDC">
      <w:pPr>
        <w:pStyle w:val="Obsah1"/>
        <w:tabs>
          <w:tab w:val="left" w:pos="720"/>
        </w:tabs>
        <w:rPr>
          <w:rFonts w:asciiTheme="minorHAnsi" w:eastAsiaTheme="minorEastAsia" w:hAnsiTheme="minorHAnsi" w:cstheme="minorBidi"/>
          <w:b w:val="0"/>
          <w:caps w:val="0"/>
          <w:noProof/>
          <w:kern w:val="2"/>
          <w:sz w:val="22"/>
          <w:szCs w:val="22"/>
          <w:lang w:eastAsia="cs-CZ"/>
          <w14:ligatures w14:val="standardContextual"/>
        </w:rPr>
      </w:pPr>
      <w:r>
        <w:rPr>
          <w:noProof/>
        </w:rPr>
        <w:t>11.</w:t>
      </w:r>
      <w:r>
        <w:rPr>
          <w:rFonts w:asciiTheme="minorHAnsi" w:eastAsiaTheme="minorEastAsia" w:hAnsiTheme="minorHAnsi" w:cstheme="minorBidi"/>
          <w:b w:val="0"/>
          <w:caps w:val="0"/>
          <w:noProof/>
          <w:kern w:val="2"/>
          <w:sz w:val="22"/>
          <w:szCs w:val="22"/>
          <w:lang w:eastAsia="cs-CZ"/>
          <w14:ligatures w14:val="standardContextual"/>
        </w:rPr>
        <w:tab/>
      </w:r>
      <w:r>
        <w:rPr>
          <w:noProof/>
        </w:rPr>
        <w:t>Závěr</w:t>
      </w:r>
      <w:r>
        <w:rPr>
          <w:noProof/>
        </w:rPr>
        <w:tab/>
      </w:r>
      <w:r>
        <w:rPr>
          <w:noProof/>
        </w:rPr>
        <w:fldChar w:fldCharType="begin"/>
      </w:r>
      <w:r>
        <w:rPr>
          <w:noProof/>
        </w:rPr>
        <w:instrText xml:space="preserve"> PAGEREF _Toc150368514 \h </w:instrText>
      </w:r>
      <w:r>
        <w:rPr>
          <w:noProof/>
        </w:rPr>
      </w:r>
      <w:r>
        <w:rPr>
          <w:noProof/>
        </w:rPr>
        <w:fldChar w:fldCharType="separate"/>
      </w:r>
      <w:r w:rsidR="00492E2A">
        <w:rPr>
          <w:noProof/>
        </w:rPr>
        <w:t>13</w:t>
      </w:r>
      <w:r>
        <w:rPr>
          <w:noProof/>
        </w:rPr>
        <w:fldChar w:fldCharType="end"/>
      </w:r>
    </w:p>
    <w:p w14:paraId="771B5334" w14:textId="078319D4" w:rsidR="00B63CDC" w:rsidRDefault="00B63CDC">
      <w:pPr>
        <w:pStyle w:val="Obsah1"/>
        <w:tabs>
          <w:tab w:val="left" w:pos="720"/>
        </w:tabs>
        <w:rPr>
          <w:rFonts w:asciiTheme="minorHAnsi" w:eastAsiaTheme="minorEastAsia" w:hAnsiTheme="minorHAnsi" w:cstheme="minorBidi"/>
          <w:b w:val="0"/>
          <w:caps w:val="0"/>
          <w:noProof/>
          <w:kern w:val="2"/>
          <w:sz w:val="22"/>
          <w:szCs w:val="22"/>
          <w:lang w:eastAsia="cs-CZ"/>
          <w14:ligatures w14:val="standardContextual"/>
        </w:rPr>
      </w:pPr>
      <w:r>
        <w:rPr>
          <w:noProof/>
        </w:rPr>
        <w:t>12.</w:t>
      </w:r>
      <w:r>
        <w:rPr>
          <w:rFonts w:asciiTheme="minorHAnsi" w:eastAsiaTheme="minorEastAsia" w:hAnsiTheme="minorHAnsi" w:cstheme="minorBidi"/>
          <w:b w:val="0"/>
          <w:caps w:val="0"/>
          <w:noProof/>
          <w:kern w:val="2"/>
          <w:sz w:val="22"/>
          <w:szCs w:val="22"/>
          <w:lang w:eastAsia="cs-CZ"/>
          <w14:ligatures w14:val="standardContextual"/>
        </w:rPr>
        <w:tab/>
      </w:r>
      <w:r>
        <w:rPr>
          <w:noProof/>
        </w:rPr>
        <w:t>Prohlášení projektanta EPS</w:t>
      </w:r>
      <w:r>
        <w:rPr>
          <w:noProof/>
        </w:rPr>
        <w:tab/>
      </w:r>
      <w:r>
        <w:rPr>
          <w:noProof/>
        </w:rPr>
        <w:fldChar w:fldCharType="begin"/>
      </w:r>
      <w:r>
        <w:rPr>
          <w:noProof/>
        </w:rPr>
        <w:instrText xml:space="preserve"> PAGEREF _Toc150368515 \h </w:instrText>
      </w:r>
      <w:r>
        <w:rPr>
          <w:noProof/>
        </w:rPr>
      </w:r>
      <w:r>
        <w:rPr>
          <w:noProof/>
        </w:rPr>
        <w:fldChar w:fldCharType="separate"/>
      </w:r>
      <w:r w:rsidR="00492E2A">
        <w:rPr>
          <w:noProof/>
        </w:rPr>
        <w:t>13</w:t>
      </w:r>
      <w:r>
        <w:rPr>
          <w:noProof/>
        </w:rPr>
        <w:fldChar w:fldCharType="end"/>
      </w:r>
    </w:p>
    <w:p w14:paraId="160F9FA5" w14:textId="6E53F84F" w:rsidR="006D3405" w:rsidRPr="00BB69BA" w:rsidRDefault="006D3405" w:rsidP="00C45DD8">
      <w:pPr>
        <w:pStyle w:val="Obsah1"/>
        <w:tabs>
          <w:tab w:val="right" w:leader="dot" w:pos="9353"/>
          <w:tab w:val="left" w:leader="dot" w:pos="9355"/>
        </w:tabs>
        <w:spacing w:before="0" w:afterLines="20" w:after="48"/>
        <w:contextualSpacing/>
        <w:rPr>
          <w:rFonts w:ascii="Calibri" w:hAnsi="Calibri"/>
        </w:rPr>
        <w:sectPr w:rsidR="006D3405" w:rsidRPr="00BB69BA">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418" w:right="1134" w:bottom="1701" w:left="1418" w:header="1134" w:footer="851" w:gutter="0"/>
          <w:cols w:space="708"/>
          <w:docGrid w:linePitch="360" w:charSpace="40960"/>
        </w:sectPr>
      </w:pPr>
      <w:r w:rsidRPr="00BB69BA">
        <w:rPr>
          <w:rFonts w:ascii="Calibri" w:hAnsi="Calibri"/>
        </w:rPr>
        <w:fldChar w:fldCharType="end"/>
      </w:r>
    </w:p>
    <w:p w14:paraId="03D4B02A" w14:textId="4D11144B" w:rsidR="00DF2E30" w:rsidRPr="00BB69BA" w:rsidRDefault="00DF2E30" w:rsidP="00DF2E30">
      <w:pPr>
        <w:pStyle w:val="Zkladntext"/>
        <w:rPr>
          <w:rFonts w:ascii="Calibri" w:hAnsi="Calibri"/>
        </w:rPr>
      </w:pPr>
    </w:p>
    <w:p w14:paraId="1176F1BC" w14:textId="77777777" w:rsidR="006D3405" w:rsidRPr="00BB69BA" w:rsidRDefault="006D3405" w:rsidP="003A63B5">
      <w:pPr>
        <w:pStyle w:val="Nadpis1"/>
      </w:pPr>
      <w:bookmarkStart w:id="0" w:name="_Toc150368485"/>
      <w:r w:rsidRPr="00BB69BA">
        <w:lastRenderedPageBreak/>
        <w:t>Úvod</w:t>
      </w:r>
      <w:bookmarkEnd w:id="0"/>
    </w:p>
    <w:p w14:paraId="30E34D62" w14:textId="5B6644F9" w:rsidR="00FF041C" w:rsidRDefault="004F60ED" w:rsidP="00246D5E">
      <w:pPr>
        <w:ind w:firstLine="568"/>
        <w:jc w:val="both"/>
        <w:rPr>
          <w:rFonts w:ascii="Calibri" w:hAnsi="Calibri"/>
          <w:sz w:val="22"/>
          <w:szCs w:val="22"/>
        </w:rPr>
      </w:pPr>
      <w:r>
        <w:rPr>
          <w:rFonts w:ascii="Calibri" w:hAnsi="Calibri"/>
          <w:sz w:val="22"/>
          <w:szCs w:val="22"/>
        </w:rPr>
        <w:t xml:space="preserve">Předmětem tohoto projektu je zpracování </w:t>
      </w:r>
      <w:r w:rsidRPr="00246D5E">
        <w:rPr>
          <w:rFonts w:ascii="Calibri" w:hAnsi="Calibri"/>
          <w:b/>
          <w:bCs/>
          <w:sz w:val="22"/>
          <w:szCs w:val="22"/>
        </w:rPr>
        <w:t xml:space="preserve">dokumentace </w:t>
      </w:r>
      <w:r w:rsidR="00246D5E" w:rsidRPr="00246D5E">
        <w:rPr>
          <w:rFonts w:ascii="Calibri" w:hAnsi="Calibri"/>
          <w:b/>
          <w:bCs/>
          <w:sz w:val="22"/>
          <w:szCs w:val="22"/>
        </w:rPr>
        <w:t>pro provedení stavby</w:t>
      </w:r>
      <w:r w:rsidR="00246D5E">
        <w:rPr>
          <w:rFonts w:ascii="Calibri" w:hAnsi="Calibri"/>
          <w:sz w:val="22"/>
          <w:szCs w:val="22"/>
        </w:rPr>
        <w:t xml:space="preserve"> (DPS) </w:t>
      </w:r>
      <w:r w:rsidR="00BE2742">
        <w:rPr>
          <w:rFonts w:ascii="Calibri" w:hAnsi="Calibri"/>
          <w:sz w:val="22"/>
          <w:szCs w:val="22"/>
        </w:rPr>
        <w:t xml:space="preserve">v </w:t>
      </w:r>
      <w:r w:rsidR="00246D5E">
        <w:rPr>
          <w:rFonts w:ascii="Calibri" w:hAnsi="Calibri"/>
          <w:sz w:val="22"/>
          <w:szCs w:val="22"/>
        </w:rPr>
        <w:t>rámci</w:t>
      </w:r>
      <w:r>
        <w:rPr>
          <w:rFonts w:ascii="Calibri" w:hAnsi="Calibri"/>
          <w:sz w:val="22"/>
          <w:szCs w:val="22"/>
        </w:rPr>
        <w:t xml:space="preserve"> akce </w:t>
      </w:r>
      <w:r w:rsidRPr="00246D5E">
        <w:rPr>
          <w:rFonts w:ascii="Calibri" w:hAnsi="Calibri"/>
          <w:b/>
          <w:bCs/>
          <w:sz w:val="22"/>
          <w:szCs w:val="22"/>
        </w:rPr>
        <w:t>„</w:t>
      </w:r>
      <w:r w:rsidR="00C33D5E">
        <w:rPr>
          <w:rFonts w:ascii="Calibri" w:hAnsi="Calibri"/>
          <w:b/>
          <w:bCs/>
          <w:sz w:val="22"/>
          <w:szCs w:val="22"/>
        </w:rPr>
        <w:t>Centrum Rožmitál pod Třemšínem, dobudování EPS s napojením na PCO</w:t>
      </w:r>
      <w:r w:rsidR="00246D5E" w:rsidRPr="00246D5E">
        <w:rPr>
          <w:rFonts w:ascii="Calibri" w:hAnsi="Calibri"/>
          <w:b/>
          <w:bCs/>
          <w:sz w:val="22"/>
          <w:szCs w:val="22"/>
        </w:rPr>
        <w:t>“</w:t>
      </w:r>
      <w:r w:rsidR="00246D5E">
        <w:rPr>
          <w:rFonts w:ascii="Calibri" w:hAnsi="Calibri"/>
          <w:sz w:val="22"/>
          <w:szCs w:val="22"/>
        </w:rPr>
        <w:t xml:space="preserve">. Tato technická zpráva </w:t>
      </w:r>
      <w:proofErr w:type="gramStart"/>
      <w:r w:rsidR="00246D5E">
        <w:rPr>
          <w:rFonts w:ascii="Calibri" w:hAnsi="Calibri"/>
          <w:sz w:val="22"/>
          <w:szCs w:val="22"/>
        </w:rPr>
        <w:t>řeší</w:t>
      </w:r>
      <w:proofErr w:type="gramEnd"/>
      <w:r w:rsidR="00246D5E">
        <w:rPr>
          <w:rFonts w:ascii="Calibri" w:hAnsi="Calibri"/>
          <w:sz w:val="22"/>
          <w:szCs w:val="22"/>
        </w:rPr>
        <w:t xml:space="preserve"> část </w:t>
      </w:r>
      <w:r w:rsidR="00246D5E" w:rsidRPr="00246D5E">
        <w:rPr>
          <w:rFonts w:ascii="Calibri" w:hAnsi="Calibri"/>
          <w:b/>
          <w:bCs/>
          <w:sz w:val="22"/>
          <w:szCs w:val="22"/>
        </w:rPr>
        <w:t>elektrické požární signalizace</w:t>
      </w:r>
      <w:r w:rsidR="00246D5E">
        <w:rPr>
          <w:rFonts w:ascii="Calibri" w:hAnsi="Calibri"/>
          <w:sz w:val="22"/>
          <w:szCs w:val="22"/>
        </w:rPr>
        <w:t xml:space="preserve"> (EPS).</w:t>
      </w:r>
    </w:p>
    <w:p w14:paraId="1AC097B0" w14:textId="4EEE2B23" w:rsidR="00B904E6" w:rsidRDefault="00245FCB" w:rsidP="00361C19">
      <w:pPr>
        <w:widowControl/>
        <w:suppressAutoHyphens w:val="0"/>
        <w:overflowPunct/>
        <w:autoSpaceDN w:val="0"/>
        <w:adjustRightInd w:val="0"/>
        <w:spacing w:before="0"/>
        <w:ind w:firstLine="708"/>
        <w:jc w:val="both"/>
        <w:textAlignment w:val="auto"/>
        <w:rPr>
          <w:rFonts w:ascii="Calibri" w:hAnsi="Calibri"/>
          <w:sz w:val="22"/>
          <w:szCs w:val="22"/>
        </w:rPr>
      </w:pPr>
      <w:r>
        <w:rPr>
          <w:rFonts w:ascii="Calibri" w:hAnsi="Calibri"/>
          <w:sz w:val="22"/>
          <w:szCs w:val="22"/>
        </w:rPr>
        <w:t>Centrum Rožmitál</w:t>
      </w:r>
      <w:r w:rsidR="00314F56">
        <w:rPr>
          <w:rFonts w:ascii="Calibri" w:hAnsi="Calibri"/>
          <w:sz w:val="22"/>
          <w:szCs w:val="22"/>
        </w:rPr>
        <w:t xml:space="preserve"> </w:t>
      </w:r>
      <w:r>
        <w:rPr>
          <w:rFonts w:ascii="Calibri" w:hAnsi="Calibri"/>
          <w:sz w:val="22"/>
          <w:szCs w:val="22"/>
        </w:rPr>
        <w:t xml:space="preserve">pod Třemšínem </w:t>
      </w:r>
      <w:r w:rsidR="00246D5E">
        <w:rPr>
          <w:rFonts w:ascii="Calibri" w:hAnsi="Calibri"/>
          <w:sz w:val="22"/>
          <w:szCs w:val="22"/>
        </w:rPr>
        <w:t xml:space="preserve">bude na základě legislativního požadavku </w:t>
      </w:r>
      <w:r w:rsidR="0011526A">
        <w:rPr>
          <w:rFonts w:ascii="Calibri" w:hAnsi="Calibri"/>
          <w:sz w:val="22"/>
          <w:szCs w:val="22"/>
        </w:rPr>
        <w:t xml:space="preserve">dovybaven systémem elektrické požární signalizace. </w:t>
      </w:r>
      <w:r w:rsidR="00B904E6">
        <w:rPr>
          <w:rFonts w:ascii="Calibri" w:hAnsi="Calibri"/>
          <w:sz w:val="22"/>
          <w:szCs w:val="22"/>
        </w:rPr>
        <w:t>Ú</w:t>
      </w:r>
      <w:r w:rsidR="00B904E6" w:rsidRPr="00B904E6">
        <w:rPr>
          <w:rFonts w:ascii="Calibri" w:hAnsi="Calibri"/>
          <w:sz w:val="22"/>
          <w:szCs w:val="22"/>
        </w:rPr>
        <w:t>středna EPS bude umístěna ve 2.NP objektu A+B v místnos</w:t>
      </w:r>
      <w:r w:rsidR="00B904E6">
        <w:rPr>
          <w:rFonts w:ascii="Calibri" w:hAnsi="Calibri"/>
          <w:sz w:val="22"/>
          <w:szCs w:val="22"/>
        </w:rPr>
        <w:t>ti</w:t>
      </w:r>
      <w:r w:rsidR="00B904E6" w:rsidRPr="00B904E6">
        <w:rPr>
          <w:rFonts w:ascii="Calibri" w:hAnsi="Calibri"/>
          <w:sz w:val="22"/>
          <w:szCs w:val="22"/>
        </w:rPr>
        <w:t xml:space="preserve"> sesterny č.200.</w:t>
      </w:r>
      <w:r w:rsidR="00B904E6">
        <w:rPr>
          <w:rFonts w:ascii="Calibri" w:hAnsi="Calibri"/>
          <w:sz w:val="22"/>
          <w:szCs w:val="22"/>
        </w:rPr>
        <w:t xml:space="preserve"> </w:t>
      </w:r>
      <w:r w:rsidR="00B904E6" w:rsidRPr="00B904E6">
        <w:rPr>
          <w:rFonts w:ascii="Calibri" w:hAnsi="Calibri"/>
          <w:sz w:val="22"/>
          <w:szCs w:val="22"/>
        </w:rPr>
        <w:t>Vzhledem ke vzdálenos</w:t>
      </w:r>
      <w:r w:rsidR="00B904E6">
        <w:rPr>
          <w:rFonts w:ascii="Calibri" w:hAnsi="Calibri"/>
          <w:sz w:val="22"/>
          <w:szCs w:val="22"/>
        </w:rPr>
        <w:t>ti</w:t>
      </w:r>
      <w:r w:rsidR="00B904E6" w:rsidRPr="00B904E6">
        <w:rPr>
          <w:rFonts w:ascii="Calibri" w:hAnsi="Calibri"/>
          <w:sz w:val="22"/>
          <w:szCs w:val="22"/>
        </w:rPr>
        <w:t xml:space="preserve"> ústředny EPS od vstupu objektu, bude u hlavního vstupu do objektu</w:t>
      </w:r>
      <w:r w:rsidR="00B904E6">
        <w:rPr>
          <w:rFonts w:ascii="Calibri" w:hAnsi="Calibri"/>
          <w:sz w:val="22"/>
          <w:szCs w:val="22"/>
        </w:rPr>
        <w:t xml:space="preserve"> </w:t>
      </w:r>
      <w:r w:rsidR="00B904E6" w:rsidRPr="00B904E6">
        <w:rPr>
          <w:rFonts w:ascii="Calibri" w:hAnsi="Calibri"/>
          <w:sz w:val="22"/>
          <w:szCs w:val="22"/>
        </w:rPr>
        <w:t>C umístěno paraleln</w:t>
      </w:r>
      <w:r w:rsidR="00B904E6" w:rsidRPr="00B904E6">
        <w:rPr>
          <w:rFonts w:ascii="Calibri" w:hAnsi="Calibri" w:hint="eastAsia"/>
          <w:sz w:val="22"/>
          <w:szCs w:val="22"/>
        </w:rPr>
        <w:t>í</w:t>
      </w:r>
      <w:r w:rsidR="00B904E6" w:rsidRPr="00B904E6">
        <w:rPr>
          <w:rFonts w:ascii="Calibri" w:hAnsi="Calibri"/>
          <w:sz w:val="22"/>
          <w:szCs w:val="22"/>
        </w:rPr>
        <w:t xml:space="preserve"> indika</w:t>
      </w:r>
      <w:r w:rsidR="00B904E6" w:rsidRPr="00B904E6">
        <w:rPr>
          <w:rFonts w:ascii="Calibri" w:hAnsi="Calibri" w:hint="eastAsia"/>
          <w:sz w:val="22"/>
          <w:szCs w:val="22"/>
        </w:rPr>
        <w:t>č</w:t>
      </w:r>
      <w:r w:rsidR="00B904E6" w:rsidRPr="00B904E6">
        <w:rPr>
          <w:rFonts w:ascii="Calibri" w:hAnsi="Calibri"/>
          <w:sz w:val="22"/>
          <w:szCs w:val="22"/>
        </w:rPr>
        <w:t>n</w:t>
      </w:r>
      <w:r w:rsidR="00B904E6" w:rsidRPr="00B904E6">
        <w:rPr>
          <w:rFonts w:ascii="Calibri" w:hAnsi="Calibri" w:hint="eastAsia"/>
          <w:sz w:val="22"/>
          <w:szCs w:val="22"/>
        </w:rPr>
        <w:t>í</w:t>
      </w:r>
      <w:r w:rsidR="00B904E6" w:rsidRPr="00B904E6">
        <w:rPr>
          <w:rFonts w:ascii="Calibri" w:hAnsi="Calibri"/>
          <w:sz w:val="22"/>
          <w:szCs w:val="22"/>
        </w:rPr>
        <w:t xml:space="preserve"> tablo </w:t>
      </w:r>
      <w:r w:rsidR="00B904E6" w:rsidRPr="00B904E6">
        <w:rPr>
          <w:rFonts w:ascii="Calibri" w:hAnsi="Calibri" w:hint="eastAsia"/>
          <w:sz w:val="22"/>
          <w:szCs w:val="22"/>
        </w:rPr>
        <w:t>ú</w:t>
      </w:r>
      <w:r w:rsidR="00B904E6" w:rsidRPr="00B904E6">
        <w:rPr>
          <w:rFonts w:ascii="Calibri" w:hAnsi="Calibri"/>
          <w:sz w:val="22"/>
          <w:szCs w:val="22"/>
        </w:rPr>
        <w:t>st</w:t>
      </w:r>
      <w:r w:rsidR="00B904E6" w:rsidRPr="00B904E6">
        <w:rPr>
          <w:rFonts w:ascii="Calibri" w:hAnsi="Calibri" w:hint="eastAsia"/>
          <w:sz w:val="22"/>
          <w:szCs w:val="22"/>
        </w:rPr>
        <w:t>ř</w:t>
      </w:r>
      <w:r w:rsidR="00B904E6" w:rsidRPr="00B904E6">
        <w:rPr>
          <w:rFonts w:ascii="Calibri" w:hAnsi="Calibri"/>
          <w:sz w:val="22"/>
          <w:szCs w:val="22"/>
        </w:rPr>
        <w:t>edny EPS (obslužný a signalizační panel dle čl. 3.19</w:t>
      </w:r>
      <w:r w:rsidR="00B904E6">
        <w:rPr>
          <w:rFonts w:ascii="Calibri" w:hAnsi="Calibri"/>
          <w:sz w:val="22"/>
          <w:szCs w:val="22"/>
        </w:rPr>
        <w:t xml:space="preserve"> </w:t>
      </w:r>
      <w:r w:rsidR="00B904E6" w:rsidRPr="00B904E6">
        <w:rPr>
          <w:rFonts w:ascii="Calibri" w:hAnsi="Calibri"/>
          <w:sz w:val="22"/>
          <w:szCs w:val="22"/>
        </w:rPr>
        <w:t>ČSN 73 0875). U hlavního vstupu do objektu C bude instalov</w:t>
      </w:r>
      <w:r w:rsidR="00B904E6" w:rsidRPr="00B904E6">
        <w:rPr>
          <w:rFonts w:ascii="Calibri" w:hAnsi="Calibri" w:hint="eastAsia"/>
          <w:sz w:val="22"/>
          <w:szCs w:val="22"/>
        </w:rPr>
        <w:t>á</w:t>
      </w:r>
      <w:r w:rsidR="00B904E6" w:rsidRPr="00B904E6">
        <w:rPr>
          <w:rFonts w:ascii="Calibri" w:hAnsi="Calibri"/>
          <w:sz w:val="22"/>
          <w:szCs w:val="22"/>
        </w:rPr>
        <w:t>no OPPO se signaliza</w:t>
      </w:r>
      <w:r w:rsidR="00B904E6" w:rsidRPr="00B904E6">
        <w:rPr>
          <w:rFonts w:ascii="Calibri" w:hAnsi="Calibri" w:hint="eastAsia"/>
          <w:sz w:val="22"/>
          <w:szCs w:val="22"/>
        </w:rPr>
        <w:t>č</w:t>
      </w:r>
      <w:r w:rsidR="00B904E6" w:rsidRPr="00B904E6">
        <w:rPr>
          <w:rFonts w:ascii="Calibri" w:hAnsi="Calibri"/>
          <w:sz w:val="22"/>
          <w:szCs w:val="22"/>
        </w:rPr>
        <w:t>n</w:t>
      </w:r>
      <w:r w:rsidR="00B904E6" w:rsidRPr="00B904E6">
        <w:rPr>
          <w:rFonts w:ascii="Calibri" w:hAnsi="Calibri" w:hint="eastAsia"/>
          <w:sz w:val="22"/>
          <w:szCs w:val="22"/>
        </w:rPr>
        <w:t>í</w:t>
      </w:r>
      <w:r w:rsidR="00B904E6" w:rsidRPr="00B904E6">
        <w:rPr>
          <w:rFonts w:ascii="Calibri" w:hAnsi="Calibri"/>
          <w:sz w:val="22"/>
          <w:szCs w:val="22"/>
        </w:rPr>
        <w:t>m</w:t>
      </w:r>
      <w:r w:rsidR="00B904E6">
        <w:rPr>
          <w:rFonts w:ascii="Calibri" w:hAnsi="Calibri"/>
          <w:sz w:val="22"/>
          <w:szCs w:val="22"/>
        </w:rPr>
        <w:t xml:space="preserve"> </w:t>
      </w:r>
      <w:r w:rsidR="00B904E6" w:rsidRPr="00B904E6">
        <w:rPr>
          <w:rFonts w:ascii="Calibri" w:hAnsi="Calibri"/>
          <w:sz w:val="22"/>
          <w:szCs w:val="22"/>
        </w:rPr>
        <w:t xml:space="preserve">panelem. </w:t>
      </w:r>
      <w:r w:rsidR="00125C48">
        <w:rPr>
          <w:rFonts w:ascii="Calibri" w:hAnsi="Calibri"/>
          <w:sz w:val="22"/>
          <w:szCs w:val="22"/>
        </w:rPr>
        <w:t xml:space="preserve">V 1.NP </w:t>
      </w:r>
      <w:r w:rsidR="00125C48" w:rsidRPr="000A67C5">
        <w:rPr>
          <w:rFonts w:ascii="Calibri" w:hAnsi="Calibri"/>
          <w:sz w:val="22"/>
          <w:szCs w:val="22"/>
        </w:rPr>
        <w:t xml:space="preserve">objektu D </w:t>
      </w:r>
      <w:r w:rsidR="00125C48">
        <w:rPr>
          <w:rFonts w:ascii="Calibri" w:hAnsi="Calibri"/>
          <w:sz w:val="22"/>
          <w:szCs w:val="22"/>
        </w:rPr>
        <w:t xml:space="preserve">– sesterna m. č. 011 </w:t>
      </w:r>
      <w:r w:rsidR="00125C48" w:rsidRPr="000A67C5">
        <w:rPr>
          <w:rFonts w:ascii="Calibri" w:hAnsi="Calibri"/>
          <w:sz w:val="22"/>
          <w:szCs w:val="22"/>
        </w:rPr>
        <w:t>bude</w:t>
      </w:r>
      <w:r w:rsidR="00125C48">
        <w:rPr>
          <w:rFonts w:ascii="Calibri" w:hAnsi="Calibri"/>
          <w:sz w:val="22"/>
          <w:szCs w:val="22"/>
        </w:rPr>
        <w:t xml:space="preserve"> umístěno 2.</w:t>
      </w:r>
      <w:r w:rsidR="00125C48" w:rsidRPr="000A67C5">
        <w:rPr>
          <w:rFonts w:ascii="Calibri" w:hAnsi="Calibri"/>
          <w:sz w:val="22"/>
          <w:szCs w:val="22"/>
        </w:rPr>
        <w:t xml:space="preserve"> paraleln</w:t>
      </w:r>
      <w:r w:rsidR="00125C48" w:rsidRPr="000A67C5">
        <w:rPr>
          <w:rFonts w:ascii="Calibri" w:hAnsi="Calibri" w:hint="eastAsia"/>
          <w:sz w:val="22"/>
          <w:szCs w:val="22"/>
        </w:rPr>
        <w:t>í</w:t>
      </w:r>
      <w:r w:rsidR="00125C48" w:rsidRPr="000A67C5">
        <w:rPr>
          <w:rFonts w:ascii="Calibri" w:hAnsi="Calibri"/>
          <w:sz w:val="22"/>
          <w:szCs w:val="22"/>
        </w:rPr>
        <w:t xml:space="preserve"> indika</w:t>
      </w:r>
      <w:r w:rsidR="00125C48" w:rsidRPr="000A67C5">
        <w:rPr>
          <w:rFonts w:ascii="Calibri" w:hAnsi="Calibri" w:hint="eastAsia"/>
          <w:sz w:val="22"/>
          <w:szCs w:val="22"/>
        </w:rPr>
        <w:t>č</w:t>
      </w:r>
      <w:r w:rsidR="00125C48" w:rsidRPr="000A67C5">
        <w:rPr>
          <w:rFonts w:ascii="Calibri" w:hAnsi="Calibri"/>
          <w:sz w:val="22"/>
          <w:szCs w:val="22"/>
        </w:rPr>
        <w:t>n</w:t>
      </w:r>
      <w:r w:rsidR="00125C48" w:rsidRPr="000A67C5">
        <w:rPr>
          <w:rFonts w:ascii="Calibri" w:hAnsi="Calibri" w:hint="eastAsia"/>
          <w:sz w:val="22"/>
          <w:szCs w:val="22"/>
        </w:rPr>
        <w:t>í</w:t>
      </w:r>
      <w:r w:rsidR="00125C48" w:rsidRPr="000A67C5">
        <w:rPr>
          <w:rFonts w:ascii="Calibri" w:hAnsi="Calibri"/>
          <w:sz w:val="22"/>
          <w:szCs w:val="22"/>
        </w:rPr>
        <w:t xml:space="preserve"> tabl</w:t>
      </w:r>
      <w:r w:rsidR="00125C48">
        <w:rPr>
          <w:rFonts w:ascii="Calibri" w:hAnsi="Calibri"/>
          <w:sz w:val="22"/>
          <w:szCs w:val="22"/>
        </w:rPr>
        <w:t>o EPS. Podružnou ústřednu není z kapacitních důvodů nutné navrhovat, hlavní ústředna bude plně ovladatelná z tabla v sesternách.</w:t>
      </w:r>
      <w:r w:rsidR="00361C19">
        <w:rPr>
          <w:rFonts w:ascii="Calibri" w:hAnsi="Calibri"/>
          <w:sz w:val="22"/>
          <w:szCs w:val="22"/>
        </w:rPr>
        <w:t xml:space="preserve"> </w:t>
      </w:r>
      <w:r w:rsidR="00B904E6" w:rsidRPr="00B904E6">
        <w:rPr>
          <w:rFonts w:ascii="Calibri" w:hAnsi="Calibri"/>
          <w:sz w:val="22"/>
          <w:szCs w:val="22"/>
        </w:rPr>
        <w:t>Propojení ústředny EPS, OPPO a indikačních tabel bude provedeno kabely s funkční integritou</w:t>
      </w:r>
      <w:r w:rsidR="00B904E6">
        <w:rPr>
          <w:rFonts w:ascii="Calibri" w:hAnsi="Calibri"/>
          <w:sz w:val="22"/>
          <w:szCs w:val="22"/>
        </w:rPr>
        <w:t xml:space="preserve"> </w:t>
      </w:r>
      <w:r w:rsidR="00B904E6" w:rsidRPr="00B904E6">
        <w:rPr>
          <w:rFonts w:ascii="Calibri" w:hAnsi="Calibri"/>
          <w:sz w:val="22"/>
          <w:szCs w:val="22"/>
        </w:rPr>
        <w:t>alespoň PH30-R.</w:t>
      </w:r>
      <w:r w:rsidR="00361C19">
        <w:rPr>
          <w:rFonts w:ascii="Calibri" w:hAnsi="Calibri"/>
          <w:sz w:val="22"/>
          <w:szCs w:val="22"/>
        </w:rPr>
        <w:t xml:space="preserve"> </w:t>
      </w:r>
      <w:r w:rsidR="00B904E6" w:rsidRPr="00DA4520">
        <w:rPr>
          <w:rFonts w:asciiTheme="minorHAnsi" w:hAnsiTheme="minorHAnsi" w:cstheme="minorHAnsi"/>
          <w:sz w:val="22"/>
          <w:szCs w:val="22"/>
        </w:rPr>
        <w:t>Prvky systému EPS budou napojeny prostřednictvím kruhových linek na novou ústřednu.</w:t>
      </w:r>
    </w:p>
    <w:p w14:paraId="22A09E57" w14:textId="77777777" w:rsidR="00B904E6" w:rsidRPr="00B904E6" w:rsidRDefault="00B904E6" w:rsidP="00B904E6">
      <w:pPr>
        <w:ind w:firstLine="568"/>
        <w:jc w:val="both"/>
        <w:rPr>
          <w:rFonts w:ascii="Calibri" w:hAnsi="Calibri"/>
          <w:sz w:val="22"/>
          <w:szCs w:val="22"/>
        </w:rPr>
      </w:pPr>
    </w:p>
    <w:p w14:paraId="15531EC9" w14:textId="77777777" w:rsidR="00696996" w:rsidRPr="00D42C9A" w:rsidRDefault="00696996" w:rsidP="00D42C9A">
      <w:pPr>
        <w:pStyle w:val="Nadpis2"/>
      </w:pPr>
      <w:bookmarkStart w:id="1" w:name="_Toc266422828"/>
      <w:bookmarkStart w:id="2" w:name="_Toc269869594"/>
      <w:bookmarkStart w:id="3" w:name="_Toc150368486"/>
      <w:r w:rsidRPr="00D42C9A">
        <w:t>Údaje o projektu</w:t>
      </w:r>
      <w:bookmarkEnd w:id="1"/>
      <w:bookmarkEnd w:id="2"/>
      <w:bookmarkEnd w:id="3"/>
    </w:p>
    <w:tbl>
      <w:tblPr>
        <w:tblW w:w="8906" w:type="dxa"/>
        <w:tblLayout w:type="fixed"/>
        <w:tblLook w:val="01E0" w:firstRow="1" w:lastRow="1" w:firstColumn="1" w:lastColumn="1" w:noHBand="0" w:noVBand="0"/>
      </w:tblPr>
      <w:tblGrid>
        <w:gridCol w:w="3578"/>
        <w:gridCol w:w="5328"/>
      </w:tblGrid>
      <w:tr w:rsidR="00696996" w:rsidRPr="00BB69BA" w14:paraId="185C797E" w14:textId="77777777" w:rsidTr="0011526A">
        <w:trPr>
          <w:cantSplit/>
          <w:trHeight w:hRule="exact" w:val="640"/>
        </w:trPr>
        <w:tc>
          <w:tcPr>
            <w:tcW w:w="3578" w:type="dxa"/>
            <w:vAlign w:val="center"/>
          </w:tcPr>
          <w:p w14:paraId="30D0CBC1" w14:textId="49D71464" w:rsidR="00696996" w:rsidRPr="00D42C9A" w:rsidRDefault="00696996" w:rsidP="00C45DD8">
            <w:pPr>
              <w:spacing w:before="0"/>
              <w:jc w:val="right"/>
              <w:rPr>
                <w:rFonts w:ascii="Calibri" w:hAnsi="Calibri" w:cs="Arial"/>
                <w:sz w:val="22"/>
                <w:szCs w:val="22"/>
              </w:rPr>
            </w:pPr>
            <w:r w:rsidRPr="00D42C9A">
              <w:rPr>
                <w:rFonts w:ascii="Calibri" w:hAnsi="Calibri" w:cs="Arial"/>
                <w:sz w:val="22"/>
                <w:szCs w:val="22"/>
              </w:rPr>
              <w:t>A</w:t>
            </w:r>
            <w:r w:rsidR="00B904E6">
              <w:rPr>
                <w:rFonts w:ascii="Calibri" w:hAnsi="Calibri" w:cs="Arial"/>
                <w:sz w:val="22"/>
                <w:szCs w:val="22"/>
              </w:rPr>
              <w:t>kce</w:t>
            </w:r>
            <w:r w:rsidRPr="00D42C9A">
              <w:rPr>
                <w:rFonts w:ascii="Calibri" w:hAnsi="Calibri" w:cs="Arial"/>
                <w:sz w:val="22"/>
                <w:szCs w:val="22"/>
              </w:rPr>
              <w:t>:</w:t>
            </w:r>
          </w:p>
        </w:tc>
        <w:tc>
          <w:tcPr>
            <w:tcW w:w="5328" w:type="dxa"/>
            <w:vAlign w:val="center"/>
          </w:tcPr>
          <w:p w14:paraId="2911C63F" w14:textId="77777777" w:rsidR="00696996" w:rsidRDefault="00AB26B7" w:rsidP="00C45DD8">
            <w:pPr>
              <w:spacing w:before="0"/>
              <w:jc w:val="right"/>
              <w:rPr>
                <w:rFonts w:ascii="Calibri" w:hAnsi="Calibri"/>
                <w:sz w:val="22"/>
                <w:szCs w:val="22"/>
              </w:rPr>
            </w:pPr>
            <w:r>
              <w:rPr>
                <w:rFonts w:ascii="Calibri" w:hAnsi="Calibri"/>
                <w:sz w:val="22"/>
                <w:szCs w:val="22"/>
              </w:rPr>
              <w:t>Centrum Rožmitál pod Třemšínem</w:t>
            </w:r>
          </w:p>
          <w:p w14:paraId="55257092" w14:textId="3F3F769C" w:rsidR="00AB26B7" w:rsidRPr="0011526A" w:rsidRDefault="00AB26B7" w:rsidP="00C45DD8">
            <w:pPr>
              <w:spacing w:before="0"/>
              <w:jc w:val="right"/>
              <w:rPr>
                <w:rFonts w:ascii="Calibri" w:hAnsi="Calibri" w:cs="Arial"/>
                <w:sz w:val="22"/>
                <w:szCs w:val="22"/>
              </w:rPr>
            </w:pPr>
            <w:r>
              <w:rPr>
                <w:rFonts w:ascii="Calibri" w:hAnsi="Calibri"/>
                <w:sz w:val="22"/>
                <w:szCs w:val="22"/>
              </w:rPr>
              <w:t>Dobudování EPS s napojením na PCO</w:t>
            </w:r>
          </w:p>
        </w:tc>
      </w:tr>
      <w:tr w:rsidR="00B904E6" w:rsidRPr="00BB69BA" w14:paraId="48EA365E" w14:textId="77777777" w:rsidTr="00AB26B7">
        <w:trPr>
          <w:cantSplit/>
          <w:trHeight w:hRule="exact" w:val="847"/>
        </w:trPr>
        <w:tc>
          <w:tcPr>
            <w:tcW w:w="3578" w:type="dxa"/>
            <w:vAlign w:val="center"/>
          </w:tcPr>
          <w:p w14:paraId="749E5E93" w14:textId="40FD57AD" w:rsidR="00B904E6" w:rsidRPr="00D42C9A" w:rsidRDefault="00B904E6" w:rsidP="00C45DD8">
            <w:pPr>
              <w:spacing w:before="0"/>
              <w:jc w:val="right"/>
              <w:rPr>
                <w:rFonts w:ascii="Calibri" w:hAnsi="Calibri" w:cs="Arial"/>
                <w:sz w:val="22"/>
                <w:szCs w:val="22"/>
              </w:rPr>
            </w:pPr>
            <w:r>
              <w:rPr>
                <w:rFonts w:ascii="Calibri" w:hAnsi="Calibri" w:cs="Arial"/>
                <w:sz w:val="22"/>
                <w:szCs w:val="22"/>
              </w:rPr>
              <w:t>Místo stavby:</w:t>
            </w:r>
          </w:p>
        </w:tc>
        <w:tc>
          <w:tcPr>
            <w:tcW w:w="5328" w:type="dxa"/>
            <w:vAlign w:val="center"/>
          </w:tcPr>
          <w:p w14:paraId="7F405E35" w14:textId="77777777" w:rsidR="00B904E6" w:rsidRDefault="00B904E6" w:rsidP="00C45DD8">
            <w:pPr>
              <w:spacing w:before="0"/>
              <w:jc w:val="right"/>
              <w:rPr>
                <w:rFonts w:ascii="Calibri" w:hAnsi="Calibri" w:cs="Arial"/>
                <w:sz w:val="22"/>
                <w:szCs w:val="22"/>
              </w:rPr>
            </w:pPr>
            <w:r>
              <w:rPr>
                <w:rFonts w:ascii="Calibri" w:hAnsi="Calibri" w:cs="Arial"/>
                <w:sz w:val="22"/>
                <w:szCs w:val="22"/>
              </w:rPr>
              <w:t>Centrum Rožmitál pod Třemšínem,</w:t>
            </w:r>
          </w:p>
          <w:p w14:paraId="7A9F3611" w14:textId="4D456AAB" w:rsidR="00B904E6" w:rsidRDefault="00B904E6" w:rsidP="00C45DD8">
            <w:pPr>
              <w:spacing w:before="0"/>
              <w:jc w:val="right"/>
              <w:rPr>
                <w:rFonts w:ascii="Calibri" w:hAnsi="Calibri" w:cs="Arial"/>
                <w:sz w:val="22"/>
                <w:szCs w:val="22"/>
              </w:rPr>
            </w:pPr>
            <w:r>
              <w:rPr>
                <w:rFonts w:ascii="Calibri" w:hAnsi="Calibri" w:cs="Arial"/>
                <w:sz w:val="22"/>
                <w:szCs w:val="22"/>
              </w:rPr>
              <w:t xml:space="preserve">Na Spravedlnosti 586, 262 42 Rožmitál pod Třemšínem </w:t>
            </w:r>
          </w:p>
        </w:tc>
      </w:tr>
      <w:tr w:rsidR="00696996" w:rsidRPr="00BB69BA" w14:paraId="2A0F3189" w14:textId="77777777" w:rsidTr="00AB26B7">
        <w:trPr>
          <w:cantSplit/>
          <w:trHeight w:hRule="exact" w:val="847"/>
        </w:trPr>
        <w:tc>
          <w:tcPr>
            <w:tcW w:w="3578" w:type="dxa"/>
            <w:vAlign w:val="center"/>
          </w:tcPr>
          <w:p w14:paraId="2EAD9231" w14:textId="59AC47F9" w:rsidR="00696996" w:rsidRPr="00D42C9A" w:rsidRDefault="00696996" w:rsidP="00C45DD8">
            <w:pPr>
              <w:spacing w:before="0"/>
              <w:jc w:val="right"/>
              <w:rPr>
                <w:rFonts w:ascii="Calibri" w:hAnsi="Calibri" w:cs="Arial"/>
                <w:sz w:val="22"/>
                <w:szCs w:val="22"/>
              </w:rPr>
            </w:pPr>
            <w:r w:rsidRPr="00D42C9A">
              <w:rPr>
                <w:rFonts w:ascii="Calibri" w:hAnsi="Calibri" w:cs="Arial"/>
                <w:sz w:val="22"/>
                <w:szCs w:val="22"/>
              </w:rPr>
              <w:t>O</w:t>
            </w:r>
            <w:r w:rsidR="00B904E6">
              <w:rPr>
                <w:rFonts w:ascii="Calibri" w:hAnsi="Calibri" w:cs="Arial"/>
                <w:sz w:val="22"/>
                <w:szCs w:val="22"/>
              </w:rPr>
              <w:t>bjednatel</w:t>
            </w:r>
            <w:r w:rsidRPr="00D42C9A">
              <w:rPr>
                <w:rFonts w:ascii="Calibri" w:hAnsi="Calibri" w:cs="Arial"/>
                <w:sz w:val="22"/>
                <w:szCs w:val="22"/>
              </w:rPr>
              <w:t>:</w:t>
            </w:r>
          </w:p>
        </w:tc>
        <w:tc>
          <w:tcPr>
            <w:tcW w:w="5328" w:type="dxa"/>
            <w:vAlign w:val="center"/>
          </w:tcPr>
          <w:p w14:paraId="36D17FCA" w14:textId="77777777" w:rsidR="00B904E6" w:rsidRDefault="00AB26B7" w:rsidP="00B904E6">
            <w:pPr>
              <w:spacing w:before="0"/>
              <w:jc w:val="right"/>
              <w:rPr>
                <w:rFonts w:ascii="Calibri" w:hAnsi="Calibri" w:cs="Arial"/>
                <w:sz w:val="22"/>
                <w:szCs w:val="22"/>
              </w:rPr>
            </w:pPr>
            <w:r>
              <w:rPr>
                <w:rFonts w:ascii="Calibri" w:hAnsi="Calibri" w:cs="Arial"/>
                <w:sz w:val="22"/>
                <w:szCs w:val="22"/>
              </w:rPr>
              <w:t>Centrum Rožmitál pod Třemšínem</w:t>
            </w:r>
            <w:r w:rsidR="00B904E6">
              <w:rPr>
                <w:rFonts w:ascii="Calibri" w:hAnsi="Calibri" w:cs="Arial"/>
                <w:sz w:val="22"/>
                <w:szCs w:val="22"/>
              </w:rPr>
              <w:t xml:space="preserve">, </w:t>
            </w:r>
          </w:p>
          <w:p w14:paraId="53CE3D36" w14:textId="55A5015F" w:rsidR="00AB26B7" w:rsidRPr="00D42C9A" w:rsidRDefault="00B904E6" w:rsidP="00B904E6">
            <w:pPr>
              <w:spacing w:before="0"/>
              <w:jc w:val="right"/>
              <w:rPr>
                <w:rFonts w:ascii="Calibri" w:hAnsi="Calibri" w:cs="Arial"/>
                <w:sz w:val="22"/>
                <w:szCs w:val="22"/>
              </w:rPr>
            </w:pPr>
            <w:r>
              <w:rPr>
                <w:rFonts w:ascii="Calibri" w:hAnsi="Calibri" w:cs="Arial"/>
                <w:sz w:val="22"/>
                <w:szCs w:val="22"/>
              </w:rPr>
              <w:t>p</w:t>
            </w:r>
            <w:r w:rsidR="00AB26B7">
              <w:rPr>
                <w:rFonts w:ascii="Calibri" w:hAnsi="Calibri" w:cs="Arial"/>
                <w:sz w:val="22"/>
                <w:szCs w:val="22"/>
              </w:rPr>
              <w:t>oskytovatel sociálních služeb</w:t>
            </w:r>
          </w:p>
        </w:tc>
      </w:tr>
      <w:tr w:rsidR="00696996" w:rsidRPr="00BB69BA" w14:paraId="3763A657" w14:textId="77777777" w:rsidTr="00B904E6">
        <w:trPr>
          <w:cantSplit/>
          <w:trHeight w:hRule="exact" w:val="677"/>
        </w:trPr>
        <w:tc>
          <w:tcPr>
            <w:tcW w:w="3578" w:type="dxa"/>
            <w:vAlign w:val="center"/>
          </w:tcPr>
          <w:p w14:paraId="23EC2458" w14:textId="73F967B1" w:rsidR="00696996" w:rsidRPr="00D42C9A" w:rsidRDefault="005B4BAC" w:rsidP="005F0222">
            <w:pPr>
              <w:spacing w:before="0"/>
              <w:jc w:val="right"/>
              <w:rPr>
                <w:rFonts w:ascii="Calibri" w:hAnsi="Calibri" w:cs="Arial"/>
                <w:sz w:val="22"/>
                <w:szCs w:val="22"/>
              </w:rPr>
            </w:pPr>
            <w:r w:rsidRPr="00D42C9A">
              <w:rPr>
                <w:rFonts w:ascii="Calibri" w:hAnsi="Calibri" w:cs="Arial"/>
                <w:sz w:val="22"/>
                <w:szCs w:val="22"/>
              </w:rPr>
              <w:t>Z</w:t>
            </w:r>
            <w:r w:rsidR="00B904E6">
              <w:rPr>
                <w:rFonts w:ascii="Calibri" w:hAnsi="Calibri" w:cs="Arial"/>
                <w:sz w:val="22"/>
                <w:szCs w:val="22"/>
              </w:rPr>
              <w:t>pracovatel</w:t>
            </w:r>
            <w:r w:rsidR="00696996" w:rsidRPr="00D42C9A">
              <w:rPr>
                <w:rFonts w:ascii="Calibri" w:hAnsi="Calibri" w:cs="Arial"/>
                <w:sz w:val="22"/>
                <w:szCs w:val="22"/>
              </w:rPr>
              <w:t>:</w:t>
            </w:r>
          </w:p>
        </w:tc>
        <w:tc>
          <w:tcPr>
            <w:tcW w:w="5328" w:type="dxa"/>
            <w:vAlign w:val="center"/>
          </w:tcPr>
          <w:p w14:paraId="5D540998" w14:textId="77777777" w:rsidR="00696996" w:rsidRDefault="00CC7704" w:rsidP="00C45DD8">
            <w:pPr>
              <w:spacing w:before="0"/>
              <w:jc w:val="right"/>
              <w:rPr>
                <w:rFonts w:ascii="Calibri" w:hAnsi="Calibri" w:cs="Arial"/>
                <w:sz w:val="22"/>
                <w:szCs w:val="22"/>
              </w:rPr>
            </w:pPr>
            <w:r>
              <w:rPr>
                <w:rFonts w:ascii="Calibri" w:hAnsi="Calibri" w:cs="Arial"/>
                <w:sz w:val="22"/>
                <w:szCs w:val="22"/>
              </w:rPr>
              <w:t>CZplan elektro s.r.o.</w:t>
            </w:r>
          </w:p>
          <w:p w14:paraId="353B1A10" w14:textId="5B5FA53A" w:rsidR="00B904E6" w:rsidRPr="00D42C9A" w:rsidRDefault="00B904E6" w:rsidP="00C45DD8">
            <w:pPr>
              <w:spacing w:before="0"/>
              <w:jc w:val="right"/>
              <w:rPr>
                <w:rFonts w:ascii="Calibri" w:hAnsi="Calibri" w:cs="Arial"/>
                <w:sz w:val="22"/>
                <w:szCs w:val="22"/>
              </w:rPr>
            </w:pPr>
            <w:r>
              <w:rPr>
                <w:rFonts w:ascii="Calibri" w:hAnsi="Calibri" w:cs="Arial"/>
                <w:sz w:val="22"/>
                <w:szCs w:val="22"/>
              </w:rPr>
              <w:t>Kolbenova 610/26, 190 00 Praha 9</w:t>
            </w:r>
          </w:p>
        </w:tc>
      </w:tr>
      <w:tr w:rsidR="00321B37" w:rsidRPr="00BB69BA" w14:paraId="4794C1D9" w14:textId="77777777" w:rsidTr="00C45DD8">
        <w:trPr>
          <w:cantSplit/>
          <w:trHeight w:hRule="exact" w:val="397"/>
        </w:trPr>
        <w:tc>
          <w:tcPr>
            <w:tcW w:w="3578" w:type="dxa"/>
            <w:vAlign w:val="center"/>
          </w:tcPr>
          <w:p w14:paraId="036A5FD9" w14:textId="26DE2859" w:rsidR="00321B37" w:rsidRPr="00D42C9A" w:rsidRDefault="00321B37" w:rsidP="005F0222">
            <w:pPr>
              <w:spacing w:before="0"/>
              <w:jc w:val="right"/>
              <w:rPr>
                <w:rFonts w:ascii="Calibri" w:hAnsi="Calibri" w:cs="Arial"/>
                <w:sz w:val="22"/>
                <w:szCs w:val="22"/>
              </w:rPr>
            </w:pPr>
            <w:r>
              <w:rPr>
                <w:rFonts w:ascii="Calibri" w:hAnsi="Calibri" w:cs="Arial"/>
                <w:sz w:val="22"/>
                <w:szCs w:val="22"/>
              </w:rPr>
              <w:t>Kreslil:</w:t>
            </w:r>
          </w:p>
        </w:tc>
        <w:tc>
          <w:tcPr>
            <w:tcW w:w="5328" w:type="dxa"/>
            <w:vAlign w:val="center"/>
          </w:tcPr>
          <w:p w14:paraId="22EBB53E" w14:textId="087773C4" w:rsidR="00321B37" w:rsidRDefault="00321B37" w:rsidP="00C45DD8">
            <w:pPr>
              <w:spacing w:before="0"/>
              <w:jc w:val="right"/>
              <w:rPr>
                <w:rFonts w:ascii="Calibri" w:hAnsi="Calibri" w:cs="Arial"/>
                <w:sz w:val="22"/>
                <w:szCs w:val="22"/>
              </w:rPr>
            </w:pPr>
            <w:r>
              <w:rPr>
                <w:rFonts w:ascii="Calibri" w:hAnsi="Calibri" w:cs="Arial"/>
                <w:sz w:val="22"/>
                <w:szCs w:val="22"/>
              </w:rPr>
              <w:t>Ing. Vladimír Koutník</w:t>
            </w:r>
          </w:p>
        </w:tc>
      </w:tr>
      <w:tr w:rsidR="002A7BD6" w:rsidRPr="00BB69BA" w14:paraId="1C8BDD3F" w14:textId="77777777" w:rsidTr="00C45DD8">
        <w:trPr>
          <w:cantSplit/>
          <w:trHeight w:hRule="exact" w:val="397"/>
        </w:trPr>
        <w:tc>
          <w:tcPr>
            <w:tcW w:w="3578" w:type="dxa"/>
            <w:vAlign w:val="center"/>
          </w:tcPr>
          <w:p w14:paraId="04F118DF" w14:textId="7E942758" w:rsidR="002A7BD6" w:rsidRPr="00D42C9A" w:rsidRDefault="0011526A" w:rsidP="005F0222">
            <w:pPr>
              <w:spacing w:before="0"/>
              <w:jc w:val="right"/>
              <w:rPr>
                <w:rFonts w:ascii="Calibri" w:hAnsi="Calibri" w:cs="Arial"/>
                <w:sz w:val="22"/>
                <w:szCs w:val="22"/>
              </w:rPr>
            </w:pPr>
            <w:r>
              <w:rPr>
                <w:rFonts w:ascii="Calibri" w:hAnsi="Calibri" w:cs="Arial"/>
                <w:sz w:val="22"/>
                <w:szCs w:val="22"/>
              </w:rPr>
              <w:t>Odpovědný projektant</w:t>
            </w:r>
            <w:r w:rsidR="002A7BD6" w:rsidRPr="00D42C9A">
              <w:rPr>
                <w:rFonts w:ascii="Calibri" w:hAnsi="Calibri" w:cs="Arial"/>
                <w:sz w:val="22"/>
                <w:szCs w:val="22"/>
              </w:rPr>
              <w:t>:</w:t>
            </w:r>
          </w:p>
        </w:tc>
        <w:tc>
          <w:tcPr>
            <w:tcW w:w="5328" w:type="dxa"/>
            <w:vAlign w:val="center"/>
          </w:tcPr>
          <w:p w14:paraId="3053DE82" w14:textId="77777777" w:rsidR="002A7BD6" w:rsidRPr="00D42C9A" w:rsidRDefault="002A7BD6" w:rsidP="00C45DD8">
            <w:pPr>
              <w:spacing w:before="0"/>
              <w:jc w:val="right"/>
              <w:rPr>
                <w:rFonts w:ascii="Calibri" w:hAnsi="Calibri" w:cs="Arial"/>
                <w:sz w:val="22"/>
                <w:szCs w:val="22"/>
              </w:rPr>
            </w:pPr>
            <w:r w:rsidRPr="00D42C9A">
              <w:rPr>
                <w:rFonts w:ascii="Calibri" w:hAnsi="Calibri" w:cs="Arial"/>
                <w:sz w:val="22"/>
                <w:szCs w:val="22"/>
              </w:rPr>
              <w:t>Ing. et. Ing. arch. Zuzana Čabalová</w:t>
            </w:r>
          </w:p>
        </w:tc>
      </w:tr>
      <w:tr w:rsidR="00CA0226" w:rsidRPr="00BB69BA" w14:paraId="5B6CBA3B" w14:textId="77777777" w:rsidTr="00C45DD8">
        <w:trPr>
          <w:cantSplit/>
          <w:trHeight w:hRule="exact" w:val="397"/>
        </w:trPr>
        <w:tc>
          <w:tcPr>
            <w:tcW w:w="3578" w:type="dxa"/>
            <w:vAlign w:val="center"/>
          </w:tcPr>
          <w:p w14:paraId="3CB38052" w14:textId="77777777" w:rsidR="00CA0226" w:rsidRPr="00D42C9A" w:rsidRDefault="00CA0226" w:rsidP="005F0222">
            <w:pPr>
              <w:spacing w:before="0"/>
              <w:jc w:val="right"/>
              <w:rPr>
                <w:rFonts w:ascii="Calibri" w:hAnsi="Calibri" w:cs="Arial"/>
                <w:sz w:val="22"/>
                <w:szCs w:val="22"/>
              </w:rPr>
            </w:pPr>
            <w:r w:rsidRPr="00D42C9A">
              <w:rPr>
                <w:rFonts w:ascii="Calibri" w:hAnsi="Calibri" w:cs="Arial"/>
                <w:sz w:val="22"/>
                <w:szCs w:val="22"/>
              </w:rPr>
              <w:t>Číslo autorizace:</w:t>
            </w:r>
          </w:p>
        </w:tc>
        <w:tc>
          <w:tcPr>
            <w:tcW w:w="5328" w:type="dxa"/>
            <w:vAlign w:val="center"/>
          </w:tcPr>
          <w:p w14:paraId="4D4E99BD" w14:textId="77777777" w:rsidR="00CA0226" w:rsidRPr="00D42C9A" w:rsidRDefault="00CA0226" w:rsidP="00C45DD8">
            <w:pPr>
              <w:spacing w:before="0"/>
              <w:jc w:val="right"/>
              <w:rPr>
                <w:rFonts w:ascii="Calibri" w:hAnsi="Calibri" w:cs="Arial"/>
                <w:sz w:val="22"/>
                <w:szCs w:val="22"/>
              </w:rPr>
            </w:pPr>
            <w:r w:rsidRPr="00D42C9A">
              <w:rPr>
                <w:rFonts w:ascii="Calibri" w:hAnsi="Calibri" w:cs="Arial"/>
                <w:sz w:val="22"/>
                <w:szCs w:val="22"/>
              </w:rPr>
              <w:t>0014298</w:t>
            </w:r>
          </w:p>
        </w:tc>
      </w:tr>
      <w:tr w:rsidR="00696996" w:rsidRPr="00BB69BA" w14:paraId="530E9F6E" w14:textId="77777777" w:rsidTr="00C45DD8">
        <w:trPr>
          <w:cantSplit/>
          <w:trHeight w:hRule="exact" w:val="397"/>
        </w:trPr>
        <w:tc>
          <w:tcPr>
            <w:tcW w:w="3578" w:type="dxa"/>
            <w:vAlign w:val="center"/>
          </w:tcPr>
          <w:p w14:paraId="753149B7" w14:textId="77777777" w:rsidR="00696996" w:rsidRPr="00D42C9A" w:rsidRDefault="00696996" w:rsidP="00C45DD8">
            <w:pPr>
              <w:spacing w:before="0"/>
              <w:jc w:val="right"/>
              <w:rPr>
                <w:rFonts w:ascii="Calibri" w:hAnsi="Calibri" w:cs="Arial"/>
                <w:sz w:val="22"/>
                <w:szCs w:val="22"/>
              </w:rPr>
            </w:pPr>
            <w:r w:rsidRPr="00D42C9A">
              <w:rPr>
                <w:rFonts w:ascii="Calibri" w:hAnsi="Calibri" w:cs="Arial"/>
                <w:sz w:val="22"/>
                <w:szCs w:val="22"/>
              </w:rPr>
              <w:t>Profese:</w:t>
            </w:r>
          </w:p>
        </w:tc>
        <w:tc>
          <w:tcPr>
            <w:tcW w:w="5328" w:type="dxa"/>
            <w:vAlign w:val="center"/>
          </w:tcPr>
          <w:p w14:paraId="7EE5DAFA" w14:textId="4F56A712" w:rsidR="00696996" w:rsidRPr="00D42C9A" w:rsidRDefault="0011526A" w:rsidP="00C45DD8">
            <w:pPr>
              <w:spacing w:before="0"/>
              <w:jc w:val="right"/>
              <w:rPr>
                <w:rFonts w:ascii="Calibri" w:hAnsi="Calibri" w:cs="Arial"/>
                <w:sz w:val="22"/>
                <w:szCs w:val="22"/>
              </w:rPr>
            </w:pPr>
            <w:r>
              <w:rPr>
                <w:rFonts w:ascii="Calibri" w:hAnsi="Calibri" w:cs="Arial"/>
                <w:sz w:val="22"/>
                <w:szCs w:val="22"/>
              </w:rPr>
              <w:t>Elektrická požární signalizace (EPS)</w:t>
            </w:r>
          </w:p>
        </w:tc>
      </w:tr>
      <w:tr w:rsidR="00696996" w:rsidRPr="00BB69BA" w14:paraId="499388CE" w14:textId="77777777" w:rsidTr="00C45DD8">
        <w:trPr>
          <w:cantSplit/>
          <w:trHeight w:hRule="exact" w:val="397"/>
        </w:trPr>
        <w:tc>
          <w:tcPr>
            <w:tcW w:w="3578" w:type="dxa"/>
            <w:vAlign w:val="center"/>
          </w:tcPr>
          <w:p w14:paraId="73072D7A" w14:textId="77777777" w:rsidR="00696996" w:rsidRPr="00D42C9A" w:rsidRDefault="00696996" w:rsidP="00C45DD8">
            <w:pPr>
              <w:spacing w:before="0"/>
              <w:jc w:val="right"/>
              <w:rPr>
                <w:rFonts w:ascii="Calibri" w:hAnsi="Calibri" w:cs="Arial"/>
                <w:sz w:val="22"/>
                <w:szCs w:val="22"/>
              </w:rPr>
            </w:pPr>
            <w:r w:rsidRPr="00D42C9A">
              <w:rPr>
                <w:rFonts w:ascii="Calibri" w:hAnsi="Calibri" w:cs="Arial"/>
                <w:sz w:val="22"/>
                <w:szCs w:val="22"/>
              </w:rPr>
              <w:t>Datum:</w:t>
            </w:r>
          </w:p>
        </w:tc>
        <w:tc>
          <w:tcPr>
            <w:tcW w:w="5328" w:type="dxa"/>
            <w:vAlign w:val="center"/>
          </w:tcPr>
          <w:p w14:paraId="75689E73" w14:textId="1C7BA220" w:rsidR="00696996" w:rsidRPr="00D42C9A" w:rsidRDefault="00C255FC" w:rsidP="00C45DD8">
            <w:pPr>
              <w:spacing w:before="0"/>
              <w:jc w:val="right"/>
              <w:rPr>
                <w:rFonts w:ascii="Calibri" w:hAnsi="Calibri" w:cs="Arial"/>
                <w:sz w:val="22"/>
                <w:szCs w:val="22"/>
              </w:rPr>
            </w:pPr>
            <w:r>
              <w:rPr>
                <w:rFonts w:ascii="Calibri" w:hAnsi="Calibri" w:cs="Arial"/>
                <w:sz w:val="22"/>
                <w:szCs w:val="22"/>
              </w:rPr>
              <w:t>10</w:t>
            </w:r>
            <w:r w:rsidR="0011526A">
              <w:rPr>
                <w:rFonts w:ascii="Calibri" w:hAnsi="Calibri" w:cs="Arial"/>
                <w:sz w:val="22"/>
                <w:szCs w:val="22"/>
              </w:rPr>
              <w:t>/2023</w:t>
            </w:r>
          </w:p>
        </w:tc>
      </w:tr>
      <w:tr w:rsidR="00696996" w:rsidRPr="00BB69BA" w14:paraId="7C99A343" w14:textId="77777777" w:rsidTr="00C45DD8">
        <w:trPr>
          <w:cantSplit/>
          <w:trHeight w:hRule="exact" w:val="397"/>
        </w:trPr>
        <w:tc>
          <w:tcPr>
            <w:tcW w:w="3578" w:type="dxa"/>
            <w:vAlign w:val="center"/>
          </w:tcPr>
          <w:p w14:paraId="3BF41762" w14:textId="77777777" w:rsidR="00696996" w:rsidRPr="00D42C9A" w:rsidRDefault="00696996" w:rsidP="00C45DD8">
            <w:pPr>
              <w:spacing w:before="0"/>
              <w:jc w:val="right"/>
              <w:rPr>
                <w:rFonts w:ascii="Calibri" w:hAnsi="Calibri" w:cs="Arial"/>
                <w:sz w:val="22"/>
                <w:szCs w:val="22"/>
              </w:rPr>
            </w:pPr>
            <w:r w:rsidRPr="00D42C9A">
              <w:rPr>
                <w:rFonts w:ascii="Calibri" w:hAnsi="Calibri" w:cs="Arial"/>
                <w:sz w:val="22"/>
                <w:szCs w:val="22"/>
              </w:rPr>
              <w:t>Stupeň:</w:t>
            </w:r>
          </w:p>
        </w:tc>
        <w:tc>
          <w:tcPr>
            <w:tcW w:w="5328" w:type="dxa"/>
            <w:vAlign w:val="center"/>
          </w:tcPr>
          <w:p w14:paraId="1E31EE8F" w14:textId="5C0AA423" w:rsidR="00696996" w:rsidRPr="00D42C9A" w:rsidRDefault="007839B9" w:rsidP="00C45DD8">
            <w:pPr>
              <w:spacing w:before="0"/>
              <w:jc w:val="right"/>
              <w:rPr>
                <w:rFonts w:ascii="Calibri" w:hAnsi="Calibri" w:cs="Arial"/>
                <w:sz w:val="22"/>
                <w:szCs w:val="22"/>
              </w:rPr>
            </w:pPr>
            <w:r w:rsidRPr="00D42C9A">
              <w:rPr>
                <w:rFonts w:ascii="Calibri" w:hAnsi="Calibri" w:cs="Arial"/>
                <w:sz w:val="22"/>
                <w:szCs w:val="22"/>
              </w:rPr>
              <w:t xml:space="preserve">Dokumentace pro provedení stavby </w:t>
            </w:r>
            <w:r w:rsidR="0011526A">
              <w:rPr>
                <w:rFonts w:ascii="Calibri" w:hAnsi="Calibri" w:cs="Arial"/>
                <w:sz w:val="22"/>
                <w:szCs w:val="22"/>
              </w:rPr>
              <w:t>(</w:t>
            </w:r>
            <w:r w:rsidR="005B4BAC" w:rsidRPr="00D42C9A">
              <w:rPr>
                <w:rFonts w:ascii="Calibri" w:hAnsi="Calibri" w:cs="Arial"/>
                <w:sz w:val="22"/>
                <w:szCs w:val="22"/>
              </w:rPr>
              <w:t>DPS</w:t>
            </w:r>
            <w:r w:rsidR="0011526A">
              <w:rPr>
                <w:rFonts w:ascii="Calibri" w:hAnsi="Calibri" w:cs="Arial"/>
                <w:sz w:val="22"/>
                <w:szCs w:val="22"/>
              </w:rPr>
              <w:t>)</w:t>
            </w:r>
          </w:p>
        </w:tc>
      </w:tr>
      <w:tr w:rsidR="001F3EDB" w:rsidRPr="00BB69BA" w14:paraId="376AD8C4" w14:textId="77777777" w:rsidTr="00C45DD8">
        <w:trPr>
          <w:cantSplit/>
          <w:trHeight w:hRule="exact" w:val="397"/>
        </w:trPr>
        <w:tc>
          <w:tcPr>
            <w:tcW w:w="3578" w:type="dxa"/>
            <w:vAlign w:val="center"/>
          </w:tcPr>
          <w:p w14:paraId="2D192DD6" w14:textId="77777777" w:rsidR="001F3EDB" w:rsidRPr="00BB69BA" w:rsidRDefault="001F3EDB" w:rsidP="00C45DD8">
            <w:pPr>
              <w:spacing w:before="0"/>
              <w:jc w:val="right"/>
              <w:rPr>
                <w:rFonts w:ascii="Calibri" w:hAnsi="Calibri" w:cs="Arial"/>
              </w:rPr>
            </w:pPr>
          </w:p>
        </w:tc>
        <w:tc>
          <w:tcPr>
            <w:tcW w:w="5328" w:type="dxa"/>
            <w:vAlign w:val="center"/>
          </w:tcPr>
          <w:p w14:paraId="3A00452E" w14:textId="77777777" w:rsidR="001F3EDB" w:rsidRPr="00BB69BA" w:rsidRDefault="001F3EDB" w:rsidP="00C45DD8">
            <w:pPr>
              <w:spacing w:before="0"/>
              <w:jc w:val="right"/>
              <w:rPr>
                <w:rFonts w:ascii="Calibri" w:hAnsi="Calibri" w:cs="Arial"/>
              </w:rPr>
            </w:pPr>
          </w:p>
        </w:tc>
      </w:tr>
    </w:tbl>
    <w:p w14:paraId="6037F333" w14:textId="77777777" w:rsidR="00FF041C" w:rsidRPr="00BB69BA" w:rsidRDefault="00FF041C" w:rsidP="001F3EDB">
      <w:pPr>
        <w:rPr>
          <w:rFonts w:ascii="Calibri" w:hAnsi="Calibri"/>
        </w:rPr>
      </w:pPr>
    </w:p>
    <w:p w14:paraId="5D79DDCB" w14:textId="77777777" w:rsidR="006D3405" w:rsidRPr="00BB69BA" w:rsidRDefault="006D3405" w:rsidP="003A63B5">
      <w:pPr>
        <w:pStyle w:val="Nadpis1"/>
      </w:pPr>
      <w:bookmarkStart w:id="4" w:name="_Toc150368487"/>
      <w:r w:rsidRPr="00BB69BA">
        <w:t>Výchozí podklady</w:t>
      </w:r>
      <w:bookmarkEnd w:id="4"/>
    </w:p>
    <w:p w14:paraId="273E8EA9" w14:textId="77777777" w:rsidR="006D3405" w:rsidRPr="00D42C9A" w:rsidRDefault="004F4B89">
      <w:pPr>
        <w:pStyle w:val="Zkladntext"/>
        <w:widowControl/>
        <w:rPr>
          <w:rFonts w:ascii="Calibri" w:hAnsi="Calibri"/>
          <w:sz w:val="22"/>
          <w:szCs w:val="22"/>
        </w:rPr>
      </w:pPr>
      <w:r w:rsidRPr="00D42C9A">
        <w:rPr>
          <w:rFonts w:ascii="Calibri" w:hAnsi="Calibri"/>
          <w:sz w:val="22"/>
          <w:szCs w:val="22"/>
        </w:rPr>
        <w:t xml:space="preserve">Projekt </w:t>
      </w:r>
      <w:r w:rsidR="006D3405" w:rsidRPr="00D42C9A">
        <w:rPr>
          <w:rFonts w:ascii="Calibri" w:hAnsi="Calibri"/>
          <w:sz w:val="22"/>
          <w:szCs w:val="22"/>
        </w:rPr>
        <w:t>je zpracován na základě těchto podkladů:</w:t>
      </w:r>
    </w:p>
    <w:p w14:paraId="25F3C209" w14:textId="64B01275" w:rsidR="00243E09" w:rsidRPr="00D42C9A" w:rsidRDefault="0011526A" w:rsidP="00877726">
      <w:pPr>
        <w:numPr>
          <w:ilvl w:val="0"/>
          <w:numId w:val="9"/>
        </w:numPr>
        <w:rPr>
          <w:rFonts w:ascii="Calibri" w:hAnsi="Calibri"/>
          <w:sz w:val="22"/>
          <w:szCs w:val="22"/>
        </w:rPr>
      </w:pPr>
      <w:r>
        <w:rPr>
          <w:rFonts w:ascii="Calibri" w:hAnsi="Calibri"/>
          <w:sz w:val="22"/>
          <w:szCs w:val="22"/>
        </w:rPr>
        <w:t>Požárně bezpečnostní řešení z 0</w:t>
      </w:r>
      <w:r w:rsidR="00AB26B7">
        <w:rPr>
          <w:rFonts w:ascii="Calibri" w:hAnsi="Calibri"/>
          <w:sz w:val="22"/>
          <w:szCs w:val="22"/>
        </w:rPr>
        <w:t>8</w:t>
      </w:r>
      <w:r>
        <w:rPr>
          <w:rFonts w:ascii="Calibri" w:hAnsi="Calibri"/>
          <w:sz w:val="22"/>
          <w:szCs w:val="22"/>
        </w:rPr>
        <w:t>/2023, zpracovatel Ing. Lenka Jakšová</w:t>
      </w:r>
    </w:p>
    <w:p w14:paraId="1367A88A" w14:textId="7C43193B" w:rsidR="007839B9" w:rsidRPr="00D42C9A" w:rsidRDefault="00CA0226" w:rsidP="00877726">
      <w:pPr>
        <w:numPr>
          <w:ilvl w:val="0"/>
          <w:numId w:val="9"/>
        </w:numPr>
        <w:rPr>
          <w:rFonts w:ascii="Calibri" w:hAnsi="Calibri"/>
          <w:sz w:val="22"/>
          <w:szCs w:val="22"/>
        </w:rPr>
      </w:pPr>
      <w:r w:rsidRPr="00D42C9A">
        <w:rPr>
          <w:rFonts w:ascii="Calibri" w:hAnsi="Calibri"/>
          <w:sz w:val="22"/>
          <w:szCs w:val="22"/>
        </w:rPr>
        <w:t>Stavební výkresy</w:t>
      </w:r>
      <w:r w:rsidR="0011526A">
        <w:rPr>
          <w:rFonts w:ascii="Calibri" w:hAnsi="Calibri"/>
          <w:sz w:val="22"/>
          <w:szCs w:val="22"/>
        </w:rPr>
        <w:t xml:space="preserve"> dodané v rámci požárně bezpečnostního řešení z 0</w:t>
      </w:r>
      <w:r w:rsidR="000549CD">
        <w:rPr>
          <w:rFonts w:ascii="Calibri" w:hAnsi="Calibri"/>
          <w:sz w:val="22"/>
          <w:szCs w:val="22"/>
        </w:rPr>
        <w:t>8</w:t>
      </w:r>
      <w:r w:rsidR="0011526A">
        <w:rPr>
          <w:rFonts w:ascii="Calibri" w:hAnsi="Calibri"/>
          <w:sz w:val="22"/>
          <w:szCs w:val="22"/>
        </w:rPr>
        <w:t>/2023</w:t>
      </w:r>
    </w:p>
    <w:p w14:paraId="0AB984BC" w14:textId="77777777" w:rsidR="00CA0226" w:rsidRPr="00D42C9A" w:rsidRDefault="00CA0226" w:rsidP="00877726">
      <w:pPr>
        <w:numPr>
          <w:ilvl w:val="0"/>
          <w:numId w:val="9"/>
        </w:numPr>
        <w:rPr>
          <w:rFonts w:ascii="Calibri" w:hAnsi="Calibri"/>
          <w:sz w:val="22"/>
          <w:szCs w:val="22"/>
        </w:rPr>
      </w:pPr>
      <w:r w:rsidRPr="00D42C9A">
        <w:rPr>
          <w:rFonts w:ascii="Calibri" w:hAnsi="Calibri"/>
          <w:sz w:val="22"/>
          <w:szCs w:val="22"/>
        </w:rPr>
        <w:t>Obhlídka na místě</w:t>
      </w:r>
    </w:p>
    <w:p w14:paraId="0A25E888" w14:textId="77777777" w:rsidR="00CA0226" w:rsidRPr="00D42C9A" w:rsidRDefault="00CA0226" w:rsidP="00877726">
      <w:pPr>
        <w:numPr>
          <w:ilvl w:val="0"/>
          <w:numId w:val="9"/>
        </w:numPr>
        <w:rPr>
          <w:rFonts w:ascii="Calibri" w:hAnsi="Calibri"/>
          <w:sz w:val="22"/>
          <w:szCs w:val="22"/>
        </w:rPr>
      </w:pPr>
      <w:r w:rsidRPr="00D42C9A">
        <w:rPr>
          <w:rFonts w:ascii="Calibri" w:hAnsi="Calibri"/>
          <w:sz w:val="22"/>
          <w:szCs w:val="22"/>
        </w:rPr>
        <w:t>Konzultace s investorem</w:t>
      </w:r>
    </w:p>
    <w:p w14:paraId="19BC477C" w14:textId="503A12E3" w:rsidR="0011526A" w:rsidRPr="00361C19" w:rsidRDefault="00CA0226" w:rsidP="00944828">
      <w:pPr>
        <w:numPr>
          <w:ilvl w:val="0"/>
          <w:numId w:val="9"/>
        </w:numPr>
        <w:rPr>
          <w:rFonts w:ascii="Calibri" w:hAnsi="Calibri"/>
        </w:rPr>
      </w:pPr>
      <w:r w:rsidRPr="00361C19">
        <w:rPr>
          <w:rFonts w:ascii="Calibri" w:hAnsi="Calibri"/>
          <w:sz w:val="22"/>
          <w:szCs w:val="22"/>
        </w:rPr>
        <w:t>P</w:t>
      </w:r>
      <w:r w:rsidR="00243E09" w:rsidRPr="00361C19">
        <w:rPr>
          <w:rFonts w:ascii="Calibri" w:hAnsi="Calibri"/>
          <w:sz w:val="22"/>
          <w:szCs w:val="22"/>
        </w:rPr>
        <w:t>latné normy, předpisy a katalogy</w:t>
      </w:r>
      <w:r w:rsidR="00125C48" w:rsidRPr="00361C19">
        <w:rPr>
          <w:rFonts w:ascii="Calibri" w:hAnsi="Calibri"/>
          <w:sz w:val="22"/>
          <w:szCs w:val="22"/>
        </w:rPr>
        <w:t xml:space="preserve"> výrobců</w:t>
      </w:r>
      <w:r w:rsidR="0011526A" w:rsidRPr="00361C19">
        <w:rPr>
          <w:rFonts w:ascii="Calibri" w:hAnsi="Calibri"/>
        </w:rPr>
        <w:br w:type="page"/>
      </w:r>
    </w:p>
    <w:p w14:paraId="0ACD27FF" w14:textId="77777777" w:rsidR="0011526A" w:rsidRPr="00F85ABF" w:rsidRDefault="0011526A" w:rsidP="0011526A">
      <w:pPr>
        <w:pStyle w:val="Nadpis1"/>
        <w:jc w:val="both"/>
      </w:pPr>
      <w:bookmarkStart w:id="5" w:name="_Toc118104158"/>
      <w:bookmarkStart w:id="6" w:name="_Toc150368488"/>
      <w:r w:rsidRPr="00F85ABF">
        <w:lastRenderedPageBreak/>
        <w:t>Všeobecné poznámky k projektu</w:t>
      </w:r>
      <w:bookmarkEnd w:id="5"/>
      <w:bookmarkEnd w:id="6"/>
    </w:p>
    <w:p w14:paraId="7B842991" w14:textId="77777777" w:rsidR="0011526A" w:rsidRPr="00F85ABF" w:rsidRDefault="0011526A" w:rsidP="00125C48">
      <w:pPr>
        <w:pStyle w:val="Nadpis2"/>
        <w:tabs>
          <w:tab w:val="clear" w:pos="708"/>
          <w:tab w:val="num" w:pos="1276"/>
        </w:tabs>
        <w:ind w:left="1276"/>
      </w:pPr>
      <w:bookmarkStart w:id="7" w:name="_Toc118104159"/>
      <w:bookmarkStart w:id="8" w:name="_Toc150368489"/>
      <w:r w:rsidRPr="00F85ABF">
        <w:t>Napěťová soustava</w:t>
      </w:r>
      <w:bookmarkEnd w:id="7"/>
      <w:bookmarkEnd w:id="8"/>
    </w:p>
    <w:p w14:paraId="183B87E7" w14:textId="77777777" w:rsidR="0011526A" w:rsidRPr="00125C48" w:rsidRDefault="0011526A" w:rsidP="0011526A">
      <w:pPr>
        <w:jc w:val="both"/>
        <w:rPr>
          <w:rFonts w:ascii="Calibri" w:hAnsi="Calibri" w:cs="Calibri"/>
          <w:sz w:val="22"/>
          <w:szCs w:val="22"/>
        </w:rPr>
      </w:pPr>
      <w:r w:rsidRPr="00125C48">
        <w:rPr>
          <w:rFonts w:ascii="Calibri" w:hAnsi="Calibri" w:cs="Calibri"/>
          <w:sz w:val="22"/>
          <w:szCs w:val="22"/>
        </w:rPr>
        <w:t>Soustava napětí a druh sítě dle ČSN 33 2000-1 ed.2:</w:t>
      </w:r>
    </w:p>
    <w:p w14:paraId="3ED975DF" w14:textId="29CA2DA0" w:rsidR="0011526A" w:rsidRPr="00125C48" w:rsidRDefault="00434CA4" w:rsidP="0011526A">
      <w:pPr>
        <w:jc w:val="both"/>
        <w:rPr>
          <w:rFonts w:ascii="Calibri" w:hAnsi="Calibri" w:cs="Calibri"/>
          <w:sz w:val="22"/>
          <w:szCs w:val="22"/>
        </w:rPr>
      </w:pPr>
      <w:r w:rsidRPr="00125C48">
        <w:rPr>
          <w:rFonts w:ascii="Calibri" w:hAnsi="Calibri" w:cs="Calibri"/>
          <w:sz w:val="22"/>
          <w:szCs w:val="22"/>
        </w:rPr>
        <w:t xml:space="preserve"> </w:t>
      </w:r>
    </w:p>
    <w:p w14:paraId="378BB465" w14:textId="77777777" w:rsidR="0011526A" w:rsidRPr="00125C48" w:rsidRDefault="0011526A" w:rsidP="0011526A">
      <w:pPr>
        <w:jc w:val="both"/>
        <w:rPr>
          <w:rFonts w:ascii="Calibri" w:hAnsi="Calibri" w:cs="Calibri"/>
          <w:sz w:val="22"/>
          <w:szCs w:val="22"/>
        </w:rPr>
      </w:pPr>
      <w:r w:rsidRPr="00125C48">
        <w:rPr>
          <w:rFonts w:ascii="Calibri" w:hAnsi="Calibri" w:cs="Calibri"/>
          <w:sz w:val="22"/>
          <w:szCs w:val="22"/>
        </w:rPr>
        <w:t xml:space="preserve">Rozvodná soustava sítě: </w:t>
      </w:r>
      <w:r w:rsidRPr="00125C48">
        <w:rPr>
          <w:rFonts w:ascii="Calibri" w:hAnsi="Calibri" w:cs="Calibri"/>
          <w:sz w:val="22"/>
          <w:szCs w:val="22"/>
        </w:rPr>
        <w:tab/>
      </w:r>
      <w:r w:rsidRPr="00125C48">
        <w:rPr>
          <w:rFonts w:ascii="Calibri" w:hAnsi="Calibri" w:cs="Calibri"/>
          <w:sz w:val="22"/>
          <w:szCs w:val="22"/>
        </w:rPr>
        <w:tab/>
        <w:t>3PEN AC 50 Hz, 230/400 V, TN-C</w:t>
      </w:r>
    </w:p>
    <w:p w14:paraId="05944C01" w14:textId="06A63B28" w:rsidR="0011526A" w:rsidRPr="00125C48" w:rsidRDefault="0011526A" w:rsidP="0011526A">
      <w:pPr>
        <w:jc w:val="both"/>
        <w:rPr>
          <w:rFonts w:ascii="Calibri" w:hAnsi="Calibri" w:cs="Calibri"/>
          <w:sz w:val="22"/>
          <w:szCs w:val="22"/>
        </w:rPr>
      </w:pPr>
      <w:r w:rsidRPr="00125C48">
        <w:rPr>
          <w:rFonts w:ascii="Calibri" w:hAnsi="Calibri" w:cs="Calibri"/>
          <w:sz w:val="22"/>
          <w:szCs w:val="22"/>
        </w:rPr>
        <w:t>Rozvodná soustava odběru:</w:t>
      </w:r>
      <w:r w:rsidRPr="00125C48">
        <w:rPr>
          <w:rFonts w:ascii="Calibri" w:hAnsi="Calibri" w:cs="Calibri"/>
          <w:sz w:val="22"/>
          <w:szCs w:val="22"/>
        </w:rPr>
        <w:tab/>
      </w:r>
      <w:r w:rsidR="00125C48">
        <w:rPr>
          <w:rFonts w:ascii="Calibri" w:hAnsi="Calibri" w:cs="Calibri"/>
          <w:sz w:val="22"/>
          <w:szCs w:val="22"/>
        </w:rPr>
        <w:tab/>
      </w:r>
      <w:r w:rsidRPr="00125C48">
        <w:rPr>
          <w:rFonts w:ascii="Calibri" w:hAnsi="Calibri" w:cs="Calibri"/>
          <w:sz w:val="22"/>
          <w:szCs w:val="22"/>
        </w:rPr>
        <w:t>3PEN/NPE AC 50 Hz, 230/400 V, TN-C-S</w:t>
      </w:r>
    </w:p>
    <w:p w14:paraId="25347684" w14:textId="32383251" w:rsidR="0011526A" w:rsidRPr="00125C48" w:rsidRDefault="0011526A" w:rsidP="0011526A">
      <w:pPr>
        <w:jc w:val="both"/>
        <w:rPr>
          <w:rFonts w:ascii="Calibri" w:hAnsi="Calibri" w:cs="Calibri"/>
          <w:sz w:val="22"/>
          <w:szCs w:val="22"/>
        </w:rPr>
      </w:pPr>
      <w:r w:rsidRPr="00125C48">
        <w:rPr>
          <w:rFonts w:ascii="Calibri" w:hAnsi="Calibri" w:cs="Calibri"/>
          <w:sz w:val="22"/>
          <w:szCs w:val="22"/>
        </w:rPr>
        <w:t>Napěťová soustava systému:</w:t>
      </w:r>
      <w:r w:rsidRPr="00125C48">
        <w:rPr>
          <w:rFonts w:ascii="Calibri" w:hAnsi="Calibri" w:cs="Calibri"/>
          <w:sz w:val="22"/>
          <w:szCs w:val="22"/>
        </w:rPr>
        <w:tab/>
      </w:r>
      <w:r w:rsidR="00125C48">
        <w:rPr>
          <w:rFonts w:ascii="Calibri" w:hAnsi="Calibri" w:cs="Calibri"/>
          <w:sz w:val="22"/>
          <w:szCs w:val="22"/>
        </w:rPr>
        <w:tab/>
      </w:r>
      <w:r w:rsidRPr="00125C48">
        <w:rPr>
          <w:rFonts w:ascii="Calibri" w:hAnsi="Calibri" w:cs="Calibri"/>
          <w:sz w:val="22"/>
          <w:szCs w:val="22"/>
        </w:rPr>
        <w:t>24 VDC</w:t>
      </w:r>
    </w:p>
    <w:p w14:paraId="68B3699C" w14:textId="77777777" w:rsidR="0011526A" w:rsidRPr="00F85ABF" w:rsidRDefault="0011526A" w:rsidP="0011526A">
      <w:pPr>
        <w:pStyle w:val="Normal12"/>
        <w:widowControl/>
        <w:rPr>
          <w:rFonts w:ascii="Calibri" w:hAnsi="Calibri" w:cs="Calibri"/>
        </w:rPr>
      </w:pPr>
    </w:p>
    <w:p w14:paraId="45E786B3" w14:textId="77777777" w:rsidR="0011526A" w:rsidRPr="00F85ABF" w:rsidRDefault="0011526A" w:rsidP="00125C48">
      <w:pPr>
        <w:pStyle w:val="Nadpis2"/>
        <w:tabs>
          <w:tab w:val="clear" w:pos="708"/>
          <w:tab w:val="num" w:pos="1276"/>
        </w:tabs>
        <w:ind w:left="1276"/>
      </w:pPr>
      <w:bookmarkStart w:id="9" w:name="_Toc118104160"/>
      <w:bookmarkStart w:id="10" w:name="_Toc150368490"/>
      <w:r w:rsidRPr="00F85ABF">
        <w:t>Bezpečnost a ochrana před nebezpečným napětím</w:t>
      </w:r>
      <w:bookmarkEnd w:id="9"/>
      <w:bookmarkEnd w:id="10"/>
    </w:p>
    <w:p w14:paraId="5E27529F" w14:textId="77777777" w:rsidR="0011526A" w:rsidRPr="00125C48" w:rsidRDefault="0011526A" w:rsidP="0011526A">
      <w:pPr>
        <w:ind w:firstLine="708"/>
        <w:jc w:val="both"/>
        <w:rPr>
          <w:rFonts w:ascii="Calibri" w:hAnsi="Calibri" w:cs="Calibri"/>
          <w:sz w:val="22"/>
          <w:szCs w:val="22"/>
        </w:rPr>
      </w:pPr>
      <w:r w:rsidRPr="00125C48">
        <w:rPr>
          <w:rFonts w:ascii="Calibri" w:hAnsi="Calibri" w:cs="Calibri"/>
          <w:sz w:val="22"/>
          <w:szCs w:val="22"/>
        </w:rPr>
        <w:t xml:space="preserve">Ochrana před nebezpečným dotykem živých i neživých částí je dle ČSN 33 2000-4-41 </w:t>
      </w:r>
      <w:proofErr w:type="spellStart"/>
      <w:r w:rsidRPr="00125C48">
        <w:rPr>
          <w:rFonts w:ascii="Calibri" w:hAnsi="Calibri" w:cs="Calibri"/>
          <w:sz w:val="22"/>
          <w:szCs w:val="22"/>
        </w:rPr>
        <w:t>ed</w:t>
      </w:r>
      <w:proofErr w:type="spellEnd"/>
      <w:r w:rsidRPr="00125C48">
        <w:rPr>
          <w:rFonts w:ascii="Calibri" w:hAnsi="Calibri" w:cs="Calibri"/>
          <w:sz w:val="22"/>
          <w:szCs w:val="22"/>
        </w:rPr>
        <w:t>. 3 čl. 411 provedena malým napětím SELV nebo PELV.</w:t>
      </w:r>
    </w:p>
    <w:p w14:paraId="2599968C" w14:textId="77777777" w:rsidR="0011526A" w:rsidRPr="00125C48" w:rsidRDefault="0011526A" w:rsidP="0011526A">
      <w:pPr>
        <w:ind w:firstLine="708"/>
        <w:jc w:val="both"/>
        <w:rPr>
          <w:rFonts w:ascii="Calibri" w:hAnsi="Calibri" w:cs="Calibri"/>
          <w:sz w:val="22"/>
          <w:szCs w:val="22"/>
        </w:rPr>
      </w:pPr>
      <w:r w:rsidRPr="00125C48">
        <w:rPr>
          <w:rFonts w:ascii="Calibri" w:hAnsi="Calibri" w:cs="Calibri"/>
          <w:sz w:val="22"/>
          <w:szCs w:val="22"/>
        </w:rPr>
        <w:t xml:space="preserve">Ochrana před nebezpečným dotykem živých částí je dle ČSN 33 2000-4-41 </w:t>
      </w:r>
      <w:proofErr w:type="spellStart"/>
      <w:r w:rsidRPr="00125C48">
        <w:rPr>
          <w:rFonts w:ascii="Calibri" w:hAnsi="Calibri" w:cs="Calibri"/>
          <w:sz w:val="22"/>
          <w:szCs w:val="22"/>
        </w:rPr>
        <w:t>ed</w:t>
      </w:r>
      <w:proofErr w:type="spellEnd"/>
      <w:r w:rsidRPr="00125C48">
        <w:rPr>
          <w:rFonts w:ascii="Calibri" w:hAnsi="Calibri" w:cs="Calibri"/>
          <w:sz w:val="22"/>
          <w:szCs w:val="22"/>
        </w:rPr>
        <w:t xml:space="preserve">. 3 čl. 412 provedena izolací živých částí a kryty. </w:t>
      </w:r>
    </w:p>
    <w:p w14:paraId="10314B35" w14:textId="77777777" w:rsidR="0011526A" w:rsidRPr="00125C48" w:rsidRDefault="0011526A" w:rsidP="0011526A">
      <w:pPr>
        <w:ind w:firstLine="708"/>
        <w:jc w:val="both"/>
        <w:rPr>
          <w:rFonts w:ascii="Calibri" w:hAnsi="Calibri" w:cs="Calibri"/>
          <w:sz w:val="22"/>
          <w:szCs w:val="22"/>
        </w:rPr>
      </w:pPr>
      <w:r w:rsidRPr="00125C48">
        <w:rPr>
          <w:rFonts w:ascii="Calibri" w:hAnsi="Calibri" w:cs="Calibri"/>
          <w:sz w:val="22"/>
          <w:szCs w:val="22"/>
        </w:rPr>
        <w:t xml:space="preserve">Ochrana před nebezpečným dotykem neživých částí je dle ČSN 33 2000-4-41 </w:t>
      </w:r>
      <w:proofErr w:type="spellStart"/>
      <w:r w:rsidRPr="00125C48">
        <w:rPr>
          <w:rFonts w:ascii="Calibri" w:hAnsi="Calibri" w:cs="Calibri"/>
          <w:sz w:val="22"/>
          <w:szCs w:val="22"/>
        </w:rPr>
        <w:t>ed</w:t>
      </w:r>
      <w:proofErr w:type="spellEnd"/>
      <w:r w:rsidRPr="00125C48">
        <w:rPr>
          <w:rFonts w:ascii="Calibri" w:hAnsi="Calibri" w:cs="Calibri"/>
          <w:sz w:val="22"/>
          <w:szCs w:val="22"/>
        </w:rPr>
        <w:t>. 3 čl. 413 provedena samočinným odpojením od zdroje.</w:t>
      </w:r>
    </w:p>
    <w:p w14:paraId="4E1EFBA2" w14:textId="77777777" w:rsidR="0011526A" w:rsidRPr="00F85ABF" w:rsidRDefault="0011526A" w:rsidP="0011526A">
      <w:pPr>
        <w:pStyle w:val="Normal12"/>
        <w:widowControl/>
        <w:rPr>
          <w:rFonts w:ascii="Calibri" w:hAnsi="Calibri" w:cs="Calibri"/>
        </w:rPr>
      </w:pPr>
    </w:p>
    <w:p w14:paraId="15A8455A" w14:textId="77777777" w:rsidR="0011526A" w:rsidRPr="00F85ABF" w:rsidRDefault="0011526A" w:rsidP="00125C48">
      <w:pPr>
        <w:pStyle w:val="Nadpis2"/>
        <w:tabs>
          <w:tab w:val="clear" w:pos="708"/>
          <w:tab w:val="num" w:pos="1276"/>
        </w:tabs>
        <w:ind w:left="1276"/>
      </w:pPr>
      <w:bookmarkStart w:id="11" w:name="_Toc118104161"/>
      <w:bookmarkStart w:id="12" w:name="_Toc150368491"/>
      <w:r w:rsidRPr="00F85ABF">
        <w:t>Prostory dle působení vnějších vlivů</w:t>
      </w:r>
      <w:bookmarkEnd w:id="11"/>
      <w:bookmarkEnd w:id="12"/>
    </w:p>
    <w:p w14:paraId="3F9CEB5C" w14:textId="5806329A" w:rsidR="00225E2A" w:rsidRPr="00125C48" w:rsidRDefault="0011526A" w:rsidP="00125C48">
      <w:pPr>
        <w:ind w:firstLine="708"/>
        <w:jc w:val="both"/>
        <w:rPr>
          <w:rFonts w:ascii="Calibri" w:hAnsi="Calibri" w:cs="Calibri"/>
          <w:sz w:val="22"/>
          <w:szCs w:val="22"/>
        </w:rPr>
      </w:pPr>
      <w:r w:rsidRPr="00125C48">
        <w:rPr>
          <w:rFonts w:ascii="Calibri" w:hAnsi="Calibri" w:cs="Calibri"/>
          <w:sz w:val="22"/>
          <w:szCs w:val="22"/>
        </w:rPr>
        <w:t>Protokol o určení vnějších vlivů nebyl dodán.</w:t>
      </w:r>
      <w:r w:rsidR="00125C48">
        <w:rPr>
          <w:rFonts w:ascii="Calibri" w:hAnsi="Calibri" w:cs="Calibri"/>
          <w:sz w:val="22"/>
          <w:szCs w:val="22"/>
        </w:rPr>
        <w:t xml:space="preserve"> </w:t>
      </w:r>
      <w:r w:rsidR="00225E2A" w:rsidRPr="00125C48">
        <w:rPr>
          <w:rFonts w:ascii="Calibri" w:hAnsi="Calibri" w:cs="Calibri"/>
          <w:b/>
          <w:bCs/>
          <w:sz w:val="22"/>
          <w:szCs w:val="22"/>
        </w:rPr>
        <w:t>Pro revizi přívodu 230 V je nutné, aby investor stavby předložil realizační firmě protokol o určení vnějších vlivů.</w:t>
      </w:r>
      <w:r w:rsidR="00225E2A" w:rsidRPr="00125C48">
        <w:rPr>
          <w:rFonts w:ascii="Calibri" w:hAnsi="Calibri" w:cs="Calibri"/>
          <w:sz w:val="22"/>
          <w:szCs w:val="22"/>
        </w:rPr>
        <w:t xml:space="preserve"> </w:t>
      </w:r>
    </w:p>
    <w:p w14:paraId="73B0841E" w14:textId="66F42D4A" w:rsidR="00225E2A" w:rsidRDefault="00225E2A" w:rsidP="00225E2A">
      <w:pPr>
        <w:ind w:firstLine="708"/>
        <w:jc w:val="both"/>
        <w:rPr>
          <w:rFonts w:ascii="Calibri" w:hAnsi="Calibri" w:cs="Calibri"/>
        </w:rPr>
      </w:pPr>
    </w:p>
    <w:p w14:paraId="2FBF9B65" w14:textId="77777777" w:rsidR="00B84FBE" w:rsidRPr="00225E2A" w:rsidRDefault="00225E2A" w:rsidP="00225E2A">
      <w:pPr>
        <w:ind w:firstLine="708"/>
        <w:jc w:val="both"/>
        <w:rPr>
          <w:rFonts w:ascii="Calibri" w:hAnsi="Calibri" w:cs="Calibri"/>
        </w:rPr>
      </w:pPr>
      <w:r>
        <w:rPr>
          <w:rFonts w:ascii="Calibri" w:hAnsi="Calibri" w:cs="Calibri"/>
        </w:rPr>
        <w:br w:type="page"/>
      </w:r>
    </w:p>
    <w:p w14:paraId="55C96B88" w14:textId="77777777" w:rsidR="004F4B89" w:rsidRPr="00B84FBE" w:rsidRDefault="004F4B89" w:rsidP="00681CC0">
      <w:pPr>
        <w:pStyle w:val="Nadpis1"/>
        <w:numPr>
          <w:ilvl w:val="0"/>
          <w:numId w:val="13"/>
        </w:numPr>
      </w:pPr>
      <w:bookmarkStart w:id="13" w:name="_Toc150368492"/>
      <w:r w:rsidRPr="00B84FBE">
        <w:lastRenderedPageBreak/>
        <w:t>Předpisy a normy</w:t>
      </w:r>
      <w:bookmarkEnd w:id="13"/>
    </w:p>
    <w:p w14:paraId="2B2F2B55" w14:textId="60EAE2FD"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EN 60529</w:t>
      </w:r>
      <w:r w:rsidRPr="00D42C9A">
        <w:rPr>
          <w:rFonts w:ascii="Calibri" w:hAnsi="Calibri"/>
          <w:sz w:val="22"/>
          <w:szCs w:val="22"/>
        </w:rPr>
        <w:tab/>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Stupeň ochrany krytem (IP)</w:t>
      </w:r>
    </w:p>
    <w:p w14:paraId="4B9E1712" w14:textId="7F90611F"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 xml:space="preserve">ČSN 33 2000-4-41 </w:t>
      </w:r>
      <w:proofErr w:type="spellStart"/>
      <w:r w:rsidRPr="00D42C9A">
        <w:rPr>
          <w:rFonts w:ascii="Calibri" w:hAnsi="Calibri"/>
          <w:sz w:val="22"/>
          <w:szCs w:val="22"/>
        </w:rPr>
        <w:t>ed</w:t>
      </w:r>
      <w:proofErr w:type="spellEnd"/>
      <w:r w:rsidRPr="00D42C9A">
        <w:rPr>
          <w:rFonts w:ascii="Calibri" w:hAnsi="Calibri"/>
          <w:sz w:val="22"/>
          <w:szCs w:val="22"/>
        </w:rPr>
        <w:t>. 2</w:t>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Ochrana před úrazem elektrickým proudem</w:t>
      </w:r>
    </w:p>
    <w:p w14:paraId="0AE7FA6A" w14:textId="3ED4AA27"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 xml:space="preserve">ČSN 33 2000-4-43 </w:t>
      </w:r>
      <w:proofErr w:type="spellStart"/>
      <w:r w:rsidRPr="00D42C9A">
        <w:rPr>
          <w:rFonts w:ascii="Calibri" w:hAnsi="Calibri"/>
          <w:sz w:val="22"/>
          <w:szCs w:val="22"/>
        </w:rPr>
        <w:t>ed</w:t>
      </w:r>
      <w:proofErr w:type="spellEnd"/>
      <w:r w:rsidRPr="00D42C9A">
        <w:rPr>
          <w:rFonts w:ascii="Calibri" w:hAnsi="Calibri"/>
          <w:sz w:val="22"/>
          <w:szCs w:val="22"/>
        </w:rPr>
        <w:t>. 3</w:t>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Ochrana proti nadproudům</w:t>
      </w:r>
    </w:p>
    <w:p w14:paraId="007E6511" w14:textId="7BC7E622"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 xml:space="preserve">ČSN 33 2000-5-51 </w:t>
      </w:r>
      <w:proofErr w:type="spellStart"/>
      <w:r w:rsidRPr="00D42C9A">
        <w:rPr>
          <w:rFonts w:ascii="Calibri" w:hAnsi="Calibri"/>
          <w:sz w:val="22"/>
          <w:szCs w:val="22"/>
        </w:rPr>
        <w:t>ed</w:t>
      </w:r>
      <w:proofErr w:type="spellEnd"/>
      <w:r w:rsidRPr="00D42C9A">
        <w:rPr>
          <w:rFonts w:ascii="Calibri" w:hAnsi="Calibri"/>
          <w:sz w:val="22"/>
          <w:szCs w:val="22"/>
        </w:rPr>
        <w:t>. 3</w:t>
      </w:r>
      <w:r w:rsidR="00225E2A">
        <w:rPr>
          <w:rFonts w:ascii="Calibri" w:hAnsi="Calibri"/>
          <w:sz w:val="22"/>
          <w:szCs w:val="22"/>
        </w:rPr>
        <w:t>+Z1+Z2</w:t>
      </w:r>
      <w:r w:rsidR="00225E2A">
        <w:rPr>
          <w:rFonts w:ascii="Calibri" w:hAnsi="Calibri"/>
          <w:sz w:val="22"/>
          <w:szCs w:val="22"/>
        </w:rPr>
        <w:tab/>
      </w:r>
      <w:r w:rsidRPr="00D42C9A">
        <w:rPr>
          <w:rFonts w:ascii="Calibri" w:hAnsi="Calibri"/>
          <w:sz w:val="22"/>
          <w:szCs w:val="22"/>
        </w:rPr>
        <w:t xml:space="preserve">Výběr a stavba elektrických </w:t>
      </w:r>
      <w:proofErr w:type="gramStart"/>
      <w:r w:rsidRPr="00D42C9A">
        <w:rPr>
          <w:rFonts w:ascii="Calibri" w:hAnsi="Calibri"/>
          <w:sz w:val="22"/>
          <w:szCs w:val="22"/>
        </w:rPr>
        <w:t>zařízení - Všeobecné</w:t>
      </w:r>
      <w:proofErr w:type="gramEnd"/>
      <w:r w:rsidRPr="00D42C9A">
        <w:rPr>
          <w:rFonts w:ascii="Calibri" w:hAnsi="Calibri"/>
          <w:sz w:val="22"/>
          <w:szCs w:val="22"/>
        </w:rPr>
        <w:t xml:space="preserve"> předpisy </w:t>
      </w:r>
    </w:p>
    <w:p w14:paraId="0BF7E544" w14:textId="2E12E026"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33 2000-5-52</w:t>
      </w:r>
      <w:r w:rsidR="00225E2A">
        <w:rPr>
          <w:rFonts w:ascii="Calibri" w:hAnsi="Calibri"/>
          <w:sz w:val="22"/>
          <w:szCs w:val="22"/>
        </w:rPr>
        <w:t xml:space="preserve"> </w:t>
      </w:r>
      <w:r w:rsidRPr="00D42C9A">
        <w:rPr>
          <w:rFonts w:ascii="Calibri" w:hAnsi="Calibri"/>
          <w:sz w:val="22"/>
          <w:szCs w:val="22"/>
        </w:rPr>
        <w:t>ed.2</w:t>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Elektrická vedení</w:t>
      </w:r>
    </w:p>
    <w:p w14:paraId="40231C00" w14:textId="252DDC49"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33 2000-5-54 ed.3</w:t>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Uzemnění a ochranné vodiče</w:t>
      </w:r>
    </w:p>
    <w:p w14:paraId="54084500" w14:textId="6B68A51F" w:rsidR="00225E2A" w:rsidRDefault="00B84FBE" w:rsidP="00B84FBE">
      <w:pPr>
        <w:numPr>
          <w:ilvl w:val="0"/>
          <w:numId w:val="9"/>
        </w:numPr>
        <w:rPr>
          <w:rFonts w:ascii="Calibri" w:hAnsi="Calibri"/>
          <w:sz w:val="22"/>
          <w:szCs w:val="22"/>
        </w:rPr>
      </w:pPr>
      <w:r w:rsidRPr="00D42C9A">
        <w:rPr>
          <w:rFonts w:ascii="Calibri" w:hAnsi="Calibri"/>
          <w:sz w:val="22"/>
          <w:szCs w:val="22"/>
        </w:rPr>
        <w:t>ČSN 33 4010</w:t>
      </w:r>
      <w:r w:rsidRPr="00D42C9A">
        <w:rPr>
          <w:rFonts w:ascii="Calibri" w:hAnsi="Calibri"/>
          <w:sz w:val="22"/>
          <w:szCs w:val="22"/>
        </w:rPr>
        <w:tab/>
      </w:r>
      <w:r w:rsidR="00225E2A">
        <w:rPr>
          <w:rFonts w:ascii="Calibri" w:hAnsi="Calibri"/>
          <w:sz w:val="22"/>
          <w:szCs w:val="22"/>
        </w:rPr>
        <w:tab/>
      </w:r>
      <w:r w:rsidR="00225E2A">
        <w:rPr>
          <w:rFonts w:ascii="Calibri" w:hAnsi="Calibri"/>
          <w:sz w:val="22"/>
          <w:szCs w:val="22"/>
        </w:rPr>
        <w:tab/>
      </w:r>
      <w:r w:rsidRPr="00D42C9A">
        <w:rPr>
          <w:rFonts w:ascii="Calibri" w:hAnsi="Calibri"/>
          <w:sz w:val="22"/>
          <w:szCs w:val="22"/>
        </w:rPr>
        <w:t>Ochrana sdělovacích vedení a zařízení proti přepětí a nadproudu</w:t>
      </w:r>
    </w:p>
    <w:p w14:paraId="1DF5F71E" w14:textId="3B15F296" w:rsidR="00B84FBE" w:rsidRPr="00D42C9A" w:rsidRDefault="00B84FBE" w:rsidP="00225E2A">
      <w:pPr>
        <w:ind w:left="2844" w:firstLine="696"/>
        <w:rPr>
          <w:rFonts w:ascii="Calibri" w:hAnsi="Calibri"/>
          <w:sz w:val="22"/>
          <w:szCs w:val="22"/>
        </w:rPr>
      </w:pPr>
      <w:r w:rsidRPr="00D42C9A">
        <w:rPr>
          <w:rFonts w:ascii="Calibri" w:hAnsi="Calibri"/>
          <w:sz w:val="22"/>
          <w:szCs w:val="22"/>
        </w:rPr>
        <w:t>atmosférického původu</w:t>
      </w:r>
    </w:p>
    <w:p w14:paraId="0016043B" w14:textId="289396D7"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34 2300 ed.2</w:t>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Předpisy pro vnitřní rozvody sdělovacích vedení</w:t>
      </w:r>
    </w:p>
    <w:p w14:paraId="67AD061A" w14:textId="410E8442"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34 2710</w:t>
      </w:r>
      <w:r w:rsidRPr="00D42C9A">
        <w:rPr>
          <w:rFonts w:ascii="Calibri" w:hAnsi="Calibri"/>
          <w:sz w:val="22"/>
          <w:szCs w:val="22"/>
        </w:rPr>
        <w:tab/>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Předpisy pro zařízení elektrické požární signalizace</w:t>
      </w:r>
    </w:p>
    <w:p w14:paraId="43190CC5" w14:textId="64F49CC2" w:rsidR="00225E2A" w:rsidRDefault="00B84FBE" w:rsidP="00B84FBE">
      <w:pPr>
        <w:numPr>
          <w:ilvl w:val="0"/>
          <w:numId w:val="9"/>
        </w:numPr>
        <w:rPr>
          <w:rFonts w:ascii="Calibri" w:hAnsi="Calibri"/>
          <w:sz w:val="22"/>
          <w:szCs w:val="22"/>
        </w:rPr>
      </w:pPr>
      <w:r w:rsidRPr="00D42C9A">
        <w:rPr>
          <w:rFonts w:ascii="Calibri" w:hAnsi="Calibri"/>
          <w:sz w:val="22"/>
          <w:szCs w:val="22"/>
        </w:rPr>
        <w:t>ČSN 73 0875</w:t>
      </w:r>
      <w:r w:rsidRPr="00D42C9A">
        <w:rPr>
          <w:rFonts w:ascii="Calibri" w:hAnsi="Calibri"/>
          <w:sz w:val="22"/>
          <w:szCs w:val="22"/>
        </w:rPr>
        <w:tab/>
      </w:r>
      <w:r w:rsidR="00225E2A">
        <w:rPr>
          <w:rFonts w:ascii="Calibri" w:hAnsi="Calibri"/>
          <w:sz w:val="22"/>
          <w:szCs w:val="22"/>
        </w:rPr>
        <w:tab/>
      </w:r>
      <w:r w:rsidR="00225E2A">
        <w:rPr>
          <w:rFonts w:ascii="Calibri" w:hAnsi="Calibri"/>
          <w:sz w:val="22"/>
          <w:szCs w:val="22"/>
        </w:rPr>
        <w:tab/>
      </w:r>
      <w:r w:rsidRPr="00D42C9A">
        <w:rPr>
          <w:rFonts w:ascii="Calibri" w:hAnsi="Calibri"/>
          <w:sz w:val="22"/>
          <w:szCs w:val="22"/>
        </w:rPr>
        <w:t>Požární bezpečnost staveb Stanovení podmínek pro navrhování</w:t>
      </w:r>
    </w:p>
    <w:p w14:paraId="365EF3B5" w14:textId="77777777" w:rsidR="00225E2A" w:rsidRDefault="00B84FBE" w:rsidP="00225E2A">
      <w:pPr>
        <w:ind w:left="2844" w:firstLine="696"/>
        <w:rPr>
          <w:rFonts w:ascii="Calibri" w:hAnsi="Calibri"/>
          <w:sz w:val="22"/>
          <w:szCs w:val="22"/>
        </w:rPr>
      </w:pPr>
      <w:r w:rsidRPr="00D42C9A">
        <w:rPr>
          <w:rFonts w:ascii="Calibri" w:hAnsi="Calibri"/>
          <w:sz w:val="22"/>
          <w:szCs w:val="22"/>
        </w:rPr>
        <w:t>elektrické požární signalizace v rámci požárně bezpečnostního</w:t>
      </w:r>
    </w:p>
    <w:p w14:paraId="73CFF5E6" w14:textId="75E03BB1" w:rsidR="00B84FBE" w:rsidRPr="00D42C9A" w:rsidRDefault="00B84FBE" w:rsidP="00225E2A">
      <w:pPr>
        <w:ind w:left="3552"/>
        <w:rPr>
          <w:rFonts w:ascii="Calibri" w:hAnsi="Calibri"/>
          <w:sz w:val="22"/>
          <w:szCs w:val="22"/>
        </w:rPr>
      </w:pPr>
      <w:r w:rsidRPr="00D42C9A">
        <w:rPr>
          <w:rFonts w:ascii="Calibri" w:hAnsi="Calibri"/>
          <w:sz w:val="22"/>
          <w:szCs w:val="22"/>
        </w:rPr>
        <w:t>řešení</w:t>
      </w:r>
    </w:p>
    <w:p w14:paraId="0C1979F6" w14:textId="73B82AB6" w:rsidR="00B84FBE" w:rsidRPr="00D42C9A" w:rsidRDefault="00B84FBE" w:rsidP="00B84FBE">
      <w:pPr>
        <w:numPr>
          <w:ilvl w:val="0"/>
          <w:numId w:val="9"/>
        </w:numPr>
        <w:rPr>
          <w:rFonts w:ascii="Calibri" w:hAnsi="Calibri"/>
          <w:sz w:val="22"/>
          <w:szCs w:val="22"/>
        </w:rPr>
      </w:pPr>
      <w:r w:rsidRPr="00D42C9A">
        <w:rPr>
          <w:rFonts w:ascii="Calibri" w:hAnsi="Calibri"/>
          <w:sz w:val="22"/>
          <w:szCs w:val="22"/>
        </w:rPr>
        <w:t>ČSN 73 0848</w:t>
      </w:r>
      <w:r w:rsidRPr="00D42C9A">
        <w:rPr>
          <w:rFonts w:ascii="Calibri" w:hAnsi="Calibri"/>
          <w:sz w:val="22"/>
          <w:szCs w:val="22"/>
        </w:rPr>
        <w:tab/>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Požární bezpečnost staveb Kabelové rozvody</w:t>
      </w:r>
    </w:p>
    <w:p w14:paraId="48687A27" w14:textId="7B4B7EA7" w:rsidR="00B84FBE" w:rsidRDefault="00B84FBE" w:rsidP="00B84FBE">
      <w:pPr>
        <w:numPr>
          <w:ilvl w:val="0"/>
          <w:numId w:val="9"/>
        </w:numPr>
        <w:rPr>
          <w:rFonts w:ascii="Calibri" w:hAnsi="Calibri"/>
          <w:sz w:val="22"/>
          <w:szCs w:val="22"/>
        </w:rPr>
      </w:pPr>
      <w:r w:rsidRPr="00D42C9A">
        <w:rPr>
          <w:rFonts w:ascii="Calibri" w:hAnsi="Calibri"/>
          <w:sz w:val="22"/>
          <w:szCs w:val="22"/>
        </w:rPr>
        <w:t xml:space="preserve">ČSN EN </w:t>
      </w:r>
      <w:proofErr w:type="gramStart"/>
      <w:r w:rsidRPr="00D42C9A">
        <w:rPr>
          <w:rFonts w:ascii="Calibri" w:hAnsi="Calibri"/>
          <w:sz w:val="22"/>
          <w:szCs w:val="22"/>
        </w:rPr>
        <w:t>54-X</w:t>
      </w:r>
      <w:proofErr w:type="gramEnd"/>
      <w:r w:rsidRPr="00D42C9A">
        <w:rPr>
          <w:rFonts w:ascii="Calibri" w:hAnsi="Calibri"/>
          <w:sz w:val="22"/>
          <w:szCs w:val="22"/>
        </w:rPr>
        <w:tab/>
      </w:r>
      <w:r w:rsidRPr="00D42C9A">
        <w:rPr>
          <w:rFonts w:ascii="Calibri" w:hAnsi="Calibri"/>
          <w:sz w:val="22"/>
          <w:szCs w:val="22"/>
        </w:rPr>
        <w:tab/>
      </w:r>
      <w:r w:rsidR="00225E2A">
        <w:rPr>
          <w:rFonts w:ascii="Calibri" w:hAnsi="Calibri"/>
          <w:sz w:val="22"/>
          <w:szCs w:val="22"/>
        </w:rPr>
        <w:tab/>
      </w:r>
      <w:r w:rsidRPr="00D42C9A">
        <w:rPr>
          <w:rFonts w:ascii="Calibri" w:hAnsi="Calibri"/>
          <w:sz w:val="22"/>
          <w:szCs w:val="22"/>
        </w:rPr>
        <w:t>Soubor norem Elektrická požární signalizace</w:t>
      </w:r>
    </w:p>
    <w:p w14:paraId="257F832E" w14:textId="5BFFADB0" w:rsidR="00225E2A" w:rsidRDefault="00225E2A" w:rsidP="00B84FBE">
      <w:pPr>
        <w:numPr>
          <w:ilvl w:val="0"/>
          <w:numId w:val="9"/>
        </w:numPr>
        <w:rPr>
          <w:rFonts w:ascii="Calibri" w:hAnsi="Calibri"/>
          <w:sz w:val="22"/>
          <w:szCs w:val="22"/>
        </w:rPr>
      </w:pPr>
      <w:r>
        <w:rPr>
          <w:rFonts w:ascii="Calibri" w:hAnsi="Calibri"/>
          <w:sz w:val="22"/>
          <w:szCs w:val="22"/>
        </w:rPr>
        <w:t>Zákon č. 415/2021 Sb., kterým se</w:t>
      </w:r>
      <w:r w:rsidRPr="00225E2A">
        <w:rPr>
          <w:rFonts w:ascii="Calibri" w:hAnsi="Calibri"/>
          <w:sz w:val="22"/>
          <w:szCs w:val="22"/>
        </w:rPr>
        <w:t xml:space="preserve"> mění zákon č. 133/1985 Sb., o požární ochraně, ve znění pozdějších předpisů, a zákon č. 239/2000 Sb., o integrovaném záchranném systému a o změně některých zákonů, ve znění pozdějších předpisů</w:t>
      </w:r>
    </w:p>
    <w:p w14:paraId="6245FA6F" w14:textId="238C25BB" w:rsidR="00225E2A" w:rsidRPr="00D42C9A" w:rsidRDefault="00225E2A" w:rsidP="00B84FBE">
      <w:pPr>
        <w:numPr>
          <w:ilvl w:val="0"/>
          <w:numId w:val="9"/>
        </w:numPr>
        <w:rPr>
          <w:rFonts w:ascii="Calibri" w:hAnsi="Calibri"/>
          <w:sz w:val="22"/>
          <w:szCs w:val="22"/>
        </w:rPr>
      </w:pPr>
      <w:r>
        <w:rPr>
          <w:rFonts w:ascii="Calibri" w:hAnsi="Calibri"/>
          <w:sz w:val="22"/>
          <w:szCs w:val="22"/>
        </w:rPr>
        <w:t>Vyhláška č. 499/2006 Sb. O dokumentaci staveb</w:t>
      </w:r>
    </w:p>
    <w:p w14:paraId="6B231550" w14:textId="77777777" w:rsidR="00B84FBE" w:rsidRDefault="00B84FBE" w:rsidP="00B84FBE">
      <w:pPr>
        <w:ind w:firstLine="360"/>
        <w:jc w:val="both"/>
        <w:rPr>
          <w:rFonts w:cs="Arial"/>
          <w:sz w:val="22"/>
          <w:szCs w:val="22"/>
        </w:rPr>
      </w:pPr>
    </w:p>
    <w:p w14:paraId="3BF59486" w14:textId="5290417D" w:rsidR="00D05174" w:rsidRPr="00BB69BA" w:rsidRDefault="00225E2A" w:rsidP="00D05174">
      <w:pPr>
        <w:ind w:left="720"/>
        <w:rPr>
          <w:rFonts w:ascii="Calibri" w:hAnsi="Calibri"/>
        </w:rPr>
      </w:pPr>
      <w:r>
        <w:rPr>
          <w:rFonts w:ascii="Calibri" w:hAnsi="Calibri"/>
        </w:rPr>
        <w:br w:type="page"/>
      </w:r>
    </w:p>
    <w:p w14:paraId="12AC79A9" w14:textId="7E0522B4" w:rsidR="002A6B61" w:rsidRPr="003A63B5" w:rsidRDefault="00C6163A" w:rsidP="003A63B5">
      <w:pPr>
        <w:pStyle w:val="Nadpis1"/>
      </w:pPr>
      <w:bookmarkStart w:id="14" w:name="_Toc150368493"/>
      <w:r>
        <w:lastRenderedPageBreak/>
        <w:t>Elektrická požární signalizace</w:t>
      </w:r>
      <w:bookmarkEnd w:id="14"/>
    </w:p>
    <w:p w14:paraId="6E0EF1D0" w14:textId="514506FE" w:rsidR="00C6163A" w:rsidRDefault="002A6B61" w:rsidP="00582A1C">
      <w:pPr>
        <w:ind w:firstLine="708"/>
        <w:jc w:val="both"/>
        <w:rPr>
          <w:rFonts w:ascii="Calibri" w:hAnsi="Calibri"/>
          <w:sz w:val="22"/>
          <w:szCs w:val="22"/>
        </w:rPr>
      </w:pPr>
      <w:r w:rsidRPr="00D42C9A">
        <w:rPr>
          <w:rFonts w:ascii="Calibri" w:hAnsi="Calibri"/>
          <w:sz w:val="22"/>
          <w:szCs w:val="22"/>
        </w:rPr>
        <w:t xml:space="preserve">Na základě </w:t>
      </w:r>
      <w:r w:rsidR="00C6163A">
        <w:rPr>
          <w:rFonts w:ascii="Calibri" w:hAnsi="Calibri"/>
          <w:sz w:val="22"/>
          <w:szCs w:val="22"/>
        </w:rPr>
        <w:t xml:space="preserve">novely zákona 133/1985 Sb. </w:t>
      </w:r>
      <w:r w:rsidR="00BE2742">
        <w:rPr>
          <w:rFonts w:ascii="Calibri" w:hAnsi="Calibri"/>
          <w:sz w:val="22"/>
          <w:szCs w:val="22"/>
        </w:rPr>
        <w:t>o</w:t>
      </w:r>
      <w:r w:rsidR="00C6163A">
        <w:rPr>
          <w:rFonts w:ascii="Calibri" w:hAnsi="Calibri"/>
          <w:sz w:val="22"/>
          <w:szCs w:val="22"/>
        </w:rPr>
        <w:t xml:space="preserve"> požární ochraně zákonem č. 415/2021 Sb. byla zavedena povinnost provozovatele sociálních služeb v těchto zařízeních instalovat autonomní požární detekci a signalizaci (do 50 osob), případně elektrickou požární signalizaci (nad 50 osob). </w:t>
      </w:r>
    </w:p>
    <w:p w14:paraId="7E93447C" w14:textId="6CC4E0BB" w:rsidR="00C6163A" w:rsidRDefault="00C6163A" w:rsidP="00582A1C">
      <w:pPr>
        <w:ind w:firstLine="708"/>
        <w:jc w:val="both"/>
        <w:rPr>
          <w:rFonts w:ascii="Calibri" w:hAnsi="Calibri"/>
          <w:sz w:val="22"/>
          <w:szCs w:val="22"/>
        </w:rPr>
      </w:pPr>
      <w:r>
        <w:rPr>
          <w:rFonts w:ascii="Calibri" w:hAnsi="Calibri"/>
          <w:sz w:val="22"/>
          <w:szCs w:val="22"/>
        </w:rPr>
        <w:t>Na základě požadavku PBŘ z 0</w:t>
      </w:r>
      <w:r w:rsidR="00AB26B7">
        <w:rPr>
          <w:rFonts w:ascii="Calibri" w:hAnsi="Calibri"/>
          <w:sz w:val="22"/>
          <w:szCs w:val="22"/>
        </w:rPr>
        <w:t>8</w:t>
      </w:r>
      <w:r>
        <w:rPr>
          <w:rFonts w:ascii="Calibri" w:hAnsi="Calibri"/>
          <w:sz w:val="22"/>
          <w:szCs w:val="22"/>
        </w:rPr>
        <w:t xml:space="preserve">/2023 bude do </w:t>
      </w:r>
      <w:r w:rsidR="00AB26B7">
        <w:rPr>
          <w:rFonts w:ascii="Calibri" w:hAnsi="Calibri"/>
          <w:sz w:val="22"/>
          <w:szCs w:val="22"/>
        </w:rPr>
        <w:t xml:space="preserve">objektů </w:t>
      </w:r>
      <w:r w:rsidR="00AB26B7" w:rsidRPr="00AB26B7">
        <w:rPr>
          <w:rFonts w:ascii="Calibri" w:hAnsi="Calibri"/>
          <w:b/>
          <w:bCs/>
          <w:sz w:val="22"/>
          <w:szCs w:val="22"/>
        </w:rPr>
        <w:t>Centrum Rožmitál pod Třemšínem</w:t>
      </w:r>
      <w:r w:rsidR="00125C48">
        <w:rPr>
          <w:rFonts w:ascii="Calibri" w:hAnsi="Calibri"/>
          <w:b/>
          <w:bCs/>
          <w:sz w:val="22"/>
          <w:szCs w:val="22"/>
        </w:rPr>
        <w:t xml:space="preserve"> </w:t>
      </w:r>
      <w:r>
        <w:rPr>
          <w:rFonts w:ascii="Calibri" w:hAnsi="Calibri"/>
          <w:sz w:val="22"/>
          <w:szCs w:val="22"/>
        </w:rPr>
        <w:t xml:space="preserve">instalován systém </w:t>
      </w:r>
      <w:r w:rsidRPr="00C6163A">
        <w:rPr>
          <w:rFonts w:ascii="Calibri" w:hAnsi="Calibri"/>
          <w:b/>
          <w:bCs/>
          <w:sz w:val="22"/>
          <w:szCs w:val="22"/>
        </w:rPr>
        <w:t>elektrické požární signalizace</w:t>
      </w:r>
      <w:r w:rsidR="00125C48">
        <w:rPr>
          <w:rFonts w:ascii="Calibri" w:hAnsi="Calibri"/>
          <w:b/>
          <w:bCs/>
          <w:sz w:val="22"/>
          <w:szCs w:val="22"/>
        </w:rPr>
        <w:t xml:space="preserve"> (EPS)</w:t>
      </w:r>
      <w:r>
        <w:rPr>
          <w:rFonts w:ascii="Calibri" w:hAnsi="Calibri"/>
          <w:sz w:val="22"/>
          <w:szCs w:val="22"/>
        </w:rPr>
        <w:t>. Aby mohl být systém EPS plnohodnotný a ovládat a monitorovat veškeré zařízení dle normativních požadavků bude nutné provést další úpravy ve stávajícím</w:t>
      </w:r>
      <w:r w:rsidR="00BE2742">
        <w:rPr>
          <w:rFonts w:ascii="Calibri" w:hAnsi="Calibri"/>
          <w:sz w:val="22"/>
          <w:szCs w:val="22"/>
        </w:rPr>
        <w:t xml:space="preserve"> objektu</w:t>
      </w:r>
      <w:r>
        <w:rPr>
          <w:rFonts w:ascii="Calibri" w:hAnsi="Calibri"/>
          <w:sz w:val="22"/>
          <w:szCs w:val="22"/>
        </w:rPr>
        <w:t>. V rámci tohoto projektu byla provedena příprava pro možnost dopojení návazných zařízení tak</w:t>
      </w:r>
      <w:r w:rsidR="00C255FC">
        <w:rPr>
          <w:rFonts w:ascii="Calibri" w:hAnsi="Calibri"/>
          <w:sz w:val="22"/>
          <w:szCs w:val="22"/>
        </w:rPr>
        <w:t>,</w:t>
      </w:r>
      <w:r>
        <w:rPr>
          <w:rFonts w:ascii="Calibri" w:hAnsi="Calibri"/>
          <w:sz w:val="22"/>
          <w:szCs w:val="22"/>
        </w:rPr>
        <w:t xml:space="preserve"> aby systém EPS byl plně funkční a v souladu s normativními požadavky. Nicméně tyto dílčí úpravy </w:t>
      </w:r>
      <w:r w:rsidR="00BE2742">
        <w:rPr>
          <w:rFonts w:ascii="Calibri" w:hAnsi="Calibri"/>
          <w:sz w:val="22"/>
          <w:szCs w:val="22"/>
        </w:rPr>
        <w:t xml:space="preserve">v objektu </w:t>
      </w:r>
      <w:r>
        <w:rPr>
          <w:rFonts w:ascii="Calibri" w:hAnsi="Calibri"/>
          <w:sz w:val="22"/>
          <w:szCs w:val="22"/>
        </w:rPr>
        <w:t xml:space="preserve">není možné zahrnout do projektu EPS. Jedná se především </w:t>
      </w:r>
      <w:r w:rsidR="00BE2742">
        <w:rPr>
          <w:rFonts w:ascii="Calibri" w:hAnsi="Calibri"/>
          <w:sz w:val="22"/>
          <w:szCs w:val="22"/>
        </w:rPr>
        <w:t>o</w:t>
      </w:r>
      <w:r>
        <w:rPr>
          <w:rFonts w:ascii="Calibri" w:hAnsi="Calibri"/>
          <w:sz w:val="22"/>
          <w:szCs w:val="22"/>
        </w:rPr>
        <w:t>:</w:t>
      </w:r>
    </w:p>
    <w:p w14:paraId="7AD0A998" w14:textId="77777777" w:rsidR="00125C48" w:rsidRPr="00DA4520" w:rsidRDefault="00125C48" w:rsidP="00125C48">
      <w:pPr>
        <w:numPr>
          <w:ilvl w:val="0"/>
          <w:numId w:val="14"/>
        </w:numPr>
        <w:jc w:val="both"/>
        <w:rPr>
          <w:rFonts w:asciiTheme="minorHAnsi" w:hAnsiTheme="minorHAnsi" w:cstheme="minorHAnsi"/>
          <w:sz w:val="22"/>
          <w:szCs w:val="22"/>
        </w:rPr>
      </w:pPr>
      <w:bookmarkStart w:id="15" w:name="_Hlk149892062"/>
      <w:r w:rsidRPr="00DA4520">
        <w:rPr>
          <w:rFonts w:asciiTheme="minorHAnsi" w:hAnsiTheme="minorHAnsi" w:cstheme="minorHAnsi"/>
          <w:sz w:val="22"/>
          <w:szCs w:val="22"/>
        </w:rPr>
        <w:t>Doplnění CENTRAL STOP a TOTAL STOP</w:t>
      </w:r>
    </w:p>
    <w:p w14:paraId="32071CB0" w14:textId="77777777" w:rsidR="00125C48" w:rsidRPr="00DA4520" w:rsidRDefault="00125C48" w:rsidP="00125C48">
      <w:pPr>
        <w:numPr>
          <w:ilvl w:val="0"/>
          <w:numId w:val="14"/>
        </w:numPr>
        <w:jc w:val="both"/>
        <w:rPr>
          <w:rFonts w:asciiTheme="minorHAnsi" w:hAnsiTheme="minorHAnsi" w:cstheme="minorHAnsi"/>
          <w:sz w:val="22"/>
          <w:szCs w:val="22"/>
        </w:rPr>
      </w:pPr>
      <w:r w:rsidRPr="00DA4520">
        <w:rPr>
          <w:rFonts w:asciiTheme="minorHAnsi" w:hAnsiTheme="minorHAnsi" w:cstheme="minorHAnsi"/>
          <w:sz w:val="22"/>
          <w:szCs w:val="22"/>
        </w:rPr>
        <w:t>Rekonstrukce osobního výtahu tak, aby při požáru bylo zajištěno zastavení výtahu a před samotným zastavením výtahu sjetí výtahu do nejbližší stanice a otevření dveří</w:t>
      </w:r>
    </w:p>
    <w:p w14:paraId="55E45823" w14:textId="77777777" w:rsidR="00125C48" w:rsidRPr="00DA4520" w:rsidRDefault="00125C48" w:rsidP="00125C48">
      <w:pPr>
        <w:numPr>
          <w:ilvl w:val="0"/>
          <w:numId w:val="14"/>
        </w:numPr>
        <w:jc w:val="both"/>
        <w:rPr>
          <w:rFonts w:asciiTheme="minorHAnsi" w:hAnsiTheme="minorHAnsi" w:cstheme="minorHAnsi"/>
          <w:sz w:val="22"/>
          <w:szCs w:val="22"/>
        </w:rPr>
      </w:pPr>
      <w:r w:rsidRPr="00DA4520">
        <w:rPr>
          <w:rFonts w:asciiTheme="minorHAnsi" w:hAnsiTheme="minorHAnsi" w:cstheme="minorHAnsi"/>
          <w:sz w:val="22"/>
          <w:szCs w:val="22"/>
        </w:rPr>
        <w:t>Příprava rozvaděčů NN/</w:t>
      </w:r>
      <w:proofErr w:type="spellStart"/>
      <w:r w:rsidRPr="00DA4520">
        <w:rPr>
          <w:rFonts w:asciiTheme="minorHAnsi" w:hAnsiTheme="minorHAnsi" w:cstheme="minorHAnsi"/>
          <w:sz w:val="22"/>
          <w:szCs w:val="22"/>
        </w:rPr>
        <w:t>MaR</w:t>
      </w:r>
      <w:proofErr w:type="spellEnd"/>
      <w:r w:rsidRPr="00DA4520">
        <w:rPr>
          <w:rFonts w:asciiTheme="minorHAnsi" w:hAnsiTheme="minorHAnsi" w:cstheme="minorHAnsi"/>
          <w:sz w:val="22"/>
          <w:szCs w:val="22"/>
        </w:rPr>
        <w:t xml:space="preserve"> pro vypnutí provozní VZT</w:t>
      </w:r>
    </w:p>
    <w:bookmarkEnd w:id="15"/>
    <w:p w14:paraId="7CED37FB" w14:textId="77777777" w:rsidR="005C7CAF" w:rsidRDefault="005C7CAF" w:rsidP="00125C48">
      <w:pPr>
        <w:ind w:firstLine="708"/>
        <w:jc w:val="both"/>
        <w:rPr>
          <w:rFonts w:ascii="Calibri" w:hAnsi="Calibri"/>
          <w:sz w:val="22"/>
          <w:szCs w:val="22"/>
        </w:rPr>
      </w:pPr>
    </w:p>
    <w:p w14:paraId="67ECDF90" w14:textId="37693127" w:rsidR="005C7CAF" w:rsidRDefault="00E950D5" w:rsidP="00125C48">
      <w:pPr>
        <w:ind w:firstLine="708"/>
        <w:jc w:val="both"/>
        <w:rPr>
          <w:rFonts w:ascii="Calibri" w:hAnsi="Calibri"/>
          <w:sz w:val="22"/>
          <w:szCs w:val="22"/>
        </w:rPr>
      </w:pPr>
      <w:r>
        <w:rPr>
          <w:rFonts w:ascii="Calibri" w:hAnsi="Calibri"/>
          <w:sz w:val="22"/>
          <w:szCs w:val="22"/>
        </w:rPr>
        <w:t xml:space="preserve">Objekt není </w:t>
      </w:r>
      <w:r w:rsidR="00125C48">
        <w:rPr>
          <w:rFonts w:ascii="Calibri" w:hAnsi="Calibri"/>
          <w:sz w:val="22"/>
          <w:szCs w:val="22"/>
        </w:rPr>
        <w:t xml:space="preserve">v současnosti </w:t>
      </w:r>
      <w:r>
        <w:rPr>
          <w:rFonts w:ascii="Calibri" w:hAnsi="Calibri"/>
          <w:sz w:val="22"/>
          <w:szCs w:val="22"/>
        </w:rPr>
        <w:t>vybaven systémem EPS</w:t>
      </w:r>
      <w:r w:rsidR="00091205">
        <w:rPr>
          <w:rFonts w:ascii="Calibri" w:hAnsi="Calibri"/>
          <w:sz w:val="22"/>
          <w:szCs w:val="22"/>
        </w:rPr>
        <w:t>.</w:t>
      </w:r>
      <w:r>
        <w:rPr>
          <w:rFonts w:ascii="Calibri" w:hAnsi="Calibri"/>
          <w:sz w:val="22"/>
          <w:szCs w:val="22"/>
        </w:rPr>
        <w:t xml:space="preserve"> </w:t>
      </w:r>
      <w:r w:rsidR="00D3408D">
        <w:rPr>
          <w:rFonts w:ascii="Calibri" w:hAnsi="Calibri"/>
          <w:sz w:val="22"/>
          <w:szCs w:val="22"/>
        </w:rPr>
        <w:t>V objektu A/B</w:t>
      </w:r>
      <w:r w:rsidR="00290C73">
        <w:rPr>
          <w:rFonts w:ascii="Calibri" w:hAnsi="Calibri"/>
          <w:sz w:val="22"/>
          <w:szCs w:val="22"/>
        </w:rPr>
        <w:t xml:space="preserve"> </w:t>
      </w:r>
      <w:r w:rsidR="00D3408D">
        <w:rPr>
          <w:rFonts w:ascii="Calibri" w:hAnsi="Calibri"/>
          <w:sz w:val="22"/>
          <w:szCs w:val="22"/>
        </w:rPr>
        <w:t xml:space="preserve">byly při rekonstrukci pokojů připraveny kabelové trasy na chodbách </w:t>
      </w:r>
      <w:r w:rsidR="00091205">
        <w:rPr>
          <w:rFonts w:ascii="Calibri" w:hAnsi="Calibri"/>
          <w:sz w:val="22"/>
          <w:szCs w:val="22"/>
        </w:rPr>
        <w:t xml:space="preserve">a prostupy do místností </w:t>
      </w:r>
      <w:r w:rsidR="00D3408D">
        <w:rPr>
          <w:rFonts w:ascii="Calibri" w:hAnsi="Calibri"/>
          <w:sz w:val="22"/>
          <w:szCs w:val="22"/>
        </w:rPr>
        <w:t xml:space="preserve">pro budoucí instalaci EPS. Tyto trasy budou při realizaci </w:t>
      </w:r>
      <w:r>
        <w:rPr>
          <w:rFonts w:ascii="Calibri" w:hAnsi="Calibri"/>
          <w:sz w:val="22"/>
          <w:szCs w:val="22"/>
        </w:rPr>
        <w:t>dle možností využity.</w:t>
      </w:r>
    </w:p>
    <w:p w14:paraId="1A9D5424" w14:textId="6A331088" w:rsidR="00125C48" w:rsidRPr="00DA4520" w:rsidRDefault="00125C48" w:rsidP="00125C48">
      <w:pPr>
        <w:ind w:firstLine="708"/>
        <w:jc w:val="both"/>
        <w:rPr>
          <w:rFonts w:asciiTheme="minorHAnsi" w:hAnsiTheme="minorHAnsi" w:cstheme="minorHAnsi"/>
          <w:sz w:val="22"/>
          <w:szCs w:val="22"/>
        </w:rPr>
      </w:pPr>
      <w:bookmarkStart w:id="16" w:name="_Hlk149892405"/>
      <w:r w:rsidRPr="00DA4520">
        <w:rPr>
          <w:rFonts w:asciiTheme="minorHAnsi" w:hAnsiTheme="minorHAnsi" w:cstheme="minorHAnsi"/>
          <w:sz w:val="22"/>
          <w:szCs w:val="22"/>
        </w:rPr>
        <w:t xml:space="preserve">Vybavení objektu systémem EPS je požadováno ve všech prostorech požárních úseků, kromě požárních úseků bez požárního rizika (WC, umývárny) dle čl. 4.2.4 ČSN 73 0875. Prostory bez požární rizika musí odpovídat čl. 6.7 a čl. 7.2.3 ČSN 73 0802, tyto prostory musí být odděleny příčkami s požární odolností minimálně EI 15 DP1 od prostorů s požárním rizikem. </w:t>
      </w:r>
      <w:r>
        <w:rPr>
          <w:rFonts w:asciiTheme="minorHAnsi" w:hAnsiTheme="minorHAnsi" w:cstheme="minorHAnsi"/>
          <w:sz w:val="22"/>
          <w:szCs w:val="22"/>
        </w:rPr>
        <w:t xml:space="preserve">EPS hlásiče budou navrženy i nad plnými podhledy (pouze v prostoru zimní zahrady). Zdvojené podlahy se v objektu nevyskytují. Hlásiče EPS nebudou instalovány ve výtahových a instalačních šachtách. </w:t>
      </w:r>
      <w:r w:rsidRPr="00DA4520">
        <w:rPr>
          <w:rFonts w:asciiTheme="minorHAnsi" w:hAnsiTheme="minorHAnsi" w:cstheme="minorHAnsi"/>
          <w:sz w:val="22"/>
          <w:szCs w:val="22"/>
        </w:rPr>
        <w:t>Umístění hlásičů musí odpovídat ČSN 34 2710.</w:t>
      </w:r>
    </w:p>
    <w:bookmarkEnd w:id="16"/>
    <w:p w14:paraId="080D2A9D" w14:textId="77777777" w:rsidR="00290C73" w:rsidRDefault="00290C73" w:rsidP="00290C73">
      <w:pPr>
        <w:spacing w:line="276" w:lineRule="auto"/>
        <w:ind w:left="720"/>
        <w:jc w:val="both"/>
        <w:rPr>
          <w:rFonts w:ascii="Calibri" w:hAnsi="Calibri"/>
        </w:rPr>
      </w:pPr>
    </w:p>
    <w:p w14:paraId="2C9CB0D2" w14:textId="77777777" w:rsidR="00125C48" w:rsidRPr="00BB69BA" w:rsidRDefault="00125C48" w:rsidP="00125C48">
      <w:pPr>
        <w:pStyle w:val="Nadpis2"/>
        <w:tabs>
          <w:tab w:val="clear" w:pos="708"/>
          <w:tab w:val="num" w:pos="1276"/>
        </w:tabs>
        <w:ind w:left="1276"/>
      </w:pPr>
      <w:bookmarkStart w:id="17" w:name="_Toc150368494"/>
      <w:r>
        <w:t>Ústředna EPS</w:t>
      </w:r>
      <w:bookmarkEnd w:id="17"/>
    </w:p>
    <w:p w14:paraId="5677FE52" w14:textId="6EE6CDE6" w:rsidR="00125C48" w:rsidRDefault="00125C48" w:rsidP="00125C48">
      <w:pPr>
        <w:widowControl/>
        <w:suppressAutoHyphens w:val="0"/>
        <w:overflowPunct/>
        <w:autoSpaceDN w:val="0"/>
        <w:adjustRightInd w:val="0"/>
        <w:spacing w:before="0"/>
        <w:ind w:firstLine="708"/>
        <w:jc w:val="both"/>
        <w:textAlignment w:val="auto"/>
        <w:rPr>
          <w:rFonts w:ascii="Calibri" w:hAnsi="Calibri"/>
          <w:sz w:val="22"/>
          <w:szCs w:val="22"/>
        </w:rPr>
      </w:pPr>
      <w:r>
        <w:rPr>
          <w:rFonts w:ascii="Calibri" w:hAnsi="Calibri"/>
          <w:sz w:val="22"/>
          <w:szCs w:val="22"/>
        </w:rPr>
        <w:t>Ú</w:t>
      </w:r>
      <w:r w:rsidRPr="00B904E6">
        <w:rPr>
          <w:rFonts w:ascii="Calibri" w:hAnsi="Calibri"/>
          <w:sz w:val="22"/>
          <w:szCs w:val="22"/>
        </w:rPr>
        <w:t>středna EPS bude umístěna ve 2.NP objektu A+B v místnos</w:t>
      </w:r>
      <w:r>
        <w:rPr>
          <w:rFonts w:ascii="Calibri" w:hAnsi="Calibri"/>
          <w:sz w:val="22"/>
          <w:szCs w:val="22"/>
        </w:rPr>
        <w:t>ti</w:t>
      </w:r>
      <w:r w:rsidRPr="00B904E6">
        <w:rPr>
          <w:rFonts w:ascii="Calibri" w:hAnsi="Calibri"/>
          <w:sz w:val="22"/>
          <w:szCs w:val="22"/>
        </w:rPr>
        <w:t xml:space="preserve"> sesterny č.200.</w:t>
      </w:r>
      <w:r>
        <w:rPr>
          <w:rFonts w:ascii="Calibri" w:hAnsi="Calibri"/>
          <w:sz w:val="22"/>
          <w:szCs w:val="22"/>
        </w:rPr>
        <w:t xml:space="preserve"> </w:t>
      </w:r>
      <w:r w:rsidRPr="00B904E6">
        <w:rPr>
          <w:rFonts w:ascii="Calibri" w:hAnsi="Calibri"/>
          <w:sz w:val="22"/>
          <w:szCs w:val="22"/>
        </w:rPr>
        <w:t>Vzhledem ke vzdálenos</w:t>
      </w:r>
      <w:r>
        <w:rPr>
          <w:rFonts w:ascii="Calibri" w:hAnsi="Calibri"/>
          <w:sz w:val="22"/>
          <w:szCs w:val="22"/>
        </w:rPr>
        <w:t>ti</w:t>
      </w:r>
      <w:r w:rsidRPr="00B904E6">
        <w:rPr>
          <w:rFonts w:ascii="Calibri" w:hAnsi="Calibri"/>
          <w:sz w:val="22"/>
          <w:szCs w:val="22"/>
        </w:rPr>
        <w:t xml:space="preserve"> ústředny EPS od vstupu objektu, bude u hlavního vstupu do objektu</w:t>
      </w:r>
      <w:r>
        <w:rPr>
          <w:rFonts w:ascii="Calibri" w:hAnsi="Calibri"/>
          <w:sz w:val="22"/>
          <w:szCs w:val="22"/>
        </w:rPr>
        <w:t xml:space="preserve"> </w:t>
      </w:r>
      <w:r w:rsidRPr="00B904E6">
        <w:rPr>
          <w:rFonts w:ascii="Calibri" w:hAnsi="Calibri"/>
          <w:sz w:val="22"/>
          <w:szCs w:val="22"/>
        </w:rPr>
        <w:t>C umístěno paraleln</w:t>
      </w:r>
      <w:r w:rsidRPr="00B904E6">
        <w:rPr>
          <w:rFonts w:ascii="Calibri" w:hAnsi="Calibri" w:hint="eastAsia"/>
          <w:sz w:val="22"/>
          <w:szCs w:val="22"/>
        </w:rPr>
        <w:t>í</w:t>
      </w:r>
      <w:r w:rsidRPr="00B904E6">
        <w:rPr>
          <w:rFonts w:ascii="Calibri" w:hAnsi="Calibri"/>
          <w:sz w:val="22"/>
          <w:szCs w:val="22"/>
        </w:rPr>
        <w:t xml:space="preserve"> indika</w:t>
      </w:r>
      <w:r w:rsidRPr="00B904E6">
        <w:rPr>
          <w:rFonts w:ascii="Calibri" w:hAnsi="Calibri" w:hint="eastAsia"/>
          <w:sz w:val="22"/>
          <w:szCs w:val="22"/>
        </w:rPr>
        <w:t>č</w:t>
      </w:r>
      <w:r w:rsidRPr="00B904E6">
        <w:rPr>
          <w:rFonts w:ascii="Calibri" w:hAnsi="Calibri"/>
          <w:sz w:val="22"/>
          <w:szCs w:val="22"/>
        </w:rPr>
        <w:t>n</w:t>
      </w:r>
      <w:r w:rsidRPr="00B904E6">
        <w:rPr>
          <w:rFonts w:ascii="Calibri" w:hAnsi="Calibri" w:hint="eastAsia"/>
          <w:sz w:val="22"/>
          <w:szCs w:val="22"/>
        </w:rPr>
        <w:t>í</w:t>
      </w:r>
      <w:r w:rsidRPr="00B904E6">
        <w:rPr>
          <w:rFonts w:ascii="Calibri" w:hAnsi="Calibri"/>
          <w:sz w:val="22"/>
          <w:szCs w:val="22"/>
        </w:rPr>
        <w:t xml:space="preserve"> tablo </w:t>
      </w:r>
      <w:r w:rsidRPr="00B904E6">
        <w:rPr>
          <w:rFonts w:ascii="Calibri" w:hAnsi="Calibri" w:hint="eastAsia"/>
          <w:sz w:val="22"/>
          <w:szCs w:val="22"/>
        </w:rPr>
        <w:t>ú</w:t>
      </w:r>
      <w:r w:rsidRPr="00B904E6">
        <w:rPr>
          <w:rFonts w:ascii="Calibri" w:hAnsi="Calibri"/>
          <w:sz w:val="22"/>
          <w:szCs w:val="22"/>
        </w:rPr>
        <w:t>st</w:t>
      </w:r>
      <w:r w:rsidRPr="00B904E6">
        <w:rPr>
          <w:rFonts w:ascii="Calibri" w:hAnsi="Calibri" w:hint="eastAsia"/>
          <w:sz w:val="22"/>
          <w:szCs w:val="22"/>
        </w:rPr>
        <w:t>ř</w:t>
      </w:r>
      <w:r w:rsidRPr="00B904E6">
        <w:rPr>
          <w:rFonts w:ascii="Calibri" w:hAnsi="Calibri"/>
          <w:sz w:val="22"/>
          <w:szCs w:val="22"/>
        </w:rPr>
        <w:t>edny EPS (obslužný a signalizační panel dle čl. 3.19</w:t>
      </w:r>
      <w:r>
        <w:rPr>
          <w:rFonts w:ascii="Calibri" w:hAnsi="Calibri"/>
          <w:sz w:val="22"/>
          <w:szCs w:val="22"/>
        </w:rPr>
        <w:t xml:space="preserve"> </w:t>
      </w:r>
      <w:r w:rsidRPr="00B904E6">
        <w:rPr>
          <w:rFonts w:ascii="Calibri" w:hAnsi="Calibri"/>
          <w:sz w:val="22"/>
          <w:szCs w:val="22"/>
        </w:rPr>
        <w:t>ČSN 73 0875). U hlavního vstupu do objektu C bude instalov</w:t>
      </w:r>
      <w:r w:rsidRPr="00B904E6">
        <w:rPr>
          <w:rFonts w:ascii="Calibri" w:hAnsi="Calibri" w:hint="eastAsia"/>
          <w:sz w:val="22"/>
          <w:szCs w:val="22"/>
        </w:rPr>
        <w:t>á</w:t>
      </w:r>
      <w:r w:rsidRPr="00B904E6">
        <w:rPr>
          <w:rFonts w:ascii="Calibri" w:hAnsi="Calibri"/>
          <w:sz w:val="22"/>
          <w:szCs w:val="22"/>
        </w:rPr>
        <w:t>no OPPO se signaliza</w:t>
      </w:r>
      <w:r w:rsidRPr="00B904E6">
        <w:rPr>
          <w:rFonts w:ascii="Calibri" w:hAnsi="Calibri" w:hint="eastAsia"/>
          <w:sz w:val="22"/>
          <w:szCs w:val="22"/>
        </w:rPr>
        <w:t>č</w:t>
      </w:r>
      <w:r w:rsidRPr="00B904E6">
        <w:rPr>
          <w:rFonts w:ascii="Calibri" w:hAnsi="Calibri"/>
          <w:sz w:val="22"/>
          <w:szCs w:val="22"/>
        </w:rPr>
        <w:t>n</w:t>
      </w:r>
      <w:r w:rsidRPr="00B904E6">
        <w:rPr>
          <w:rFonts w:ascii="Calibri" w:hAnsi="Calibri" w:hint="eastAsia"/>
          <w:sz w:val="22"/>
          <w:szCs w:val="22"/>
        </w:rPr>
        <w:t>í</w:t>
      </w:r>
      <w:r w:rsidRPr="00B904E6">
        <w:rPr>
          <w:rFonts w:ascii="Calibri" w:hAnsi="Calibri"/>
          <w:sz w:val="22"/>
          <w:szCs w:val="22"/>
        </w:rPr>
        <w:t>m</w:t>
      </w:r>
      <w:r>
        <w:rPr>
          <w:rFonts w:ascii="Calibri" w:hAnsi="Calibri"/>
          <w:sz w:val="22"/>
          <w:szCs w:val="22"/>
        </w:rPr>
        <w:t xml:space="preserve"> </w:t>
      </w:r>
      <w:r w:rsidRPr="00B904E6">
        <w:rPr>
          <w:rFonts w:ascii="Calibri" w:hAnsi="Calibri"/>
          <w:sz w:val="22"/>
          <w:szCs w:val="22"/>
        </w:rPr>
        <w:t xml:space="preserve">panelem. </w:t>
      </w:r>
      <w:r>
        <w:rPr>
          <w:rFonts w:ascii="Calibri" w:hAnsi="Calibri"/>
          <w:sz w:val="22"/>
          <w:szCs w:val="22"/>
        </w:rPr>
        <w:t xml:space="preserve">V 1.NP </w:t>
      </w:r>
      <w:r w:rsidRPr="000A67C5">
        <w:rPr>
          <w:rFonts w:ascii="Calibri" w:hAnsi="Calibri"/>
          <w:sz w:val="22"/>
          <w:szCs w:val="22"/>
        </w:rPr>
        <w:t xml:space="preserve">objektu D </w:t>
      </w:r>
      <w:r>
        <w:rPr>
          <w:rFonts w:ascii="Calibri" w:hAnsi="Calibri"/>
          <w:sz w:val="22"/>
          <w:szCs w:val="22"/>
        </w:rPr>
        <w:t xml:space="preserve">– sesterna m. č. 011 </w:t>
      </w:r>
      <w:r w:rsidRPr="000A67C5">
        <w:rPr>
          <w:rFonts w:ascii="Calibri" w:hAnsi="Calibri"/>
          <w:sz w:val="22"/>
          <w:szCs w:val="22"/>
        </w:rPr>
        <w:t>bude</w:t>
      </w:r>
      <w:r>
        <w:rPr>
          <w:rFonts w:ascii="Calibri" w:hAnsi="Calibri"/>
          <w:sz w:val="22"/>
          <w:szCs w:val="22"/>
        </w:rPr>
        <w:t xml:space="preserve"> umístěno 2.</w:t>
      </w:r>
      <w:r w:rsidRPr="000A67C5">
        <w:rPr>
          <w:rFonts w:ascii="Calibri" w:hAnsi="Calibri"/>
          <w:sz w:val="22"/>
          <w:szCs w:val="22"/>
        </w:rPr>
        <w:t xml:space="preserve"> paraleln</w:t>
      </w:r>
      <w:r w:rsidRPr="000A67C5">
        <w:rPr>
          <w:rFonts w:ascii="Calibri" w:hAnsi="Calibri" w:hint="eastAsia"/>
          <w:sz w:val="22"/>
          <w:szCs w:val="22"/>
        </w:rPr>
        <w:t>í</w:t>
      </w:r>
      <w:r w:rsidRPr="000A67C5">
        <w:rPr>
          <w:rFonts w:ascii="Calibri" w:hAnsi="Calibri"/>
          <w:sz w:val="22"/>
          <w:szCs w:val="22"/>
        </w:rPr>
        <w:t xml:space="preserve"> indika</w:t>
      </w:r>
      <w:r w:rsidRPr="000A67C5">
        <w:rPr>
          <w:rFonts w:ascii="Calibri" w:hAnsi="Calibri" w:hint="eastAsia"/>
          <w:sz w:val="22"/>
          <w:szCs w:val="22"/>
        </w:rPr>
        <w:t>č</w:t>
      </w:r>
      <w:r w:rsidRPr="000A67C5">
        <w:rPr>
          <w:rFonts w:ascii="Calibri" w:hAnsi="Calibri"/>
          <w:sz w:val="22"/>
          <w:szCs w:val="22"/>
        </w:rPr>
        <w:t>n</w:t>
      </w:r>
      <w:r w:rsidRPr="000A67C5">
        <w:rPr>
          <w:rFonts w:ascii="Calibri" w:hAnsi="Calibri" w:hint="eastAsia"/>
          <w:sz w:val="22"/>
          <w:szCs w:val="22"/>
        </w:rPr>
        <w:t>í</w:t>
      </w:r>
      <w:r w:rsidRPr="000A67C5">
        <w:rPr>
          <w:rFonts w:ascii="Calibri" w:hAnsi="Calibri"/>
          <w:sz w:val="22"/>
          <w:szCs w:val="22"/>
        </w:rPr>
        <w:t xml:space="preserve"> tabl</w:t>
      </w:r>
      <w:r>
        <w:rPr>
          <w:rFonts w:ascii="Calibri" w:hAnsi="Calibri"/>
          <w:sz w:val="22"/>
          <w:szCs w:val="22"/>
        </w:rPr>
        <w:t xml:space="preserve">o EPS. Podružnou ústřednu není z kapacitních důvodů nutné navrhovat, hlavní ústředna bude plně ovladatelná z tabla v sesternách. </w:t>
      </w:r>
      <w:r w:rsidR="00361C19" w:rsidRPr="00B904E6">
        <w:rPr>
          <w:rFonts w:ascii="Calibri" w:hAnsi="Calibri"/>
          <w:sz w:val="22"/>
          <w:szCs w:val="22"/>
        </w:rPr>
        <w:t>Propojení ústředny EPS, OPPO a indikačních tabel bude provedeno kabely s funkční integritou</w:t>
      </w:r>
      <w:r w:rsidR="00361C19">
        <w:rPr>
          <w:rFonts w:ascii="Calibri" w:hAnsi="Calibri"/>
          <w:sz w:val="22"/>
          <w:szCs w:val="22"/>
        </w:rPr>
        <w:t xml:space="preserve"> </w:t>
      </w:r>
      <w:r w:rsidR="00361C19" w:rsidRPr="00B904E6">
        <w:rPr>
          <w:rFonts w:ascii="Calibri" w:hAnsi="Calibri"/>
          <w:sz w:val="22"/>
          <w:szCs w:val="22"/>
        </w:rPr>
        <w:t>alespoň PH30-R.</w:t>
      </w:r>
    </w:p>
    <w:p w14:paraId="5B9896F1" w14:textId="76BBB350" w:rsidR="00125C48" w:rsidRDefault="00125C48" w:rsidP="00125C48">
      <w:pPr>
        <w:ind w:firstLine="708"/>
        <w:jc w:val="both"/>
        <w:rPr>
          <w:rFonts w:ascii="Calibri" w:hAnsi="Calibri"/>
          <w:sz w:val="22"/>
          <w:szCs w:val="22"/>
        </w:rPr>
      </w:pPr>
      <w:r>
        <w:rPr>
          <w:rFonts w:ascii="Calibri" w:hAnsi="Calibri"/>
          <w:sz w:val="22"/>
          <w:szCs w:val="22"/>
        </w:rPr>
        <w:t xml:space="preserve">Vzhledem k tomu, že se v případě sesterny nejedná o požární úsek výhradně pro PBZ a není zde zaručena trvalá přítomnost osob, </w:t>
      </w:r>
      <w:r w:rsidR="00361C19">
        <w:rPr>
          <w:rFonts w:ascii="Calibri" w:hAnsi="Calibri"/>
          <w:sz w:val="22"/>
          <w:szCs w:val="22"/>
        </w:rPr>
        <w:t>bude ústředna EPS umístěna v samostatné</w:t>
      </w:r>
      <w:r w:rsidR="00361C19" w:rsidRPr="00361C19">
        <w:rPr>
          <w:rFonts w:asciiTheme="minorHAnsi" w:hAnsiTheme="minorHAnsi" w:cstheme="minorHAnsi"/>
          <w:sz w:val="22"/>
          <w:szCs w:val="22"/>
        </w:rPr>
        <w:t xml:space="preserve"> </w:t>
      </w:r>
      <w:r w:rsidR="00361C19" w:rsidRPr="00DA4520">
        <w:rPr>
          <w:rFonts w:asciiTheme="minorHAnsi" w:hAnsiTheme="minorHAnsi" w:cstheme="minorHAnsi"/>
          <w:sz w:val="22"/>
          <w:szCs w:val="22"/>
        </w:rPr>
        <w:t xml:space="preserve">skříni s požární odolností </w:t>
      </w:r>
      <w:bookmarkStart w:id="18" w:name="_Hlk149892808"/>
      <w:r w:rsidR="00361C19" w:rsidRPr="00DA4520">
        <w:rPr>
          <w:rFonts w:asciiTheme="minorHAnsi" w:hAnsiTheme="minorHAnsi" w:cstheme="minorHAnsi"/>
          <w:sz w:val="22"/>
          <w:szCs w:val="22"/>
        </w:rPr>
        <w:t>(skříň EI 45DP1, dvířka skříně (EW3 DP3)</w:t>
      </w:r>
      <w:r w:rsidR="00361C19">
        <w:rPr>
          <w:rFonts w:asciiTheme="minorHAnsi" w:hAnsiTheme="minorHAnsi" w:cstheme="minorHAnsi"/>
          <w:sz w:val="22"/>
          <w:szCs w:val="22"/>
        </w:rPr>
        <w:t>)</w:t>
      </w:r>
      <w:bookmarkEnd w:id="18"/>
      <w:r w:rsidR="00361C19">
        <w:rPr>
          <w:rFonts w:asciiTheme="minorHAnsi" w:hAnsiTheme="minorHAnsi" w:cstheme="minorHAnsi"/>
          <w:sz w:val="22"/>
          <w:szCs w:val="22"/>
        </w:rPr>
        <w:t xml:space="preserve">. </w:t>
      </w:r>
      <w:r>
        <w:rPr>
          <w:rFonts w:ascii="Calibri" w:hAnsi="Calibri"/>
          <w:sz w:val="22"/>
          <w:szCs w:val="22"/>
        </w:rPr>
        <w:t>U zásahového vstupu do objektu (budova C) bude instalováno OPPO a obslužný a signalizační panel EPS pro potřeby HZS.</w:t>
      </w:r>
    </w:p>
    <w:p w14:paraId="07E37385" w14:textId="77B540E4" w:rsidR="00125C48" w:rsidRDefault="00125C48" w:rsidP="00125C48">
      <w:pPr>
        <w:ind w:firstLine="708"/>
        <w:jc w:val="both"/>
        <w:rPr>
          <w:rFonts w:ascii="Calibri" w:hAnsi="Calibri"/>
          <w:sz w:val="22"/>
          <w:szCs w:val="22"/>
        </w:rPr>
      </w:pPr>
      <w:r>
        <w:rPr>
          <w:rFonts w:ascii="Calibri" w:hAnsi="Calibri"/>
          <w:sz w:val="22"/>
          <w:szCs w:val="22"/>
        </w:rPr>
        <w:t>V</w:t>
      </w:r>
      <w:r w:rsidR="00361C19">
        <w:rPr>
          <w:rFonts w:ascii="Calibri" w:hAnsi="Calibri"/>
          <w:sz w:val="22"/>
          <w:szCs w:val="22"/>
        </w:rPr>
        <w:t> </w:t>
      </w:r>
      <w:r>
        <w:rPr>
          <w:rFonts w:ascii="Calibri" w:hAnsi="Calibri"/>
          <w:sz w:val="22"/>
          <w:szCs w:val="22"/>
        </w:rPr>
        <w:t>objektu</w:t>
      </w:r>
      <w:r w:rsidR="00361C19">
        <w:rPr>
          <w:rFonts w:ascii="Calibri" w:hAnsi="Calibri"/>
          <w:sz w:val="22"/>
          <w:szCs w:val="22"/>
        </w:rPr>
        <w:t xml:space="preserve"> </w:t>
      </w:r>
      <w:r>
        <w:rPr>
          <w:rFonts w:ascii="Calibri" w:hAnsi="Calibri"/>
          <w:sz w:val="22"/>
          <w:szCs w:val="22"/>
        </w:rPr>
        <w:t xml:space="preserve">nebude trvalá 24h služba 2 osob pro potřeby EPS, všeobecný poplach bude přenášen prostřednictvím zařízení dálkového přenosu (ZDP) na HZS Středočeského kraje. </w:t>
      </w:r>
    </w:p>
    <w:p w14:paraId="687FCB80" w14:textId="77777777" w:rsidR="00361C19"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sz w:val="22"/>
          <w:szCs w:val="22"/>
        </w:rPr>
      </w:pPr>
      <w:bookmarkStart w:id="19" w:name="_Hlk149892886"/>
      <w:r w:rsidRPr="00DA4520">
        <w:rPr>
          <w:rFonts w:asciiTheme="minorHAnsi" w:hAnsiTheme="minorHAnsi" w:cstheme="minorHAnsi"/>
          <w:sz w:val="22"/>
          <w:szCs w:val="22"/>
        </w:rPr>
        <w:t xml:space="preserve">Napájení ústředny EPS bude realizováno v souladu s ČSN 34 2710 čl.6.8 ze dvou zdrojů (veřejná distribuční síť, akumulátory ústředny). Zdroje zajistí funkci EPS minimálně po dobu 24 hodin z toho min. posledních 15 minut v poplachu. Jistič v hlavním napájecím rozvaděči NN (případně v rozvaděči RPO) bude označen nápisem EPS – NEVYPÍNAT. </w:t>
      </w:r>
    </w:p>
    <w:p w14:paraId="3EA0A20F" w14:textId="68321E40" w:rsidR="00361C19"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sz w:val="22"/>
          <w:szCs w:val="22"/>
        </w:rPr>
      </w:pPr>
      <w:bookmarkStart w:id="20" w:name="_Hlk149892913"/>
      <w:r w:rsidRPr="00DA4520">
        <w:rPr>
          <w:rFonts w:asciiTheme="minorHAnsi" w:hAnsiTheme="minorHAnsi" w:cstheme="minorHAnsi"/>
          <w:sz w:val="22"/>
          <w:szCs w:val="22"/>
        </w:rPr>
        <w:t xml:space="preserve">V souladu s ČSN EN 54-2 a ČSN 34 2710 čl.6.1.3 budou hlásiče uspořádány do kruhových linek tak, aby při přerušení, nebo zkratu vedení nedošlo k výpadku více než 32 hlásičů EPS. Ústředna EPS bude vybavena příslušenstvím pro připojení min. </w:t>
      </w:r>
      <w:r>
        <w:rPr>
          <w:rFonts w:asciiTheme="minorHAnsi" w:hAnsiTheme="minorHAnsi" w:cstheme="minorHAnsi"/>
          <w:sz w:val="22"/>
          <w:szCs w:val="22"/>
        </w:rPr>
        <w:t>6</w:t>
      </w:r>
      <w:r w:rsidRPr="00DA4520">
        <w:rPr>
          <w:rFonts w:asciiTheme="minorHAnsi" w:hAnsiTheme="minorHAnsi" w:cstheme="minorHAnsi"/>
          <w:sz w:val="22"/>
          <w:szCs w:val="22"/>
        </w:rPr>
        <w:t xml:space="preserve"> kruhových linek. Dále rozhraním pro periferie (OPPO + KTPO) a zařízení dálkového přenosu. K ústředně EPS bud</w:t>
      </w:r>
      <w:r>
        <w:rPr>
          <w:rFonts w:asciiTheme="minorHAnsi" w:hAnsiTheme="minorHAnsi" w:cstheme="minorHAnsi"/>
          <w:sz w:val="22"/>
          <w:szCs w:val="22"/>
        </w:rPr>
        <w:t>ou</w:t>
      </w:r>
      <w:r w:rsidRPr="00DA4520">
        <w:rPr>
          <w:rFonts w:asciiTheme="minorHAnsi" w:hAnsiTheme="minorHAnsi" w:cstheme="minorHAnsi"/>
          <w:sz w:val="22"/>
          <w:szCs w:val="22"/>
        </w:rPr>
        <w:t xml:space="preserve"> připojen</w:t>
      </w:r>
      <w:r>
        <w:rPr>
          <w:rFonts w:asciiTheme="minorHAnsi" w:hAnsiTheme="minorHAnsi" w:cstheme="minorHAnsi"/>
          <w:sz w:val="22"/>
          <w:szCs w:val="22"/>
        </w:rPr>
        <w:t>a</w:t>
      </w:r>
      <w:r w:rsidRPr="00DA4520">
        <w:rPr>
          <w:rFonts w:asciiTheme="minorHAnsi" w:hAnsiTheme="minorHAnsi" w:cstheme="minorHAnsi"/>
          <w:sz w:val="22"/>
          <w:szCs w:val="22"/>
        </w:rPr>
        <w:t xml:space="preserve"> podružn</w:t>
      </w:r>
      <w:r>
        <w:rPr>
          <w:rFonts w:asciiTheme="minorHAnsi" w:hAnsiTheme="minorHAnsi" w:cstheme="minorHAnsi"/>
          <w:sz w:val="22"/>
          <w:szCs w:val="22"/>
        </w:rPr>
        <w:t>á</w:t>
      </w:r>
      <w:r w:rsidRPr="00DA4520">
        <w:rPr>
          <w:rFonts w:asciiTheme="minorHAnsi" w:hAnsiTheme="minorHAnsi" w:cstheme="minorHAnsi"/>
          <w:sz w:val="22"/>
          <w:szCs w:val="22"/>
        </w:rPr>
        <w:t xml:space="preserve"> tabl</w:t>
      </w:r>
      <w:r>
        <w:rPr>
          <w:rFonts w:asciiTheme="minorHAnsi" w:hAnsiTheme="minorHAnsi" w:cstheme="minorHAnsi"/>
          <w:sz w:val="22"/>
          <w:szCs w:val="22"/>
        </w:rPr>
        <w:t>a</w:t>
      </w:r>
      <w:r w:rsidRPr="00DA4520">
        <w:rPr>
          <w:rFonts w:asciiTheme="minorHAnsi" w:hAnsiTheme="minorHAnsi" w:cstheme="minorHAnsi"/>
          <w:sz w:val="22"/>
          <w:szCs w:val="22"/>
        </w:rPr>
        <w:t xml:space="preserve"> EPS.</w:t>
      </w:r>
    </w:p>
    <w:p w14:paraId="7D9B3985" w14:textId="3940F0DE" w:rsidR="00492E2A" w:rsidRPr="00DA4520" w:rsidRDefault="00492E2A" w:rsidP="00361C19">
      <w:pPr>
        <w:widowControl/>
        <w:suppressAutoHyphens w:val="0"/>
        <w:overflowPunct/>
        <w:autoSpaceDN w:val="0"/>
        <w:adjustRightInd w:val="0"/>
        <w:spacing w:before="0"/>
        <w:ind w:firstLine="708"/>
        <w:jc w:val="both"/>
        <w:textAlignment w:val="auto"/>
        <w:rPr>
          <w:rFonts w:asciiTheme="minorHAnsi" w:hAnsiTheme="minorHAnsi" w:cstheme="minorHAnsi"/>
          <w:sz w:val="22"/>
          <w:szCs w:val="22"/>
        </w:rPr>
      </w:pPr>
      <w:r>
        <w:rPr>
          <w:rFonts w:asciiTheme="minorHAnsi" w:hAnsiTheme="minorHAnsi" w:cstheme="minorHAnsi"/>
          <w:sz w:val="22"/>
          <w:szCs w:val="22"/>
        </w:rPr>
        <w:lastRenderedPageBreak/>
        <w:t xml:space="preserve">Ústředna bude vybavena příslušnými prvky pro připojení min. </w:t>
      </w:r>
      <w:proofErr w:type="gramStart"/>
      <w:r>
        <w:rPr>
          <w:rFonts w:asciiTheme="minorHAnsi" w:hAnsiTheme="minorHAnsi" w:cstheme="minorHAnsi"/>
          <w:sz w:val="22"/>
          <w:szCs w:val="22"/>
        </w:rPr>
        <w:t>6-ti</w:t>
      </w:r>
      <w:proofErr w:type="gramEnd"/>
      <w:r>
        <w:rPr>
          <w:rFonts w:asciiTheme="minorHAnsi" w:hAnsiTheme="minorHAnsi" w:cstheme="minorHAnsi"/>
          <w:sz w:val="22"/>
          <w:szCs w:val="22"/>
        </w:rPr>
        <w:t xml:space="preserve"> kruhových linek, KTPO, OPPO, ZDP (komunikace RS485/422). Dále bude ústředna vybavena systémovou GSM bránou s přenosem adresné informace poplachového a poruchového stavu prvků.</w:t>
      </w:r>
    </w:p>
    <w:bookmarkEnd w:id="20"/>
    <w:p w14:paraId="149012A1" w14:textId="77777777" w:rsidR="00361C19" w:rsidRPr="00DA4520"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sz w:val="22"/>
          <w:szCs w:val="22"/>
        </w:rPr>
      </w:pPr>
    </w:p>
    <w:p w14:paraId="6857FB26" w14:textId="37385F8C" w:rsidR="00125C48" w:rsidRPr="00DC7FFE" w:rsidRDefault="00125C48" w:rsidP="00361C19">
      <w:pPr>
        <w:pStyle w:val="Nadpis2"/>
        <w:tabs>
          <w:tab w:val="clear" w:pos="708"/>
          <w:tab w:val="num" w:pos="1276"/>
        </w:tabs>
        <w:ind w:left="1276"/>
      </w:pPr>
      <w:bookmarkStart w:id="21" w:name="_Toc150368495"/>
      <w:bookmarkEnd w:id="19"/>
      <w:r w:rsidRPr="00DC7FFE">
        <w:t>Časy T1 a T2, provozní režimy</w:t>
      </w:r>
      <w:bookmarkEnd w:id="21"/>
    </w:p>
    <w:p w14:paraId="574394B5" w14:textId="77777777" w:rsidR="00361C19" w:rsidRPr="00DA4520" w:rsidRDefault="00361C19" w:rsidP="00361C19">
      <w:pPr>
        <w:ind w:firstLine="708"/>
        <w:jc w:val="both"/>
        <w:rPr>
          <w:rFonts w:asciiTheme="minorHAnsi" w:hAnsiTheme="minorHAnsi" w:cstheme="minorHAnsi"/>
          <w:sz w:val="22"/>
          <w:szCs w:val="22"/>
        </w:rPr>
      </w:pPr>
      <w:bookmarkStart w:id="22" w:name="_Hlk149893781"/>
      <w:r w:rsidRPr="00DA4520">
        <w:rPr>
          <w:rFonts w:asciiTheme="minorHAnsi" w:hAnsiTheme="minorHAnsi" w:cstheme="minorHAnsi"/>
          <w:sz w:val="22"/>
          <w:szCs w:val="22"/>
        </w:rPr>
        <w:t>Ústředna bude nastavena v jednom pracovním režimu s dálkovým přenosem na PCO HZS (převzato ze zprávy PBŘ):</w:t>
      </w:r>
    </w:p>
    <w:bookmarkEnd w:id="22"/>
    <w:p w14:paraId="71A04E2C" w14:textId="77777777" w:rsidR="00361C19" w:rsidRPr="00DA4520" w:rsidRDefault="00361C19" w:rsidP="00361C19">
      <w:pPr>
        <w:ind w:firstLine="708"/>
        <w:jc w:val="both"/>
        <w:rPr>
          <w:rFonts w:asciiTheme="minorHAnsi" w:hAnsiTheme="minorHAnsi" w:cstheme="minorHAnsi"/>
          <w:i/>
          <w:iCs/>
          <w:sz w:val="22"/>
          <w:szCs w:val="22"/>
        </w:rPr>
      </w:pPr>
      <w:r w:rsidRPr="00DA4520">
        <w:rPr>
          <w:rFonts w:asciiTheme="minorHAnsi" w:hAnsiTheme="minorHAnsi" w:cstheme="minorHAnsi"/>
          <w:i/>
          <w:iCs/>
          <w:sz w:val="22"/>
          <w:szCs w:val="22"/>
        </w:rPr>
        <w:t xml:space="preserve">Časy pro pracovní režim EPS celodenní: </w:t>
      </w:r>
      <w:r w:rsidRPr="00DA4520">
        <w:rPr>
          <w:rFonts w:asciiTheme="minorHAnsi" w:hAnsiTheme="minorHAnsi" w:cstheme="minorHAnsi"/>
          <w:i/>
          <w:iCs/>
          <w:sz w:val="22"/>
          <w:szCs w:val="22"/>
        </w:rPr>
        <w:tab/>
        <w:t>T1 = 0,5 minuty</w:t>
      </w:r>
    </w:p>
    <w:p w14:paraId="2DE3E01A" w14:textId="77777777" w:rsidR="00361C19" w:rsidRPr="00DA4520" w:rsidRDefault="00361C19" w:rsidP="00361C19">
      <w:pPr>
        <w:ind w:left="3540" w:firstLine="708"/>
        <w:jc w:val="both"/>
        <w:rPr>
          <w:rFonts w:asciiTheme="minorHAnsi" w:hAnsiTheme="minorHAnsi" w:cstheme="minorHAnsi"/>
          <w:i/>
          <w:iCs/>
          <w:sz w:val="22"/>
          <w:szCs w:val="22"/>
        </w:rPr>
      </w:pPr>
      <w:r w:rsidRPr="00DA4520">
        <w:rPr>
          <w:rFonts w:asciiTheme="minorHAnsi" w:hAnsiTheme="minorHAnsi" w:cstheme="minorHAnsi"/>
          <w:i/>
          <w:iCs/>
          <w:sz w:val="22"/>
          <w:szCs w:val="22"/>
        </w:rPr>
        <w:t>T2 = 4 minuty</w:t>
      </w:r>
    </w:p>
    <w:p w14:paraId="1A191180" w14:textId="77777777" w:rsidR="00361C19" w:rsidRPr="00DA4520" w:rsidRDefault="00361C19" w:rsidP="00361C19">
      <w:pPr>
        <w:widowControl/>
        <w:suppressAutoHyphens w:val="0"/>
        <w:overflowPunct/>
        <w:autoSpaceDN w:val="0"/>
        <w:adjustRightInd w:val="0"/>
        <w:spacing w:before="0"/>
        <w:textAlignment w:val="auto"/>
        <w:rPr>
          <w:rFonts w:asciiTheme="minorHAnsi" w:hAnsiTheme="minorHAnsi" w:cstheme="minorHAnsi"/>
          <w:i/>
          <w:iCs/>
          <w:sz w:val="22"/>
          <w:szCs w:val="22"/>
        </w:rPr>
      </w:pPr>
    </w:p>
    <w:p w14:paraId="4EC11CFD" w14:textId="77777777" w:rsidR="00361C19" w:rsidRPr="00DA4520"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i/>
          <w:iCs/>
          <w:sz w:val="22"/>
          <w:szCs w:val="22"/>
        </w:rPr>
      </w:pPr>
      <w:r w:rsidRPr="00DA4520">
        <w:rPr>
          <w:rFonts w:asciiTheme="minorHAnsi" w:hAnsiTheme="minorHAnsi" w:cstheme="minorHAnsi"/>
          <w:i/>
          <w:iCs/>
          <w:sz w:val="22"/>
          <w:szCs w:val="22"/>
        </w:rPr>
        <w:t>V případě signalizace požáru od kteréhokoliv automa</w:t>
      </w:r>
      <w:r w:rsidRPr="00DA4520">
        <w:rPr>
          <w:rFonts w:asciiTheme="minorHAnsi" w:eastAsia="Calibri" w:hAnsiTheme="minorHAnsi" w:cstheme="minorHAnsi"/>
          <w:i/>
          <w:iCs/>
          <w:sz w:val="22"/>
          <w:szCs w:val="22"/>
        </w:rPr>
        <w:t>ti</w:t>
      </w:r>
      <w:r w:rsidRPr="00DA4520">
        <w:rPr>
          <w:rFonts w:asciiTheme="minorHAnsi" w:hAnsiTheme="minorHAnsi" w:cstheme="minorHAnsi"/>
          <w:i/>
          <w:iCs/>
          <w:sz w:val="22"/>
          <w:szCs w:val="22"/>
        </w:rPr>
        <w:t xml:space="preserve">ckého hlásiče musí proškolená obsluha (nejedná se o trvalou obsluhu ústředny dle ČSN 73 0875) do 30 s (čas T1) potvrdit jeho přijetí. Poté musí obsluha ústředny v čase T2 = 240 s po zjištění stavu na místě signalizovaného požáru provést předepsaný úkon na paralelním indikačním table ústředny EPS. </w:t>
      </w:r>
    </w:p>
    <w:p w14:paraId="6181E64E" w14:textId="77777777" w:rsidR="00361C19" w:rsidRPr="00DA4520"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i/>
          <w:iCs/>
          <w:sz w:val="22"/>
          <w:szCs w:val="22"/>
        </w:rPr>
      </w:pPr>
      <w:r w:rsidRPr="00DA4520">
        <w:rPr>
          <w:rFonts w:asciiTheme="minorHAnsi" w:hAnsiTheme="minorHAnsi" w:cstheme="minorHAnsi"/>
          <w:i/>
          <w:iCs/>
          <w:sz w:val="22"/>
          <w:szCs w:val="22"/>
        </w:rPr>
        <w:t xml:space="preserve">Při potvrzení informace o požáru na paralelním indikačním table ústředny EPS, popř. při potvrzení požáru nejbližším tlačítkovým hlásičem nebo nedodržením doby T2 je zahájen všeobecný poplach. </w:t>
      </w:r>
    </w:p>
    <w:p w14:paraId="4F6D3AB7" w14:textId="039C026E" w:rsidR="00361C19" w:rsidRPr="00DA4520"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i/>
          <w:iCs/>
          <w:sz w:val="22"/>
          <w:szCs w:val="22"/>
        </w:rPr>
      </w:pPr>
      <w:r w:rsidRPr="00DA4520">
        <w:rPr>
          <w:rFonts w:asciiTheme="minorHAnsi" w:hAnsiTheme="minorHAnsi" w:cstheme="minorHAnsi"/>
          <w:i/>
          <w:iCs/>
          <w:sz w:val="22"/>
          <w:szCs w:val="22"/>
        </w:rPr>
        <w:t>V případě planého poplachu může proškolená obsluha do uplynutí času T2 zrušit planý poplach na paralelním indikačním table ústředny EPS nebo na ústředně EPS ve 2.NP objektu</w:t>
      </w:r>
      <w:r>
        <w:rPr>
          <w:rFonts w:asciiTheme="minorHAnsi" w:hAnsiTheme="minorHAnsi" w:cstheme="minorHAnsi"/>
          <w:i/>
          <w:iCs/>
          <w:sz w:val="22"/>
          <w:szCs w:val="22"/>
        </w:rPr>
        <w:t xml:space="preserve"> A+B</w:t>
      </w:r>
      <w:r w:rsidRPr="00DA4520">
        <w:rPr>
          <w:rFonts w:asciiTheme="minorHAnsi" w:hAnsiTheme="minorHAnsi" w:cstheme="minorHAnsi"/>
          <w:i/>
          <w:iCs/>
          <w:sz w:val="22"/>
          <w:szCs w:val="22"/>
        </w:rPr>
        <w:t>.</w:t>
      </w:r>
    </w:p>
    <w:p w14:paraId="2C726C67" w14:textId="77777777" w:rsidR="00361C19" w:rsidRPr="00DA4520" w:rsidRDefault="00361C19" w:rsidP="00361C19">
      <w:pPr>
        <w:widowControl/>
        <w:suppressAutoHyphens w:val="0"/>
        <w:overflowPunct/>
        <w:autoSpaceDN w:val="0"/>
        <w:adjustRightInd w:val="0"/>
        <w:spacing w:before="0"/>
        <w:ind w:firstLine="708"/>
        <w:jc w:val="both"/>
        <w:textAlignment w:val="auto"/>
        <w:rPr>
          <w:rFonts w:asciiTheme="minorHAnsi" w:hAnsiTheme="minorHAnsi" w:cstheme="minorHAnsi"/>
          <w:i/>
          <w:iCs/>
          <w:sz w:val="22"/>
          <w:szCs w:val="22"/>
        </w:rPr>
      </w:pPr>
      <w:r w:rsidRPr="00DA4520">
        <w:rPr>
          <w:rFonts w:asciiTheme="minorHAnsi" w:hAnsiTheme="minorHAnsi" w:cstheme="minorHAnsi"/>
          <w:i/>
          <w:iCs/>
          <w:sz w:val="22"/>
          <w:szCs w:val="22"/>
        </w:rPr>
        <w:t>V případě všeobecného poplachu (při aktivací tlačítkového hlásiče nebo detekce automatických hlásičů) dojde k:</w:t>
      </w:r>
    </w:p>
    <w:p w14:paraId="17B549F5" w14:textId="117A9DB8" w:rsidR="00361C19" w:rsidRPr="00361C19" w:rsidRDefault="00361C19" w:rsidP="001E3761">
      <w:pPr>
        <w:pStyle w:val="Odstavecseseznamem"/>
        <w:numPr>
          <w:ilvl w:val="0"/>
          <w:numId w:val="31"/>
        </w:numPr>
        <w:autoSpaceDN w:val="0"/>
        <w:adjustRightInd w:val="0"/>
        <w:jc w:val="both"/>
        <w:rPr>
          <w:rFonts w:asciiTheme="minorHAnsi" w:hAnsiTheme="minorHAnsi" w:cstheme="minorHAnsi"/>
          <w:i/>
          <w:iCs/>
          <w:sz w:val="22"/>
        </w:rPr>
      </w:pPr>
      <w:r w:rsidRPr="00361C19">
        <w:rPr>
          <w:rFonts w:asciiTheme="minorHAnsi" w:hAnsiTheme="minorHAnsi" w:cstheme="minorHAnsi"/>
          <w:i/>
          <w:iCs/>
          <w:sz w:val="22"/>
        </w:rPr>
        <w:t>odblokování KTPO (KTPO bude umístěn na fasádě u vstupu do objektu. V KTPO bude umístěn</w:t>
      </w:r>
      <w:r>
        <w:rPr>
          <w:rFonts w:asciiTheme="minorHAnsi" w:hAnsiTheme="minorHAnsi" w:cstheme="minorHAnsi"/>
          <w:i/>
          <w:iCs/>
          <w:sz w:val="22"/>
        </w:rPr>
        <w:t xml:space="preserve"> </w:t>
      </w:r>
      <w:r w:rsidRPr="00361C19">
        <w:rPr>
          <w:rFonts w:asciiTheme="minorHAnsi" w:hAnsiTheme="minorHAnsi" w:cstheme="minorHAnsi"/>
          <w:i/>
          <w:iCs/>
          <w:sz w:val="22"/>
        </w:rPr>
        <w:t>generální klíč objektu;</w:t>
      </w:r>
    </w:p>
    <w:p w14:paraId="20E2FB8C" w14:textId="77777777" w:rsidR="00361C19" w:rsidRPr="00DA4520" w:rsidRDefault="00361C19" w:rsidP="00361C19">
      <w:pPr>
        <w:pStyle w:val="Odstavecseseznamem"/>
        <w:numPr>
          <w:ilvl w:val="0"/>
          <w:numId w:val="31"/>
        </w:numPr>
        <w:autoSpaceDN w:val="0"/>
        <w:adjustRightInd w:val="0"/>
        <w:jc w:val="both"/>
        <w:rPr>
          <w:rFonts w:asciiTheme="minorHAnsi" w:hAnsiTheme="minorHAnsi" w:cstheme="minorHAnsi"/>
          <w:i/>
          <w:iCs/>
          <w:sz w:val="22"/>
        </w:rPr>
      </w:pPr>
      <w:r w:rsidRPr="00DA4520">
        <w:rPr>
          <w:rFonts w:asciiTheme="minorHAnsi" w:hAnsiTheme="minorHAnsi" w:cstheme="minorHAnsi"/>
          <w:i/>
          <w:iCs/>
          <w:sz w:val="22"/>
        </w:rPr>
        <w:t>spuštění zábleskového majáku nad KTPO;</w:t>
      </w:r>
    </w:p>
    <w:p w14:paraId="3ED8DE89" w14:textId="77777777" w:rsidR="00361C19" w:rsidRPr="00DA4520" w:rsidRDefault="00361C19" w:rsidP="00361C19">
      <w:pPr>
        <w:pStyle w:val="Odstavecseseznamem"/>
        <w:numPr>
          <w:ilvl w:val="0"/>
          <w:numId w:val="31"/>
        </w:numPr>
        <w:autoSpaceDN w:val="0"/>
        <w:adjustRightInd w:val="0"/>
        <w:jc w:val="both"/>
        <w:rPr>
          <w:rFonts w:asciiTheme="minorHAnsi" w:hAnsiTheme="minorHAnsi" w:cstheme="minorHAnsi"/>
          <w:i/>
          <w:iCs/>
          <w:sz w:val="22"/>
        </w:rPr>
      </w:pPr>
      <w:r w:rsidRPr="00DA4520">
        <w:rPr>
          <w:rFonts w:asciiTheme="minorHAnsi" w:hAnsiTheme="minorHAnsi" w:cstheme="minorHAnsi"/>
          <w:i/>
          <w:iCs/>
          <w:sz w:val="22"/>
        </w:rPr>
        <w:t>předaní informace na PCO prostřednictvím ZDP;</w:t>
      </w:r>
    </w:p>
    <w:p w14:paraId="20DDFBD9" w14:textId="2A8041DD" w:rsidR="00361C19" w:rsidRPr="00DA4520" w:rsidRDefault="00361C19" w:rsidP="00361C19">
      <w:pPr>
        <w:pStyle w:val="Odstavecseseznamem"/>
        <w:numPr>
          <w:ilvl w:val="0"/>
          <w:numId w:val="31"/>
        </w:numPr>
        <w:autoSpaceDN w:val="0"/>
        <w:adjustRightInd w:val="0"/>
        <w:jc w:val="both"/>
        <w:rPr>
          <w:rFonts w:asciiTheme="minorHAnsi" w:hAnsiTheme="minorHAnsi" w:cstheme="minorHAnsi"/>
          <w:i/>
          <w:iCs/>
          <w:sz w:val="22"/>
        </w:rPr>
      </w:pPr>
      <w:r w:rsidRPr="00DA4520">
        <w:rPr>
          <w:rFonts w:asciiTheme="minorHAnsi" w:hAnsiTheme="minorHAnsi" w:cstheme="minorHAnsi"/>
          <w:i/>
          <w:iCs/>
          <w:sz w:val="22"/>
        </w:rPr>
        <w:t>spuštění zvukové signalizace požáru – evakuačního rozhlasu – dle poplachových zón – jednotliv</w:t>
      </w:r>
      <w:r>
        <w:rPr>
          <w:rFonts w:asciiTheme="minorHAnsi" w:hAnsiTheme="minorHAnsi" w:cstheme="minorHAnsi"/>
          <w:i/>
          <w:iCs/>
          <w:sz w:val="22"/>
        </w:rPr>
        <w:t>ých podlaží objektu A+B, C, D a zimní zahrady</w:t>
      </w:r>
    </w:p>
    <w:p w14:paraId="7F1371A5" w14:textId="77777777" w:rsidR="00361C19" w:rsidRPr="00DA4520" w:rsidRDefault="00361C19" w:rsidP="00361C19">
      <w:pPr>
        <w:ind w:firstLine="708"/>
        <w:jc w:val="both"/>
        <w:rPr>
          <w:rFonts w:asciiTheme="minorHAnsi" w:hAnsiTheme="minorHAnsi" w:cstheme="minorHAnsi"/>
          <w:sz w:val="22"/>
          <w:szCs w:val="22"/>
        </w:rPr>
      </w:pPr>
      <w:r w:rsidRPr="00DA4520">
        <w:rPr>
          <w:rFonts w:asciiTheme="minorHAnsi" w:hAnsiTheme="minorHAnsi" w:cstheme="minorHAnsi"/>
          <w:sz w:val="22"/>
          <w:szCs w:val="22"/>
          <w:lang w:eastAsia="cs-CZ"/>
        </w:rPr>
        <w:t>N</w:t>
      </w:r>
      <w:r w:rsidRPr="00DA4520">
        <w:rPr>
          <w:rFonts w:asciiTheme="minorHAnsi" w:hAnsiTheme="minorHAnsi" w:cstheme="minorHAnsi"/>
          <w:sz w:val="22"/>
          <w:szCs w:val="22"/>
        </w:rPr>
        <w:t xml:space="preserve">astavení EPS a provozních režimů lze ve spolupráci s projektantem PBŘ a příslušným pracovníkem HZS upravit na základě zkušebního provozu (např. oddálení aktivace ZDP, nastavení časů T1 a T2 v některém režimu). </w:t>
      </w:r>
    </w:p>
    <w:p w14:paraId="0B85937A" w14:textId="77777777" w:rsidR="00125C48" w:rsidRDefault="00125C48" w:rsidP="00290C73">
      <w:pPr>
        <w:spacing w:line="276" w:lineRule="auto"/>
        <w:ind w:left="720"/>
        <w:jc w:val="both"/>
        <w:rPr>
          <w:rFonts w:ascii="Calibri" w:hAnsi="Calibri"/>
        </w:rPr>
      </w:pPr>
    </w:p>
    <w:p w14:paraId="7C286F3F" w14:textId="5DF4EACC" w:rsidR="00290C73" w:rsidRPr="00290C73" w:rsidRDefault="00361C19" w:rsidP="00290C73">
      <w:pPr>
        <w:pStyle w:val="Nadpis2"/>
        <w:tabs>
          <w:tab w:val="clear" w:pos="708"/>
          <w:tab w:val="num" w:pos="1276"/>
        </w:tabs>
        <w:ind w:left="1276"/>
      </w:pPr>
      <w:bookmarkStart w:id="23" w:name="_Toc150368496"/>
      <w:r>
        <w:t>Automatické hlásiče EPS</w:t>
      </w:r>
      <w:bookmarkEnd w:id="23"/>
    </w:p>
    <w:p w14:paraId="67989DD9" w14:textId="77777777" w:rsidR="00361C19" w:rsidRPr="00DA4520" w:rsidRDefault="00361C19" w:rsidP="00361C19">
      <w:pPr>
        <w:ind w:firstLine="708"/>
        <w:jc w:val="both"/>
        <w:rPr>
          <w:rFonts w:asciiTheme="minorHAnsi" w:hAnsiTheme="minorHAnsi" w:cstheme="minorHAnsi"/>
          <w:sz w:val="22"/>
          <w:szCs w:val="22"/>
        </w:rPr>
      </w:pPr>
      <w:r w:rsidRPr="00DA4520">
        <w:rPr>
          <w:rFonts w:asciiTheme="minorHAnsi" w:hAnsiTheme="minorHAnsi" w:cstheme="minorHAnsi"/>
          <w:sz w:val="22"/>
          <w:szCs w:val="22"/>
        </w:rPr>
        <w:t>Zabezpečení jednotlivých prostor bude provedeno v souladu s ČSN 34 2710 čl.6.5, umístění opticko-kouřových a tepelných bodových hlásičů je dáno čl.6.5.1 - plochy jsou stanoveny podle tab.1 a tab.2 (hladké stropy bez nosníků), v prostorách s nosníky podle tab.3, pod plošinami podle tab.4. Při návrhu hlásičů byly zahrnuty omezující faktory ovlivňující činnost hlásiče (ČSN 34 2710 čl.6.5.1). Eliminace planých poplachů je řešena v souladu s ČSN  342710 příloha A. Použity budou následující typy hlásičů:</w:t>
      </w:r>
    </w:p>
    <w:p w14:paraId="64EC754E" w14:textId="77777777" w:rsidR="00361C19" w:rsidRPr="00DA4520" w:rsidRDefault="00361C19" w:rsidP="00361C19">
      <w:pPr>
        <w:pStyle w:val="Odstavecseseznamem"/>
        <w:numPr>
          <w:ilvl w:val="0"/>
          <w:numId w:val="15"/>
        </w:numPr>
        <w:spacing w:after="0"/>
        <w:contextualSpacing w:val="0"/>
        <w:jc w:val="both"/>
        <w:rPr>
          <w:rFonts w:asciiTheme="minorHAnsi" w:hAnsiTheme="minorHAnsi" w:cstheme="minorHAnsi"/>
          <w:sz w:val="22"/>
          <w:lang w:eastAsia="ar-SA"/>
        </w:rPr>
      </w:pPr>
      <w:r w:rsidRPr="00DA4520">
        <w:rPr>
          <w:rFonts w:asciiTheme="minorHAnsi" w:hAnsiTheme="minorHAnsi" w:cstheme="minorHAnsi"/>
          <w:sz w:val="22"/>
          <w:lang w:eastAsia="ar-SA"/>
        </w:rPr>
        <w:t xml:space="preserve">Místnosti personálu, pokoje klientů, šatny, úklidové místnosti, i chodby budou zabezpečeny </w:t>
      </w:r>
      <w:proofErr w:type="spellStart"/>
      <w:r w:rsidRPr="00DA4520">
        <w:rPr>
          <w:rFonts w:asciiTheme="minorHAnsi" w:hAnsiTheme="minorHAnsi" w:cstheme="minorHAnsi"/>
          <w:sz w:val="22"/>
          <w:lang w:eastAsia="ar-SA"/>
        </w:rPr>
        <w:t>multisenzorovými</w:t>
      </w:r>
      <w:proofErr w:type="spellEnd"/>
      <w:r w:rsidRPr="00DA4520">
        <w:rPr>
          <w:rFonts w:asciiTheme="minorHAnsi" w:hAnsiTheme="minorHAnsi" w:cstheme="minorHAnsi"/>
          <w:sz w:val="22"/>
          <w:lang w:eastAsia="ar-SA"/>
        </w:rPr>
        <w:t xml:space="preserve"> detektory pro minimalizaci rizika planých poplachů (navrženy podle ČSN 34 2710 čl.6.5.1 a ČSN 73 0875 čl.4.1.1 a čl.4.1.3)</w:t>
      </w:r>
      <w:r>
        <w:rPr>
          <w:rFonts w:asciiTheme="minorHAnsi" w:hAnsiTheme="minorHAnsi" w:cstheme="minorHAnsi"/>
          <w:sz w:val="22"/>
          <w:lang w:eastAsia="ar-SA"/>
        </w:rPr>
        <w:t>.</w:t>
      </w:r>
    </w:p>
    <w:p w14:paraId="5E5D2B9E" w14:textId="77777777" w:rsidR="00361C19" w:rsidRPr="00DA4520" w:rsidRDefault="00361C19" w:rsidP="00361C19">
      <w:pPr>
        <w:pStyle w:val="Odstavecseseznamem"/>
        <w:numPr>
          <w:ilvl w:val="0"/>
          <w:numId w:val="15"/>
        </w:numPr>
        <w:spacing w:after="0"/>
        <w:contextualSpacing w:val="0"/>
        <w:jc w:val="both"/>
        <w:rPr>
          <w:rFonts w:asciiTheme="minorHAnsi" w:hAnsiTheme="minorHAnsi" w:cstheme="minorHAnsi"/>
          <w:sz w:val="22"/>
          <w:lang w:eastAsia="ar-SA"/>
        </w:rPr>
      </w:pPr>
      <w:r w:rsidRPr="00DA4520">
        <w:rPr>
          <w:rFonts w:asciiTheme="minorHAnsi" w:hAnsiTheme="minorHAnsi" w:cstheme="minorHAnsi"/>
          <w:sz w:val="22"/>
          <w:lang w:eastAsia="ar-SA"/>
        </w:rPr>
        <w:t xml:space="preserve">Kuchyně, garáže a půdní prostory budou zabezpečeny teplotními hlásiči. </w:t>
      </w:r>
    </w:p>
    <w:p w14:paraId="375F3706" w14:textId="77777777" w:rsidR="00361C19" w:rsidRPr="00DA4520" w:rsidRDefault="00361C19" w:rsidP="00361C19">
      <w:pPr>
        <w:pStyle w:val="Odstavecseseznamem"/>
        <w:numPr>
          <w:ilvl w:val="0"/>
          <w:numId w:val="15"/>
        </w:numPr>
        <w:spacing w:after="0"/>
        <w:contextualSpacing w:val="0"/>
        <w:jc w:val="both"/>
        <w:rPr>
          <w:rFonts w:asciiTheme="minorHAnsi" w:hAnsiTheme="minorHAnsi" w:cstheme="minorHAnsi"/>
          <w:sz w:val="22"/>
          <w:lang w:eastAsia="ar-SA"/>
        </w:rPr>
      </w:pPr>
      <w:bookmarkStart w:id="24" w:name="_Hlk149894042"/>
      <w:r w:rsidRPr="00DA4520">
        <w:rPr>
          <w:rFonts w:asciiTheme="minorHAnsi" w:hAnsiTheme="minorHAnsi" w:cstheme="minorHAnsi"/>
          <w:sz w:val="22"/>
          <w:lang w:eastAsia="ar-SA"/>
        </w:rPr>
        <w:t xml:space="preserve">Speciální prostory jako prádelny, žehlírny, strojovny a podobně budou vybaveny ionizačními hlásiči požáru. </w:t>
      </w:r>
    </w:p>
    <w:p w14:paraId="5ACEA6DD" w14:textId="77777777" w:rsidR="00361C19" w:rsidRPr="00DA4520" w:rsidRDefault="00361C19" w:rsidP="00361C19">
      <w:pPr>
        <w:pStyle w:val="Odstavecseseznamem"/>
        <w:numPr>
          <w:ilvl w:val="0"/>
          <w:numId w:val="15"/>
        </w:numPr>
        <w:spacing w:after="0"/>
        <w:contextualSpacing w:val="0"/>
        <w:jc w:val="both"/>
        <w:rPr>
          <w:rFonts w:asciiTheme="minorHAnsi" w:hAnsiTheme="minorHAnsi" w:cstheme="minorHAnsi"/>
          <w:sz w:val="22"/>
          <w:lang w:eastAsia="ar-SA"/>
        </w:rPr>
      </w:pPr>
      <w:bookmarkStart w:id="25" w:name="_Hlk149894092"/>
      <w:bookmarkEnd w:id="24"/>
      <w:r w:rsidRPr="00DA4520">
        <w:rPr>
          <w:rFonts w:asciiTheme="minorHAnsi" w:hAnsiTheme="minorHAnsi" w:cstheme="minorHAnsi"/>
          <w:sz w:val="22"/>
          <w:lang w:eastAsia="ar-SA"/>
        </w:rPr>
        <w:t xml:space="preserve">Tlačítkové hlásiče budou instalovány v souladu s ČSN 73 0875 čl. 4.3.3 a ČSN 34 2710 čl.6.5.6 u východů na volné prostranství a na únikových cestách. Maximální vzdálenost tlačítkových hlásičů na únikové cestě je 60 m, tlačítkové hlásiče budou umísťovány v zorném poli unikajících osob ve výšce 1,2 až 1,5 m maximálně 3 m od východů na libovolné straně. </w:t>
      </w:r>
      <w:r w:rsidRPr="00DA4520">
        <w:rPr>
          <w:rFonts w:asciiTheme="minorHAnsi" w:hAnsiTheme="minorHAnsi" w:cstheme="minorHAnsi"/>
          <w:sz w:val="22"/>
        </w:rPr>
        <w:t xml:space="preserve">Vzájemně prostorově blízké tlačítkové hlásiče (např. </w:t>
      </w:r>
      <w:proofErr w:type="gramStart"/>
      <w:r w:rsidRPr="00DA4520">
        <w:rPr>
          <w:rFonts w:asciiTheme="minorHAnsi" w:hAnsiTheme="minorHAnsi" w:cstheme="minorHAnsi"/>
          <w:sz w:val="22"/>
        </w:rPr>
        <w:t>2m</w:t>
      </w:r>
      <w:proofErr w:type="gramEnd"/>
      <w:r w:rsidRPr="00DA4520">
        <w:rPr>
          <w:rFonts w:asciiTheme="minorHAnsi" w:hAnsiTheme="minorHAnsi" w:cstheme="minorHAnsi"/>
          <w:sz w:val="22"/>
        </w:rPr>
        <w:t>) lze sdružit a realizovat tlačítkový hlásič pouze u jednoho z východů).</w:t>
      </w:r>
    </w:p>
    <w:bookmarkEnd w:id="25"/>
    <w:p w14:paraId="44E44347" w14:textId="77777777" w:rsidR="00361C19" w:rsidRPr="00DA4520" w:rsidRDefault="00361C19" w:rsidP="00361C19">
      <w:pPr>
        <w:ind w:firstLine="708"/>
        <w:jc w:val="both"/>
        <w:rPr>
          <w:rFonts w:asciiTheme="minorHAnsi" w:hAnsiTheme="minorHAnsi" w:cstheme="minorHAnsi"/>
          <w:sz w:val="22"/>
          <w:szCs w:val="22"/>
        </w:rPr>
      </w:pPr>
    </w:p>
    <w:p w14:paraId="03F5D037" w14:textId="77777777" w:rsidR="00361C19" w:rsidRPr="00DA4520" w:rsidRDefault="00361C19" w:rsidP="00361C19">
      <w:pPr>
        <w:spacing w:after="160" w:line="259" w:lineRule="atLeast"/>
        <w:ind w:left="-142" w:right="-3" w:firstLine="568"/>
        <w:jc w:val="both"/>
        <w:rPr>
          <w:rFonts w:asciiTheme="minorHAnsi" w:hAnsiTheme="minorHAnsi" w:cstheme="minorHAnsi"/>
          <w:sz w:val="22"/>
          <w:szCs w:val="22"/>
        </w:rPr>
      </w:pPr>
      <w:r w:rsidRPr="00290C73">
        <w:rPr>
          <w:rFonts w:ascii="Calibri" w:hAnsi="Calibri"/>
          <w:sz w:val="22"/>
          <w:szCs w:val="22"/>
        </w:rPr>
        <w:t xml:space="preserve">Automatické hlásiče </w:t>
      </w:r>
      <w:r>
        <w:rPr>
          <w:rFonts w:ascii="Calibri" w:hAnsi="Calibri"/>
          <w:sz w:val="22"/>
          <w:szCs w:val="22"/>
        </w:rPr>
        <w:t>budou</w:t>
      </w:r>
      <w:r w:rsidRPr="00290C73">
        <w:rPr>
          <w:rFonts w:ascii="Calibri" w:hAnsi="Calibri"/>
          <w:sz w:val="22"/>
          <w:szCs w:val="22"/>
        </w:rPr>
        <w:t xml:space="preserve"> umístěny tak, aby v maximální míře postihly střežený prostor. </w:t>
      </w:r>
      <w:r w:rsidRPr="00DA4520">
        <w:rPr>
          <w:rFonts w:asciiTheme="minorHAnsi" w:hAnsiTheme="minorHAnsi" w:cstheme="minorHAnsi"/>
          <w:sz w:val="22"/>
          <w:szCs w:val="22"/>
        </w:rPr>
        <w:t>Hlásiče musí být umístěny dle projektu a tak, aby k nim byl zajištěn přístup pro zkoušky a opravy. Pokud není vysloveně jinak uvedeno, lze bez povolení projektanta umístit hlásiče cca 0,5 m v libovolném vodorovném směru v jedné místnosti od místa, které bylo vyprojektováno. Týká se zejména případů, kdy není možné hlásič umístit podle projektu, protože zástavba, či umístění technologie, osvětlení atd. jsou v rozporu s umístěním hlásiče. Povolená vzdálenost od stěn, plných průvlaků, VZT systémů (nasávací nebo výstupní výdechy) nebo osvětlovacích těles je min. 0,5 m.</w:t>
      </w:r>
      <w:r>
        <w:rPr>
          <w:rFonts w:asciiTheme="minorHAnsi" w:hAnsiTheme="minorHAnsi" w:cstheme="minorHAnsi"/>
          <w:sz w:val="22"/>
          <w:szCs w:val="22"/>
        </w:rPr>
        <w:t xml:space="preserve"> </w:t>
      </w:r>
      <w:bookmarkStart w:id="26" w:name="_Hlk149894161"/>
      <w:r w:rsidRPr="00DA4520">
        <w:rPr>
          <w:rFonts w:asciiTheme="minorHAnsi" w:hAnsiTheme="minorHAnsi" w:cstheme="minorHAnsi"/>
          <w:sz w:val="22"/>
          <w:szCs w:val="22"/>
        </w:rPr>
        <w:t>Rozmístění prvků EPS je zřejmé z přiložené výkresové dokumentace.</w:t>
      </w:r>
    </w:p>
    <w:p w14:paraId="55156B02" w14:textId="77777777" w:rsidR="001D08EA" w:rsidRPr="001D08EA" w:rsidRDefault="001D08EA" w:rsidP="001D08EA">
      <w:pPr>
        <w:ind w:firstLine="708"/>
        <w:jc w:val="both"/>
        <w:rPr>
          <w:rFonts w:ascii="Calibri" w:hAnsi="Calibri"/>
          <w:sz w:val="22"/>
          <w:szCs w:val="22"/>
        </w:rPr>
      </w:pPr>
      <w:bookmarkStart w:id="27" w:name="_Toc222898748"/>
      <w:bookmarkEnd w:id="26"/>
    </w:p>
    <w:p w14:paraId="61489414" w14:textId="5B37212F" w:rsidR="00582A1C" w:rsidRPr="00A31C54" w:rsidRDefault="00C853BA" w:rsidP="00361C19">
      <w:pPr>
        <w:pStyle w:val="Nadpis2"/>
        <w:tabs>
          <w:tab w:val="clear" w:pos="708"/>
          <w:tab w:val="num" w:pos="1276"/>
        </w:tabs>
        <w:ind w:left="1276"/>
      </w:pPr>
      <w:bookmarkStart w:id="28" w:name="_Toc150368497"/>
      <w:r>
        <w:t>Ovládaná zařízení</w:t>
      </w:r>
      <w:bookmarkEnd w:id="28"/>
    </w:p>
    <w:p w14:paraId="7E442503" w14:textId="77777777" w:rsidR="00106451" w:rsidRDefault="00C853BA" w:rsidP="00106451">
      <w:pPr>
        <w:spacing w:after="160" w:line="259" w:lineRule="atLeast"/>
        <w:ind w:left="-142" w:right="-3" w:firstLine="568"/>
        <w:jc w:val="both"/>
        <w:rPr>
          <w:rFonts w:ascii="Calibri" w:hAnsi="Calibri"/>
          <w:sz w:val="22"/>
          <w:szCs w:val="22"/>
        </w:rPr>
      </w:pPr>
      <w:r w:rsidRPr="00361C19">
        <w:rPr>
          <w:rFonts w:ascii="Calibri" w:hAnsi="Calibri"/>
          <w:sz w:val="22"/>
          <w:szCs w:val="22"/>
        </w:rPr>
        <w:t xml:space="preserve">Požadavky na ovládaná a monitorovaná zařízení by měla být v souladu s ČSN 73 0875 čl.4.9 definovány v požárně bezpečnostním řešení objektu (včetně požadovaných logických vazeb a časových posloupností). Programování systému by mělo být provedeno v souladu s těmito požadavky. </w:t>
      </w:r>
    </w:p>
    <w:p w14:paraId="65555C7A" w14:textId="678F4482" w:rsidR="00E37A74" w:rsidRPr="00106451" w:rsidRDefault="00E37A74" w:rsidP="00106451">
      <w:pPr>
        <w:spacing w:after="160" w:line="259" w:lineRule="atLeast"/>
        <w:ind w:left="-142" w:right="-3" w:firstLine="568"/>
        <w:jc w:val="both"/>
        <w:rPr>
          <w:rFonts w:ascii="Calibri" w:hAnsi="Calibri"/>
          <w:sz w:val="22"/>
          <w:szCs w:val="22"/>
        </w:rPr>
      </w:pPr>
      <w:r>
        <w:rPr>
          <w:rFonts w:ascii="Calibri" w:hAnsi="Calibri" w:cs="Calibri"/>
          <w:sz w:val="22"/>
          <w:szCs w:val="22"/>
        </w:rPr>
        <w:t>Seznam ovládaných zařízení dle PBŘ:</w:t>
      </w:r>
    </w:p>
    <w:p w14:paraId="16C99F05" w14:textId="77777777" w:rsidR="00E37A74" w:rsidRDefault="00E37A74" w:rsidP="00106451">
      <w:pPr>
        <w:numPr>
          <w:ilvl w:val="0"/>
          <w:numId w:val="14"/>
        </w:numPr>
        <w:jc w:val="both"/>
        <w:rPr>
          <w:rFonts w:ascii="Calibri" w:hAnsi="Calibri"/>
          <w:sz w:val="22"/>
          <w:szCs w:val="22"/>
        </w:rPr>
      </w:pPr>
      <w:r w:rsidRPr="00F2282B">
        <w:rPr>
          <w:rFonts w:ascii="Calibri" w:hAnsi="Calibri"/>
          <w:sz w:val="22"/>
          <w:szCs w:val="22"/>
        </w:rPr>
        <w:t>Odblokování KTPO</w:t>
      </w:r>
    </w:p>
    <w:p w14:paraId="4FE64F78" w14:textId="77777777" w:rsidR="00E37A74" w:rsidRDefault="00E37A74" w:rsidP="00106451">
      <w:pPr>
        <w:numPr>
          <w:ilvl w:val="0"/>
          <w:numId w:val="14"/>
        </w:numPr>
        <w:jc w:val="both"/>
        <w:rPr>
          <w:rFonts w:ascii="Calibri" w:hAnsi="Calibri"/>
          <w:sz w:val="22"/>
          <w:szCs w:val="22"/>
        </w:rPr>
      </w:pPr>
      <w:r>
        <w:rPr>
          <w:rFonts w:ascii="Calibri" w:hAnsi="Calibri"/>
          <w:sz w:val="22"/>
          <w:szCs w:val="22"/>
        </w:rPr>
        <w:t>Aktivace zábleskového majáku</w:t>
      </w:r>
    </w:p>
    <w:p w14:paraId="51838177" w14:textId="77777777" w:rsidR="00E37A74" w:rsidRDefault="00E37A74" w:rsidP="00106451">
      <w:pPr>
        <w:numPr>
          <w:ilvl w:val="0"/>
          <w:numId w:val="14"/>
        </w:numPr>
        <w:jc w:val="both"/>
        <w:rPr>
          <w:rFonts w:ascii="Calibri" w:hAnsi="Calibri"/>
          <w:sz w:val="22"/>
          <w:szCs w:val="22"/>
        </w:rPr>
      </w:pPr>
      <w:r>
        <w:rPr>
          <w:rFonts w:ascii="Calibri" w:hAnsi="Calibri"/>
          <w:sz w:val="22"/>
          <w:szCs w:val="22"/>
        </w:rPr>
        <w:t>Aktivace ZDP, předání informace na PCO HZS</w:t>
      </w:r>
    </w:p>
    <w:p w14:paraId="3D0A8806" w14:textId="77777777" w:rsidR="00E37A74" w:rsidRPr="00F2282B" w:rsidRDefault="00E37A74" w:rsidP="00106451">
      <w:pPr>
        <w:numPr>
          <w:ilvl w:val="0"/>
          <w:numId w:val="14"/>
        </w:numPr>
        <w:jc w:val="both"/>
        <w:rPr>
          <w:rFonts w:ascii="Calibri" w:hAnsi="Calibri"/>
          <w:sz w:val="22"/>
          <w:szCs w:val="22"/>
        </w:rPr>
      </w:pPr>
      <w:r>
        <w:rPr>
          <w:rFonts w:ascii="Calibri" w:hAnsi="Calibri"/>
          <w:sz w:val="22"/>
          <w:szCs w:val="22"/>
        </w:rPr>
        <w:t>Spuštění zvukové signalizace</w:t>
      </w:r>
    </w:p>
    <w:p w14:paraId="3B2714CA" w14:textId="77777777" w:rsidR="00E37A74" w:rsidRDefault="00E37A74" w:rsidP="00C853BA">
      <w:pPr>
        <w:ind w:firstLine="708"/>
        <w:jc w:val="both"/>
        <w:rPr>
          <w:rFonts w:ascii="Calibri" w:hAnsi="Calibri" w:cs="Calibri"/>
          <w:sz w:val="22"/>
          <w:szCs w:val="22"/>
        </w:rPr>
      </w:pPr>
    </w:p>
    <w:p w14:paraId="75832D1A" w14:textId="4117F2B5" w:rsidR="001045E5" w:rsidRDefault="00C853BA" w:rsidP="001045E5">
      <w:pPr>
        <w:ind w:firstLine="708"/>
        <w:jc w:val="both"/>
        <w:rPr>
          <w:rFonts w:ascii="Calibri" w:hAnsi="Calibri" w:cs="Calibri"/>
          <w:sz w:val="22"/>
          <w:szCs w:val="22"/>
        </w:rPr>
      </w:pPr>
      <w:r>
        <w:rPr>
          <w:rFonts w:ascii="Calibri" w:hAnsi="Calibri" w:cs="Calibri"/>
          <w:sz w:val="22"/>
          <w:szCs w:val="22"/>
        </w:rPr>
        <w:t xml:space="preserve">Vzhledem k tomu, že </w:t>
      </w:r>
      <w:r w:rsidR="00C31655">
        <w:rPr>
          <w:rFonts w:ascii="Calibri" w:hAnsi="Calibri" w:cs="Calibri"/>
          <w:sz w:val="22"/>
          <w:szCs w:val="22"/>
        </w:rPr>
        <w:t>technický stav objektu a jednotlivých zařízení</w:t>
      </w:r>
      <w:r w:rsidR="00BE2742">
        <w:rPr>
          <w:rFonts w:ascii="Calibri" w:hAnsi="Calibri" w:cs="Calibri"/>
          <w:sz w:val="22"/>
          <w:szCs w:val="22"/>
        </w:rPr>
        <w:t xml:space="preserve"> </w:t>
      </w:r>
      <w:r w:rsidR="00C31655">
        <w:rPr>
          <w:rFonts w:ascii="Calibri" w:hAnsi="Calibri" w:cs="Calibri"/>
          <w:sz w:val="22"/>
          <w:szCs w:val="22"/>
        </w:rPr>
        <w:t>není takový, aby tato zařízení mohla být ovládána a monitorována EPS dle legislativních požadavků, je provedena příprava pro budoucí napojení těchto zařízení do systému EPS. Provozovateli objektu je doporučeno, aby do instalace systému EPS provedl takové úpravy, které by připojení těchto zařízení umožnily.</w:t>
      </w:r>
      <w:r w:rsidR="001045E5">
        <w:rPr>
          <w:rFonts w:ascii="Calibri" w:hAnsi="Calibri" w:cs="Calibri"/>
          <w:sz w:val="22"/>
          <w:szCs w:val="22"/>
        </w:rPr>
        <w:t xml:space="preserve"> Je požadováno následující:</w:t>
      </w:r>
    </w:p>
    <w:p w14:paraId="446622ED" w14:textId="7E184312" w:rsidR="001045E5" w:rsidRDefault="001045E5" w:rsidP="001045E5">
      <w:pPr>
        <w:numPr>
          <w:ilvl w:val="0"/>
          <w:numId w:val="14"/>
        </w:numPr>
        <w:jc w:val="both"/>
        <w:rPr>
          <w:rFonts w:ascii="Calibri" w:hAnsi="Calibri"/>
          <w:sz w:val="22"/>
          <w:szCs w:val="22"/>
        </w:rPr>
      </w:pPr>
      <w:r>
        <w:rPr>
          <w:rFonts w:ascii="Calibri" w:hAnsi="Calibri"/>
          <w:sz w:val="22"/>
          <w:szCs w:val="22"/>
        </w:rPr>
        <w:t xml:space="preserve">Doplnění CENTRAL STOP a TOTAL </w:t>
      </w:r>
      <w:r w:rsidR="00106451">
        <w:rPr>
          <w:rFonts w:ascii="Calibri" w:hAnsi="Calibri"/>
          <w:sz w:val="22"/>
          <w:szCs w:val="22"/>
        </w:rPr>
        <w:t>STOP)</w:t>
      </w:r>
    </w:p>
    <w:p w14:paraId="20741F8A" w14:textId="679A003F" w:rsidR="001045E5" w:rsidRPr="001045E5" w:rsidRDefault="001045E5" w:rsidP="001045E5">
      <w:pPr>
        <w:numPr>
          <w:ilvl w:val="0"/>
          <w:numId w:val="14"/>
        </w:numPr>
        <w:jc w:val="both"/>
        <w:rPr>
          <w:rFonts w:ascii="Calibri" w:hAnsi="Calibri"/>
          <w:sz w:val="22"/>
          <w:szCs w:val="22"/>
        </w:rPr>
      </w:pPr>
      <w:r>
        <w:rPr>
          <w:rFonts w:ascii="Calibri" w:hAnsi="Calibri"/>
          <w:sz w:val="22"/>
          <w:szCs w:val="22"/>
        </w:rPr>
        <w:t>Příprava pro ovládání v hlavním rozvaděči objektu (vypnutí napájených zařízení)</w:t>
      </w:r>
    </w:p>
    <w:p w14:paraId="21EAA3B6" w14:textId="77777777" w:rsidR="001045E5" w:rsidRDefault="001045E5" w:rsidP="001045E5">
      <w:pPr>
        <w:numPr>
          <w:ilvl w:val="0"/>
          <w:numId w:val="14"/>
        </w:numPr>
        <w:jc w:val="both"/>
        <w:rPr>
          <w:rFonts w:ascii="Calibri" w:hAnsi="Calibri"/>
          <w:sz w:val="22"/>
          <w:szCs w:val="22"/>
        </w:rPr>
      </w:pPr>
      <w:r>
        <w:rPr>
          <w:rFonts w:ascii="Calibri" w:hAnsi="Calibri"/>
          <w:sz w:val="22"/>
          <w:szCs w:val="22"/>
        </w:rPr>
        <w:t>Příprava pro vypnutí VZT od EPS v napájecím rozvaděči, včetně uzavření případných požárních klapek</w:t>
      </w:r>
    </w:p>
    <w:p w14:paraId="419747E5" w14:textId="77777777" w:rsidR="001045E5" w:rsidRDefault="001045E5" w:rsidP="001045E5">
      <w:pPr>
        <w:numPr>
          <w:ilvl w:val="0"/>
          <w:numId w:val="14"/>
        </w:numPr>
        <w:jc w:val="both"/>
        <w:rPr>
          <w:rFonts w:ascii="Calibri" w:hAnsi="Calibri"/>
          <w:sz w:val="22"/>
          <w:szCs w:val="22"/>
        </w:rPr>
      </w:pPr>
      <w:r>
        <w:rPr>
          <w:rFonts w:ascii="Calibri" w:hAnsi="Calibri"/>
          <w:sz w:val="22"/>
          <w:szCs w:val="22"/>
        </w:rPr>
        <w:t>Rekonstrukce výtahů tak, aby při požáru bylo zajištěno zastavení výtahů a před samotným zastavením výtahů sjetí výtahu do přízemí a otevření dveří</w:t>
      </w:r>
    </w:p>
    <w:p w14:paraId="6581E09C" w14:textId="63AE00AB" w:rsidR="00C853BA" w:rsidRPr="00C853BA" w:rsidRDefault="00C853BA" w:rsidP="001045E5">
      <w:pPr>
        <w:ind w:firstLine="708"/>
        <w:jc w:val="both"/>
        <w:rPr>
          <w:rFonts w:ascii="Calibri" w:hAnsi="Calibri" w:cs="Calibri"/>
          <w:sz w:val="22"/>
          <w:szCs w:val="22"/>
        </w:rPr>
      </w:pPr>
    </w:p>
    <w:p w14:paraId="28FDF01A" w14:textId="77777777" w:rsidR="00106451" w:rsidRPr="00DA4520" w:rsidRDefault="00106451" w:rsidP="00106451">
      <w:pPr>
        <w:ind w:firstLine="708"/>
        <w:jc w:val="both"/>
        <w:rPr>
          <w:rFonts w:asciiTheme="minorHAnsi" w:hAnsiTheme="minorHAnsi" w:cstheme="minorHAnsi"/>
          <w:sz w:val="22"/>
          <w:szCs w:val="22"/>
        </w:rPr>
      </w:pPr>
      <w:bookmarkStart w:id="29" w:name="_Hlk149894384"/>
      <w:r w:rsidRPr="00DA4520">
        <w:rPr>
          <w:rFonts w:asciiTheme="minorHAnsi" w:hAnsiTheme="minorHAnsi" w:cstheme="minorHAnsi"/>
          <w:sz w:val="22"/>
          <w:szCs w:val="22"/>
        </w:rPr>
        <w:t>Pro ovládání a monitorování navazujících zařízení bude vytvořena kruhová linka se vstupními a vstupně výstupními prvky EPS. Tato linka bude provedena s funkčností při požáru. Přiřazení výstupů jednotlivým prvkům (resp. jednotlivým skupinám prvků) bude obsaženo v programovacích listech ústředny.</w:t>
      </w:r>
    </w:p>
    <w:bookmarkEnd w:id="29"/>
    <w:p w14:paraId="21BE2D31" w14:textId="77777777" w:rsidR="001045E5" w:rsidRPr="001045E5" w:rsidRDefault="001045E5" w:rsidP="001045E5">
      <w:pPr>
        <w:ind w:firstLine="708"/>
        <w:jc w:val="both"/>
        <w:rPr>
          <w:rFonts w:ascii="Calibri" w:hAnsi="Calibri" w:cs="Calibri"/>
          <w:sz w:val="22"/>
          <w:szCs w:val="22"/>
        </w:rPr>
      </w:pPr>
    </w:p>
    <w:p w14:paraId="438B5ECE" w14:textId="77777777" w:rsidR="001045E5" w:rsidRPr="00A31C54" w:rsidRDefault="001045E5" w:rsidP="00106451">
      <w:pPr>
        <w:pStyle w:val="Nadpis2"/>
        <w:tabs>
          <w:tab w:val="clear" w:pos="708"/>
          <w:tab w:val="num" w:pos="1276"/>
        </w:tabs>
        <w:ind w:left="1276"/>
      </w:pPr>
      <w:bookmarkStart w:id="30" w:name="_Toc150368498"/>
      <w:r>
        <w:t>Monitorovaná zařízení</w:t>
      </w:r>
      <w:bookmarkEnd w:id="30"/>
    </w:p>
    <w:p w14:paraId="755B6DCF"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Od EPS bude monitorováno:</w:t>
      </w:r>
    </w:p>
    <w:p w14:paraId="4F90A5AB" w14:textId="77777777" w:rsidR="00106451" w:rsidRPr="00DA4520" w:rsidRDefault="00106451" w:rsidP="00106451">
      <w:pPr>
        <w:numPr>
          <w:ilvl w:val="0"/>
          <w:numId w:val="14"/>
        </w:numPr>
        <w:jc w:val="both"/>
        <w:rPr>
          <w:rFonts w:asciiTheme="minorHAnsi" w:hAnsiTheme="minorHAnsi" w:cstheme="minorHAnsi"/>
          <w:sz w:val="22"/>
          <w:szCs w:val="22"/>
        </w:rPr>
      </w:pPr>
      <w:bookmarkStart w:id="31" w:name="_Hlk149334151"/>
      <w:r>
        <w:rPr>
          <w:rFonts w:asciiTheme="minorHAnsi" w:hAnsiTheme="minorHAnsi" w:cstheme="minorHAnsi"/>
          <w:sz w:val="22"/>
          <w:szCs w:val="22"/>
        </w:rPr>
        <w:t>A</w:t>
      </w:r>
      <w:r w:rsidRPr="00DA4520">
        <w:rPr>
          <w:rFonts w:asciiTheme="minorHAnsi" w:hAnsiTheme="minorHAnsi" w:cstheme="minorHAnsi"/>
          <w:sz w:val="22"/>
          <w:szCs w:val="22"/>
        </w:rPr>
        <w:t>ktivace návazných zařízení,</w:t>
      </w:r>
    </w:p>
    <w:p w14:paraId="7B307A8B" w14:textId="77777777" w:rsidR="00106451" w:rsidRPr="00DA4520" w:rsidRDefault="00106451" w:rsidP="00106451">
      <w:pPr>
        <w:numPr>
          <w:ilvl w:val="0"/>
          <w:numId w:val="14"/>
        </w:numPr>
        <w:jc w:val="both"/>
        <w:rPr>
          <w:rFonts w:asciiTheme="minorHAnsi" w:hAnsiTheme="minorHAnsi" w:cstheme="minorHAnsi"/>
          <w:sz w:val="22"/>
          <w:szCs w:val="22"/>
        </w:rPr>
      </w:pPr>
      <w:r w:rsidRPr="00DA4520">
        <w:rPr>
          <w:rFonts w:asciiTheme="minorHAnsi" w:hAnsiTheme="minorHAnsi" w:cstheme="minorHAnsi"/>
          <w:sz w:val="22"/>
          <w:szCs w:val="22"/>
        </w:rPr>
        <w:t>ZDP (aktivace, porucha)</w:t>
      </w:r>
    </w:p>
    <w:p w14:paraId="0DDA1625" w14:textId="77777777" w:rsidR="00106451" w:rsidRPr="00DA4520" w:rsidRDefault="00106451" w:rsidP="00106451">
      <w:pPr>
        <w:numPr>
          <w:ilvl w:val="0"/>
          <w:numId w:val="14"/>
        </w:numPr>
        <w:jc w:val="both"/>
        <w:rPr>
          <w:rFonts w:asciiTheme="minorHAnsi" w:hAnsiTheme="minorHAnsi" w:cstheme="minorHAnsi"/>
          <w:sz w:val="22"/>
          <w:szCs w:val="22"/>
        </w:rPr>
      </w:pPr>
      <w:r w:rsidRPr="00DA4520">
        <w:rPr>
          <w:rFonts w:asciiTheme="minorHAnsi" w:hAnsiTheme="minorHAnsi" w:cstheme="minorHAnsi"/>
          <w:sz w:val="22"/>
          <w:szCs w:val="22"/>
        </w:rPr>
        <w:t>Evakuační rozhlas (aktivace, porucha</w:t>
      </w:r>
      <w:bookmarkEnd w:id="31"/>
      <w:r w:rsidRPr="00DA4520">
        <w:rPr>
          <w:rFonts w:asciiTheme="minorHAnsi" w:hAnsiTheme="minorHAnsi" w:cstheme="minorHAnsi"/>
          <w:sz w:val="22"/>
          <w:szCs w:val="22"/>
        </w:rPr>
        <w:t xml:space="preserve">) </w:t>
      </w:r>
    </w:p>
    <w:p w14:paraId="02902F6F" w14:textId="77777777" w:rsidR="00106451" w:rsidRDefault="00106451" w:rsidP="00106451">
      <w:pPr>
        <w:numPr>
          <w:ilvl w:val="0"/>
          <w:numId w:val="14"/>
        </w:numPr>
        <w:jc w:val="both"/>
        <w:rPr>
          <w:rFonts w:asciiTheme="minorHAnsi" w:hAnsiTheme="minorHAnsi" w:cstheme="minorHAnsi"/>
          <w:sz w:val="22"/>
          <w:szCs w:val="22"/>
        </w:rPr>
      </w:pPr>
      <w:bookmarkStart w:id="32" w:name="_Hlk149334209"/>
      <w:r w:rsidRPr="00DA4520">
        <w:rPr>
          <w:rFonts w:asciiTheme="minorHAnsi" w:hAnsiTheme="minorHAnsi" w:cstheme="minorHAnsi"/>
          <w:sz w:val="22"/>
          <w:szCs w:val="22"/>
        </w:rPr>
        <w:t>Přítomnost klíče v</w:t>
      </w:r>
      <w:r>
        <w:rPr>
          <w:rFonts w:asciiTheme="minorHAnsi" w:hAnsiTheme="minorHAnsi" w:cstheme="minorHAnsi"/>
          <w:sz w:val="22"/>
          <w:szCs w:val="22"/>
        </w:rPr>
        <w:t> </w:t>
      </w:r>
      <w:r w:rsidRPr="00DA4520">
        <w:rPr>
          <w:rFonts w:asciiTheme="minorHAnsi" w:hAnsiTheme="minorHAnsi" w:cstheme="minorHAnsi"/>
          <w:sz w:val="22"/>
          <w:szCs w:val="22"/>
        </w:rPr>
        <w:t>KTPO</w:t>
      </w:r>
      <w:bookmarkEnd w:id="32"/>
    </w:p>
    <w:p w14:paraId="70786C52" w14:textId="77777777" w:rsidR="00106451" w:rsidRPr="00DA4520" w:rsidRDefault="00106451" w:rsidP="00106451">
      <w:pPr>
        <w:numPr>
          <w:ilvl w:val="0"/>
          <w:numId w:val="14"/>
        </w:numPr>
        <w:jc w:val="both"/>
        <w:rPr>
          <w:rFonts w:asciiTheme="minorHAnsi" w:hAnsiTheme="minorHAnsi" w:cstheme="minorHAnsi"/>
          <w:sz w:val="22"/>
          <w:szCs w:val="22"/>
        </w:rPr>
      </w:pPr>
      <w:r>
        <w:rPr>
          <w:rFonts w:asciiTheme="minorHAnsi" w:hAnsiTheme="minorHAnsi" w:cstheme="minorHAnsi"/>
          <w:sz w:val="22"/>
          <w:szCs w:val="22"/>
        </w:rPr>
        <w:lastRenderedPageBreak/>
        <w:t>P</w:t>
      </w:r>
      <w:r w:rsidRPr="00DA4520">
        <w:rPr>
          <w:rFonts w:asciiTheme="minorHAnsi" w:hAnsiTheme="minorHAnsi" w:cstheme="minorHAnsi"/>
          <w:sz w:val="22"/>
          <w:szCs w:val="22"/>
        </w:rPr>
        <w:t>omocný zdroj 24 V (porucha zdroje, porucha napájení)</w:t>
      </w:r>
    </w:p>
    <w:p w14:paraId="77D13E25" w14:textId="3AA1996A" w:rsidR="00A91240" w:rsidRPr="00941AC0" w:rsidRDefault="00A91240" w:rsidP="00106451">
      <w:pPr>
        <w:pStyle w:val="Nadpis2"/>
        <w:tabs>
          <w:tab w:val="clear" w:pos="708"/>
          <w:tab w:val="num" w:pos="1276"/>
        </w:tabs>
        <w:ind w:left="1276"/>
      </w:pPr>
      <w:bookmarkStart w:id="33" w:name="_Toc150368499"/>
      <w:r w:rsidRPr="00941AC0">
        <w:t>Stanovení d</w:t>
      </w:r>
      <w:r w:rsidR="00E37A74">
        <w:t>r</w:t>
      </w:r>
      <w:r w:rsidRPr="00941AC0">
        <w:t>uhu signalizace poplachu</w:t>
      </w:r>
      <w:bookmarkEnd w:id="33"/>
    </w:p>
    <w:p w14:paraId="1C2462B0" w14:textId="2C6254D4" w:rsidR="00CB1978" w:rsidRPr="00106451" w:rsidRDefault="00A91240"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Pro vyhlášení požárního poplachu v objektu bude použita akustická signalizace poplachu</w:t>
      </w:r>
      <w:r w:rsidR="00307CA5" w:rsidRPr="00106451">
        <w:rPr>
          <w:rFonts w:asciiTheme="minorHAnsi" w:hAnsiTheme="minorHAnsi" w:cstheme="minorHAnsi"/>
          <w:sz w:val="22"/>
          <w:szCs w:val="22"/>
        </w:rPr>
        <w:t xml:space="preserve"> </w:t>
      </w:r>
      <w:r w:rsidR="00941AC0" w:rsidRPr="00106451">
        <w:rPr>
          <w:rFonts w:asciiTheme="minorHAnsi" w:hAnsiTheme="minorHAnsi" w:cstheme="minorHAnsi"/>
          <w:sz w:val="22"/>
          <w:szCs w:val="22"/>
        </w:rPr>
        <w:t>prostřednictvím reproduktorů evakuačního rozhlasu (ERO)</w:t>
      </w:r>
      <w:r w:rsidR="00C96EEE" w:rsidRPr="00106451">
        <w:rPr>
          <w:rFonts w:asciiTheme="minorHAnsi" w:hAnsiTheme="minorHAnsi" w:cstheme="minorHAnsi"/>
          <w:sz w:val="22"/>
          <w:szCs w:val="22"/>
        </w:rPr>
        <w:t xml:space="preserve"> – samostatná dokumentace, není součástí EPS</w:t>
      </w:r>
      <w:r w:rsidRPr="00106451">
        <w:rPr>
          <w:rFonts w:asciiTheme="minorHAnsi" w:hAnsiTheme="minorHAnsi" w:cstheme="minorHAnsi"/>
          <w:sz w:val="22"/>
          <w:szCs w:val="22"/>
        </w:rPr>
        <w:t xml:space="preserve">. </w:t>
      </w:r>
    </w:p>
    <w:p w14:paraId="64F2C614" w14:textId="6DED2D1F" w:rsidR="00CB1978" w:rsidRPr="00106451" w:rsidRDefault="00CB1978"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 xml:space="preserve">Evakuace osob bude </w:t>
      </w:r>
      <w:r w:rsidRPr="00106451">
        <w:rPr>
          <w:rFonts w:asciiTheme="minorHAnsi" w:hAnsiTheme="minorHAnsi" w:cstheme="minorHAnsi" w:hint="eastAsia"/>
          <w:sz w:val="22"/>
          <w:szCs w:val="22"/>
        </w:rPr>
        <w:t>ří</w:t>
      </w:r>
      <w:r w:rsidRPr="00106451">
        <w:rPr>
          <w:rFonts w:asciiTheme="minorHAnsi" w:hAnsiTheme="minorHAnsi" w:cstheme="minorHAnsi"/>
          <w:sz w:val="22"/>
          <w:szCs w:val="22"/>
        </w:rPr>
        <w:t>zena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 rozhlasem postupn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Objekt bude rozd</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len do rozhlasov</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ch z</w:t>
      </w:r>
      <w:r w:rsidRPr="00106451">
        <w:rPr>
          <w:rFonts w:asciiTheme="minorHAnsi" w:hAnsiTheme="minorHAnsi" w:cstheme="minorHAnsi" w:hint="eastAsia"/>
          <w:sz w:val="22"/>
          <w:szCs w:val="22"/>
        </w:rPr>
        <w:t>ó</w:t>
      </w:r>
      <w:r w:rsidRPr="00106451">
        <w:rPr>
          <w:rFonts w:asciiTheme="minorHAnsi" w:hAnsiTheme="minorHAnsi" w:cstheme="minorHAnsi"/>
          <w:sz w:val="22"/>
          <w:szCs w:val="22"/>
        </w:rPr>
        <w:t xml:space="preserve">n </w:t>
      </w:r>
      <w:r w:rsidRPr="00106451">
        <w:rPr>
          <w:rFonts w:asciiTheme="minorHAnsi" w:hAnsiTheme="minorHAnsi" w:cstheme="minorHAnsi" w:hint="eastAsia"/>
          <w:sz w:val="22"/>
          <w:szCs w:val="22"/>
        </w:rPr>
        <w:t>–</w:t>
      </w:r>
      <w:r w:rsidRPr="00106451">
        <w:rPr>
          <w:rFonts w:asciiTheme="minorHAnsi" w:hAnsiTheme="minorHAnsi" w:cstheme="minorHAnsi"/>
          <w:sz w:val="22"/>
          <w:szCs w:val="22"/>
        </w:rPr>
        <w:t xml:space="preserve"> jednotliv</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 xml:space="preserve"> podla</w:t>
      </w:r>
      <w:r w:rsidRPr="00106451">
        <w:rPr>
          <w:rFonts w:asciiTheme="minorHAnsi" w:hAnsiTheme="minorHAnsi" w:cstheme="minorHAnsi" w:hint="eastAsia"/>
          <w:sz w:val="22"/>
          <w:szCs w:val="22"/>
        </w:rPr>
        <w:t>ží</w:t>
      </w:r>
      <w:r w:rsidRPr="00106451">
        <w:rPr>
          <w:rFonts w:asciiTheme="minorHAnsi" w:hAnsiTheme="minorHAnsi" w:cstheme="minorHAnsi"/>
          <w:sz w:val="22"/>
          <w:szCs w:val="22"/>
        </w:rPr>
        <w:t xml:space="preserve">, v </w:t>
      </w:r>
      <w:r w:rsidRPr="00106451">
        <w:rPr>
          <w:rFonts w:asciiTheme="minorHAnsi" w:hAnsiTheme="minorHAnsi" w:cstheme="minorHAnsi" w:hint="eastAsia"/>
          <w:sz w:val="22"/>
          <w:szCs w:val="22"/>
        </w:rPr>
        <w:t>ú</w:t>
      </w:r>
      <w:r w:rsidRPr="00106451">
        <w:rPr>
          <w:rFonts w:asciiTheme="minorHAnsi" w:hAnsiTheme="minorHAnsi" w:cstheme="minorHAnsi"/>
          <w:sz w:val="22"/>
          <w:szCs w:val="22"/>
        </w:rPr>
        <w:t>st</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rozhlasu, kter</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 xml:space="preserve"> bude v m</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stnosti s hlavn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w:t>
      </w:r>
      <w:r w:rsidRPr="00106451">
        <w:rPr>
          <w:rFonts w:asciiTheme="minorHAnsi" w:hAnsiTheme="minorHAnsi" w:cstheme="minorHAnsi" w:hint="eastAsia"/>
          <w:sz w:val="22"/>
          <w:szCs w:val="22"/>
        </w:rPr>
        <w:t>ú</w:t>
      </w:r>
      <w:r w:rsidRPr="00106451">
        <w:rPr>
          <w:rFonts w:asciiTheme="minorHAnsi" w:hAnsiTheme="minorHAnsi" w:cstheme="minorHAnsi"/>
          <w:sz w:val="22"/>
          <w:szCs w:val="22"/>
        </w:rPr>
        <w:t>st</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ednou EPS bude stabiln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mikrofon.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rozhlas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t mimo ru</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spu</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t</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samo</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inn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aktivov</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n od elektrick</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po</w:t>
      </w:r>
      <w:r w:rsidRPr="00106451">
        <w:rPr>
          <w:rFonts w:asciiTheme="minorHAnsi" w:hAnsiTheme="minorHAnsi" w:cstheme="minorHAnsi" w:hint="eastAsia"/>
          <w:sz w:val="22"/>
          <w:szCs w:val="22"/>
        </w:rPr>
        <w:t>žá</w:t>
      </w:r>
      <w:r w:rsidRPr="00106451">
        <w:rPr>
          <w:rFonts w:asciiTheme="minorHAnsi" w:hAnsiTheme="minorHAnsi" w:cstheme="minorHAnsi"/>
          <w:sz w:val="22"/>
          <w:szCs w:val="22"/>
        </w:rPr>
        <w:t>rn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signalizace a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vy</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adit ve</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ker</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jin</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ozvu</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a projekci. Po obdr</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nouzov</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ho sign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lu ze syst</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mu EPS, nebo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i ru</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 spu</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t</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syst</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 b</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hem 3</w:t>
      </w:r>
      <w:r w:rsidR="00106451">
        <w:rPr>
          <w:rFonts w:asciiTheme="minorHAnsi" w:hAnsiTheme="minorHAnsi" w:cstheme="minorHAnsi"/>
          <w:sz w:val="22"/>
          <w:szCs w:val="22"/>
        </w:rPr>
        <w:t xml:space="preserve"> </w:t>
      </w:r>
      <w:r w:rsidRPr="00106451">
        <w:rPr>
          <w:rFonts w:asciiTheme="minorHAnsi" w:hAnsiTheme="minorHAnsi" w:cstheme="minorHAnsi"/>
          <w:sz w:val="22"/>
          <w:szCs w:val="22"/>
        </w:rPr>
        <w:t>s vyhl</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sit prvn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nouzov</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 sign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 (akustick</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 gong, kter</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edch</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z</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mu hl</w:t>
      </w:r>
      <w:r w:rsidRPr="00106451">
        <w:rPr>
          <w:rFonts w:asciiTheme="minorHAnsi" w:hAnsiTheme="minorHAnsi" w:cstheme="minorHAnsi" w:hint="eastAsia"/>
          <w:sz w:val="22"/>
          <w:szCs w:val="22"/>
        </w:rPr>
        <w:t>áš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Syst</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t schopen vys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lat b</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hem 10</w:t>
      </w:r>
      <w:r w:rsidR="00106451">
        <w:rPr>
          <w:rFonts w:asciiTheme="minorHAnsi" w:hAnsiTheme="minorHAnsi" w:cstheme="minorHAnsi"/>
          <w:sz w:val="22"/>
          <w:szCs w:val="22"/>
        </w:rPr>
        <w:t xml:space="preserve"> </w:t>
      </w:r>
      <w:r w:rsidRPr="00106451">
        <w:rPr>
          <w:rFonts w:asciiTheme="minorHAnsi" w:hAnsiTheme="minorHAnsi" w:cstheme="minorHAnsi"/>
          <w:sz w:val="22"/>
          <w:szCs w:val="22"/>
        </w:rPr>
        <w:t>s po zapnutí z</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kladn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nebo 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hradn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nap</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jen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 prvn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 hl</w:t>
      </w:r>
      <w:r w:rsidRPr="00106451">
        <w:rPr>
          <w:rFonts w:asciiTheme="minorHAnsi" w:hAnsiTheme="minorHAnsi" w:cstheme="minorHAnsi" w:hint="eastAsia"/>
          <w:sz w:val="22"/>
          <w:szCs w:val="22"/>
        </w:rPr>
        <w:t>áš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edch</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zet sign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 vyhl</w:t>
      </w:r>
      <w:r w:rsidRPr="00106451">
        <w:rPr>
          <w:rFonts w:asciiTheme="minorHAnsi" w:hAnsiTheme="minorHAnsi" w:cstheme="minorHAnsi" w:hint="eastAsia"/>
          <w:sz w:val="22"/>
          <w:szCs w:val="22"/>
        </w:rPr>
        <w:t>áš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nouze (akustick</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 gong) v d</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lce 4</w:t>
      </w:r>
      <w:r w:rsidR="00106451">
        <w:rPr>
          <w:rFonts w:asciiTheme="minorHAnsi" w:hAnsiTheme="minorHAnsi" w:cstheme="minorHAnsi"/>
          <w:sz w:val="22"/>
          <w:szCs w:val="22"/>
        </w:rPr>
        <w:t xml:space="preserve"> </w:t>
      </w:r>
      <w:r w:rsidRPr="00106451">
        <w:rPr>
          <w:rFonts w:asciiTheme="minorHAnsi" w:hAnsiTheme="minorHAnsi" w:cstheme="minorHAnsi"/>
          <w:sz w:val="22"/>
          <w:szCs w:val="22"/>
        </w:rPr>
        <w:t>s a</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 xml:space="preserve"> 10</w:t>
      </w:r>
      <w:r w:rsidR="00106451">
        <w:rPr>
          <w:rFonts w:asciiTheme="minorHAnsi" w:hAnsiTheme="minorHAnsi" w:cstheme="minorHAnsi"/>
          <w:sz w:val="22"/>
          <w:szCs w:val="22"/>
        </w:rPr>
        <w:t xml:space="preserve"> </w:t>
      </w:r>
      <w:r w:rsidRPr="00106451">
        <w:rPr>
          <w:rFonts w:asciiTheme="minorHAnsi" w:hAnsiTheme="minorHAnsi" w:cstheme="minorHAnsi"/>
          <w:sz w:val="22"/>
          <w:szCs w:val="22"/>
        </w:rPr>
        <w:t>s. Interval mezi po sob</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jdouc</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mi hl</w:t>
      </w:r>
      <w:r w:rsidRPr="00106451">
        <w:rPr>
          <w:rFonts w:asciiTheme="minorHAnsi" w:hAnsiTheme="minorHAnsi" w:cstheme="minorHAnsi" w:hint="eastAsia"/>
          <w:sz w:val="22"/>
          <w:szCs w:val="22"/>
        </w:rPr>
        <w:t>áš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mi nesm</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es</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 xml:space="preserve">hnout </w:t>
      </w:r>
      <w:proofErr w:type="gramStart"/>
      <w:r w:rsidRPr="00106451">
        <w:rPr>
          <w:rFonts w:asciiTheme="minorHAnsi" w:hAnsiTheme="minorHAnsi" w:cstheme="minorHAnsi"/>
          <w:sz w:val="22"/>
          <w:szCs w:val="22"/>
        </w:rPr>
        <w:t>30s</w:t>
      </w:r>
      <w:proofErr w:type="gramEnd"/>
      <w:r w:rsidRPr="00106451">
        <w:rPr>
          <w:rFonts w:asciiTheme="minorHAnsi" w:hAnsiTheme="minorHAnsi" w:cstheme="minorHAnsi"/>
          <w:sz w:val="22"/>
          <w:szCs w:val="22"/>
        </w:rPr>
        <w:t xml:space="preserve"> a sign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ly vyhl</w:t>
      </w:r>
      <w:r w:rsidRPr="00106451">
        <w:rPr>
          <w:rFonts w:asciiTheme="minorHAnsi" w:hAnsiTheme="minorHAnsi" w:cstheme="minorHAnsi" w:hint="eastAsia"/>
          <w:sz w:val="22"/>
          <w:szCs w:val="22"/>
        </w:rPr>
        <w:t>áš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nouze se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vys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lat, jakmile by doba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es</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hla 10s. V nouzov</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 re</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imu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t zaji</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t</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na doba funk</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nosti minim</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30 minut. Doba funk</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nosti reproduktorov</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ch linek minim</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15 minut. Minim</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akustick</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 tlak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 xml:space="preserve">t 65 </w:t>
      </w:r>
      <w:proofErr w:type="spellStart"/>
      <w:r w:rsidRPr="00106451">
        <w:rPr>
          <w:rFonts w:asciiTheme="minorHAnsi" w:hAnsiTheme="minorHAnsi" w:cstheme="minorHAnsi"/>
          <w:sz w:val="22"/>
          <w:szCs w:val="22"/>
        </w:rPr>
        <w:t>dBA</w:t>
      </w:r>
      <w:proofErr w:type="spellEnd"/>
      <w:r w:rsidRPr="00106451">
        <w:rPr>
          <w:rFonts w:asciiTheme="minorHAnsi" w:hAnsiTheme="minorHAnsi" w:cstheme="minorHAnsi"/>
          <w:sz w:val="22"/>
          <w:szCs w:val="22"/>
        </w:rPr>
        <w:t>, maxim</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ln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120 </w:t>
      </w:r>
      <w:proofErr w:type="spellStart"/>
      <w:r w:rsidRPr="00106451">
        <w:rPr>
          <w:rFonts w:asciiTheme="minorHAnsi" w:hAnsiTheme="minorHAnsi" w:cstheme="minorHAnsi"/>
          <w:sz w:val="22"/>
          <w:szCs w:val="22"/>
        </w:rPr>
        <w:t>dBA</w:t>
      </w:r>
      <w:proofErr w:type="spellEnd"/>
      <w:r w:rsidRPr="00106451">
        <w:rPr>
          <w:rFonts w:asciiTheme="minorHAnsi" w:hAnsiTheme="minorHAnsi" w:cstheme="minorHAnsi"/>
          <w:sz w:val="22"/>
          <w:szCs w:val="22"/>
        </w:rPr>
        <w:t>, z</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rove</w:t>
      </w:r>
      <w:r w:rsidRPr="00106451">
        <w:rPr>
          <w:rFonts w:asciiTheme="minorHAnsi" w:hAnsiTheme="minorHAnsi" w:cstheme="minorHAnsi" w:hint="eastAsia"/>
          <w:sz w:val="22"/>
          <w:szCs w:val="22"/>
        </w:rPr>
        <w:t>ň</w:t>
      </w:r>
      <w:r w:rsidRPr="00106451">
        <w:rPr>
          <w:rFonts w:asciiTheme="minorHAnsi" w:hAnsiTheme="minorHAnsi" w:cstheme="minorHAnsi"/>
          <w:sz w:val="22"/>
          <w:szCs w:val="22"/>
        </w:rPr>
        <w:t xml:space="preserve"> hladina hlasitosti 6</w:t>
      </w:r>
      <w:r w:rsidR="00106451">
        <w:rPr>
          <w:rFonts w:asciiTheme="minorHAnsi" w:hAnsiTheme="minorHAnsi" w:cstheme="minorHAnsi"/>
          <w:sz w:val="22"/>
          <w:szCs w:val="22"/>
        </w:rPr>
        <w:t xml:space="preserve"> </w:t>
      </w:r>
      <w:proofErr w:type="spellStart"/>
      <w:r w:rsidRPr="00106451">
        <w:rPr>
          <w:rFonts w:asciiTheme="minorHAnsi" w:hAnsiTheme="minorHAnsi" w:cstheme="minorHAnsi"/>
          <w:sz w:val="22"/>
          <w:szCs w:val="22"/>
        </w:rPr>
        <w:t>dBA</w:t>
      </w:r>
      <w:proofErr w:type="spellEnd"/>
      <w:r w:rsidRPr="00106451">
        <w:rPr>
          <w:rFonts w:asciiTheme="minorHAnsi" w:hAnsiTheme="minorHAnsi" w:cstheme="minorHAnsi"/>
          <w:sz w:val="22"/>
          <w:szCs w:val="22"/>
        </w:rPr>
        <w:t xml:space="preserve"> a</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 xml:space="preserve"> 20 </w:t>
      </w:r>
      <w:proofErr w:type="spellStart"/>
      <w:r w:rsidRPr="00106451">
        <w:rPr>
          <w:rFonts w:asciiTheme="minorHAnsi" w:hAnsiTheme="minorHAnsi" w:cstheme="minorHAnsi"/>
          <w:sz w:val="22"/>
          <w:szCs w:val="22"/>
        </w:rPr>
        <w:t>dBA</w:t>
      </w:r>
      <w:proofErr w:type="spellEnd"/>
      <w:r w:rsidRPr="00106451">
        <w:rPr>
          <w:rFonts w:asciiTheme="minorHAnsi" w:hAnsiTheme="minorHAnsi" w:cstheme="minorHAnsi"/>
          <w:sz w:val="22"/>
          <w:szCs w:val="22"/>
        </w:rPr>
        <w:t xml:space="preserve"> nad hladinou hluku v </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en</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ch prostorech. Z</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vada zesilova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e nebo reproduktorov</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smy</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ky nesm</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m</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t za n</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sledek celkovou ztr</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tu pokrytí v cel</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z</w:t>
      </w:r>
      <w:r w:rsidRPr="00106451">
        <w:rPr>
          <w:rFonts w:asciiTheme="minorHAnsi" w:hAnsiTheme="minorHAnsi" w:cstheme="minorHAnsi" w:hint="eastAsia"/>
          <w:sz w:val="22"/>
          <w:szCs w:val="22"/>
        </w:rPr>
        <w:t>ó</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w:t>
      </w:r>
    </w:p>
    <w:p w14:paraId="520453A8" w14:textId="3EE8F5B3" w:rsidR="00CB1978" w:rsidRPr="00106451" w:rsidRDefault="00CB1978"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Indikace poruchy hlavn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w:t>
      </w:r>
      <w:r w:rsidRPr="00106451">
        <w:rPr>
          <w:rFonts w:asciiTheme="minorHAnsi" w:hAnsiTheme="minorHAnsi" w:cstheme="minorHAnsi" w:hint="eastAsia"/>
          <w:sz w:val="22"/>
          <w:szCs w:val="22"/>
        </w:rPr>
        <w:t>ú</w:t>
      </w:r>
      <w:r w:rsidRPr="00106451">
        <w:rPr>
          <w:rFonts w:asciiTheme="minorHAnsi" w:hAnsiTheme="minorHAnsi" w:cstheme="minorHAnsi"/>
          <w:sz w:val="22"/>
          <w:szCs w:val="22"/>
        </w:rPr>
        <w:t>st</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edny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rozhlasu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t svedena do syst</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mu EPS,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i</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em</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 xml:space="preserve"> z</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vada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b</w:t>
      </w:r>
      <w:r w:rsidRPr="00106451">
        <w:rPr>
          <w:rFonts w:asciiTheme="minorHAnsi" w:hAnsiTheme="minorHAnsi" w:cstheme="minorHAnsi" w:hint="eastAsia"/>
          <w:sz w:val="22"/>
          <w:szCs w:val="22"/>
        </w:rPr>
        <w:t>ý</w:t>
      </w:r>
      <w:r w:rsidRPr="00106451">
        <w:rPr>
          <w:rFonts w:asciiTheme="minorHAnsi" w:hAnsiTheme="minorHAnsi" w:cstheme="minorHAnsi"/>
          <w:sz w:val="22"/>
          <w:szCs w:val="22"/>
        </w:rPr>
        <w:t>t indikov</w:t>
      </w:r>
      <w:r w:rsidRPr="00106451">
        <w:rPr>
          <w:rFonts w:asciiTheme="minorHAnsi" w:hAnsiTheme="minorHAnsi" w:cstheme="minorHAnsi" w:hint="eastAsia"/>
          <w:sz w:val="22"/>
          <w:szCs w:val="22"/>
        </w:rPr>
        <w:t>á</w:t>
      </w:r>
      <w:r w:rsidRPr="00106451">
        <w:rPr>
          <w:rFonts w:asciiTheme="minorHAnsi" w:hAnsiTheme="minorHAnsi" w:cstheme="minorHAnsi"/>
          <w:sz w:val="22"/>
          <w:szCs w:val="22"/>
        </w:rPr>
        <w:t>na do 100</w:t>
      </w:r>
      <w:r w:rsidR="00106451">
        <w:rPr>
          <w:rFonts w:asciiTheme="minorHAnsi" w:hAnsiTheme="minorHAnsi" w:cstheme="minorHAnsi"/>
          <w:sz w:val="22"/>
          <w:szCs w:val="22"/>
        </w:rPr>
        <w:t xml:space="preserve"> </w:t>
      </w:r>
      <w:r w:rsidRPr="00106451">
        <w:rPr>
          <w:rFonts w:asciiTheme="minorHAnsi" w:hAnsiTheme="minorHAnsi" w:cstheme="minorHAnsi"/>
          <w:sz w:val="22"/>
          <w:szCs w:val="22"/>
        </w:rPr>
        <w:t>s od jej</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vzniku. Syst</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m EPS mus</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tak</w:t>
      </w:r>
      <w:r w:rsidRPr="00106451">
        <w:rPr>
          <w:rFonts w:asciiTheme="minorHAnsi" w:hAnsiTheme="minorHAnsi" w:cstheme="minorHAnsi" w:hint="eastAsia"/>
          <w:sz w:val="22"/>
          <w:szCs w:val="22"/>
        </w:rPr>
        <w:t>é</w:t>
      </w:r>
      <w:r w:rsidRPr="00106451">
        <w:rPr>
          <w:rFonts w:asciiTheme="minorHAnsi" w:hAnsiTheme="minorHAnsi" w:cstheme="minorHAnsi"/>
          <w:sz w:val="22"/>
          <w:szCs w:val="22"/>
        </w:rPr>
        <w:t xml:space="preserve"> monitorovat spojen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 xml:space="preserve"> mezi </w:t>
      </w:r>
      <w:r w:rsidRPr="00106451">
        <w:rPr>
          <w:rFonts w:asciiTheme="minorHAnsi" w:hAnsiTheme="minorHAnsi" w:cstheme="minorHAnsi" w:hint="eastAsia"/>
          <w:sz w:val="22"/>
          <w:szCs w:val="22"/>
        </w:rPr>
        <w:t>ú</w:t>
      </w:r>
      <w:r w:rsidRPr="00106451">
        <w:rPr>
          <w:rFonts w:asciiTheme="minorHAnsi" w:hAnsiTheme="minorHAnsi" w:cstheme="minorHAnsi"/>
          <w:sz w:val="22"/>
          <w:szCs w:val="22"/>
        </w:rPr>
        <w:t>st</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 xml:space="preserve">ednou EPS a </w:t>
      </w:r>
      <w:r w:rsidRPr="00106451">
        <w:rPr>
          <w:rFonts w:asciiTheme="minorHAnsi" w:hAnsiTheme="minorHAnsi" w:cstheme="minorHAnsi" w:hint="eastAsia"/>
          <w:sz w:val="22"/>
          <w:szCs w:val="22"/>
        </w:rPr>
        <w:t>ú</w:t>
      </w:r>
      <w:r w:rsidRPr="00106451">
        <w:rPr>
          <w:rFonts w:asciiTheme="minorHAnsi" w:hAnsiTheme="minorHAnsi" w:cstheme="minorHAnsi"/>
          <w:sz w:val="22"/>
          <w:szCs w:val="22"/>
        </w:rPr>
        <w:t>st</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ednou evakua</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n</w:t>
      </w:r>
      <w:r w:rsidRPr="00106451">
        <w:rPr>
          <w:rFonts w:asciiTheme="minorHAnsi" w:hAnsiTheme="minorHAnsi" w:cstheme="minorHAnsi" w:hint="eastAsia"/>
          <w:sz w:val="22"/>
          <w:szCs w:val="22"/>
        </w:rPr>
        <w:t>í</w:t>
      </w:r>
      <w:r w:rsidRPr="00106451">
        <w:rPr>
          <w:rFonts w:asciiTheme="minorHAnsi" w:hAnsiTheme="minorHAnsi" w:cstheme="minorHAnsi"/>
          <w:sz w:val="22"/>
          <w:szCs w:val="22"/>
        </w:rPr>
        <w:t>ho rozhlasu.</w:t>
      </w:r>
    </w:p>
    <w:p w14:paraId="3A5CEBFC" w14:textId="4CF6898D" w:rsidR="00941AC0" w:rsidRPr="00106451" w:rsidRDefault="00941AC0"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Mimo objekt bude všeobecný poplach signalizován prostřednictvím ZDP na PCO HZS Středočeského kraje.</w:t>
      </w:r>
    </w:p>
    <w:p w14:paraId="7F2114E1" w14:textId="2DD92C4E" w:rsidR="00A91240" w:rsidRPr="00106451" w:rsidRDefault="00A91240"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 xml:space="preserve">Tlačítkové </w:t>
      </w:r>
      <w:r w:rsidR="00941AC0" w:rsidRPr="00106451">
        <w:rPr>
          <w:rFonts w:asciiTheme="minorHAnsi" w:hAnsiTheme="minorHAnsi" w:cstheme="minorHAnsi"/>
          <w:sz w:val="22"/>
          <w:szCs w:val="22"/>
        </w:rPr>
        <w:t xml:space="preserve">i automatické </w:t>
      </w:r>
      <w:r w:rsidRPr="00106451">
        <w:rPr>
          <w:rFonts w:asciiTheme="minorHAnsi" w:hAnsiTheme="minorHAnsi" w:cstheme="minorHAnsi"/>
          <w:sz w:val="22"/>
          <w:szCs w:val="22"/>
        </w:rPr>
        <w:t xml:space="preserve">hlásiče aktivují </w:t>
      </w:r>
      <w:r w:rsidR="00941AC0" w:rsidRPr="00106451">
        <w:rPr>
          <w:rFonts w:asciiTheme="minorHAnsi" w:hAnsiTheme="minorHAnsi" w:cstheme="minorHAnsi"/>
          <w:sz w:val="22"/>
          <w:szCs w:val="22"/>
        </w:rPr>
        <w:t>ERO</w:t>
      </w:r>
      <w:r w:rsidRPr="00106451">
        <w:rPr>
          <w:rFonts w:asciiTheme="minorHAnsi" w:hAnsiTheme="minorHAnsi" w:cstheme="minorHAnsi"/>
          <w:sz w:val="22"/>
          <w:szCs w:val="22"/>
        </w:rPr>
        <w:t xml:space="preserve"> </w:t>
      </w:r>
      <w:r w:rsidR="00C96EEE" w:rsidRPr="00106451">
        <w:rPr>
          <w:rFonts w:asciiTheme="minorHAnsi" w:hAnsiTheme="minorHAnsi" w:cstheme="minorHAnsi"/>
          <w:sz w:val="22"/>
          <w:szCs w:val="22"/>
        </w:rPr>
        <w:t xml:space="preserve">i ZDP </w:t>
      </w:r>
      <w:r w:rsidRPr="00106451">
        <w:rPr>
          <w:rFonts w:asciiTheme="minorHAnsi" w:hAnsiTheme="minorHAnsi" w:cstheme="minorHAnsi"/>
          <w:sz w:val="22"/>
          <w:szCs w:val="22"/>
        </w:rPr>
        <w:t>okamžitě</w:t>
      </w:r>
      <w:r w:rsidR="00C96EEE" w:rsidRPr="00106451">
        <w:rPr>
          <w:rFonts w:asciiTheme="minorHAnsi" w:hAnsiTheme="minorHAnsi" w:cstheme="minorHAnsi"/>
          <w:sz w:val="22"/>
          <w:szCs w:val="22"/>
        </w:rPr>
        <w:t>. Ve zkušebním provozu může být nastavení upraveno.</w:t>
      </w:r>
    </w:p>
    <w:p w14:paraId="5745770D" w14:textId="77777777" w:rsidR="00A91240" w:rsidRDefault="00A91240" w:rsidP="00582A1C">
      <w:pPr>
        <w:jc w:val="both"/>
        <w:rPr>
          <w:rFonts w:ascii="Calibri" w:hAnsi="Calibri" w:cs="Calibri"/>
          <w:sz w:val="22"/>
          <w:szCs w:val="22"/>
        </w:rPr>
      </w:pPr>
    </w:p>
    <w:p w14:paraId="4870E10A" w14:textId="4CA82BB7" w:rsidR="00941AC0" w:rsidRPr="005A59A9" w:rsidRDefault="00941AC0" w:rsidP="00106451">
      <w:pPr>
        <w:pStyle w:val="Nadpis2"/>
        <w:tabs>
          <w:tab w:val="clear" w:pos="708"/>
          <w:tab w:val="num" w:pos="1276"/>
        </w:tabs>
        <w:ind w:left="1276"/>
      </w:pPr>
      <w:bookmarkStart w:id="34" w:name="_Toc150368500"/>
      <w:r w:rsidRPr="005A59A9">
        <w:t>Spojení a způsob obsluhy</w:t>
      </w:r>
      <w:bookmarkEnd w:id="34"/>
    </w:p>
    <w:p w14:paraId="18C6FF97" w14:textId="77777777" w:rsidR="00C25F8E" w:rsidRPr="00106451" w:rsidRDefault="00C25F8E"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 xml:space="preserve">V objektu je stálá přítomnost personálu, nikoli však pro potřeby trvalé dvoučlenné 24h obsluhy EPS (ani režimově den/noc). V objektu tedy nebude stálá dvoučlenná 24h obsluha EPS. Poplach vně objektu bude přenášen automaticky prostřednictvím zařízení ZDP na PCO HZS Středočeského kraje a prostřednictvím personálu a mobilního telefonu. </w:t>
      </w:r>
    </w:p>
    <w:p w14:paraId="2547F29D" w14:textId="77777777" w:rsidR="00C25F8E" w:rsidRPr="00106451" w:rsidRDefault="00C25F8E"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Návrh ZDP bude odpovídat „Podmínkám připojení“ na PCO HZS Středočeského kraje. Poplachová zpráva bude obsahovat adresné ur</w:t>
      </w:r>
      <w:r w:rsidRPr="00106451">
        <w:rPr>
          <w:rFonts w:asciiTheme="minorHAnsi" w:hAnsiTheme="minorHAnsi" w:cstheme="minorHAnsi" w:hint="eastAsia"/>
          <w:sz w:val="22"/>
          <w:szCs w:val="22"/>
        </w:rPr>
        <w:t>č</w:t>
      </w:r>
      <w:r w:rsidRPr="00106451">
        <w:rPr>
          <w:rFonts w:asciiTheme="minorHAnsi" w:hAnsiTheme="minorHAnsi" w:cstheme="minorHAnsi"/>
          <w:sz w:val="22"/>
          <w:szCs w:val="22"/>
        </w:rPr>
        <w:t>ení místa po</w:t>
      </w:r>
      <w:r w:rsidRPr="00106451">
        <w:rPr>
          <w:rFonts w:asciiTheme="minorHAnsi" w:hAnsiTheme="minorHAnsi" w:cstheme="minorHAnsi" w:hint="eastAsia"/>
          <w:sz w:val="22"/>
          <w:szCs w:val="22"/>
        </w:rPr>
        <w:t>ž</w:t>
      </w:r>
      <w:r w:rsidRPr="00106451">
        <w:rPr>
          <w:rFonts w:asciiTheme="minorHAnsi" w:hAnsiTheme="minorHAnsi" w:cstheme="minorHAnsi"/>
          <w:sz w:val="22"/>
          <w:szCs w:val="22"/>
        </w:rPr>
        <w:t>áru. V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ípad</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 xml:space="preserve"> poruchy n</w:t>
      </w:r>
      <w:r w:rsidRPr="00106451">
        <w:rPr>
          <w:rFonts w:asciiTheme="minorHAnsi" w:hAnsiTheme="minorHAnsi" w:cstheme="minorHAnsi" w:hint="eastAsia"/>
          <w:sz w:val="22"/>
          <w:szCs w:val="22"/>
        </w:rPr>
        <w:t>ě</w:t>
      </w:r>
      <w:r w:rsidRPr="00106451">
        <w:rPr>
          <w:rFonts w:asciiTheme="minorHAnsi" w:hAnsiTheme="minorHAnsi" w:cstheme="minorHAnsi"/>
          <w:sz w:val="22"/>
          <w:szCs w:val="22"/>
        </w:rPr>
        <w:t>kterého přídavného za</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ízení nebo systému EPS bude p</w:t>
      </w:r>
      <w:r w:rsidRPr="00106451">
        <w:rPr>
          <w:rFonts w:asciiTheme="minorHAnsi" w:hAnsiTheme="minorHAnsi" w:cstheme="minorHAnsi" w:hint="eastAsia"/>
          <w:sz w:val="22"/>
          <w:szCs w:val="22"/>
        </w:rPr>
        <w:t>ř</w:t>
      </w:r>
      <w:r w:rsidRPr="00106451">
        <w:rPr>
          <w:rFonts w:asciiTheme="minorHAnsi" w:hAnsiTheme="minorHAnsi" w:cstheme="minorHAnsi"/>
          <w:sz w:val="22"/>
          <w:szCs w:val="22"/>
        </w:rPr>
        <w:t>ená</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ena zpráva o poru</w:t>
      </w:r>
      <w:r w:rsidRPr="00106451">
        <w:rPr>
          <w:rFonts w:asciiTheme="minorHAnsi" w:hAnsiTheme="minorHAnsi" w:cstheme="minorHAnsi" w:hint="eastAsia"/>
          <w:sz w:val="22"/>
          <w:szCs w:val="22"/>
        </w:rPr>
        <w:t>š</w:t>
      </w:r>
      <w:r w:rsidRPr="00106451">
        <w:rPr>
          <w:rFonts w:asciiTheme="minorHAnsi" w:hAnsiTheme="minorHAnsi" w:cstheme="minorHAnsi"/>
          <w:sz w:val="22"/>
          <w:szCs w:val="22"/>
        </w:rPr>
        <w:t xml:space="preserve">e. </w:t>
      </w:r>
    </w:p>
    <w:p w14:paraId="068192D1" w14:textId="793B3263" w:rsidR="00941AC0" w:rsidRPr="00106451" w:rsidRDefault="00C25F8E"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Centrum Rožmitál</w:t>
      </w:r>
      <w:r w:rsidR="00565E54" w:rsidRPr="00106451">
        <w:rPr>
          <w:rFonts w:asciiTheme="minorHAnsi" w:hAnsiTheme="minorHAnsi" w:cstheme="minorHAnsi"/>
          <w:sz w:val="22"/>
          <w:szCs w:val="22"/>
        </w:rPr>
        <w:t xml:space="preserve"> </w:t>
      </w:r>
      <w:r w:rsidR="00106451">
        <w:rPr>
          <w:rFonts w:asciiTheme="minorHAnsi" w:hAnsiTheme="minorHAnsi" w:cstheme="minorHAnsi"/>
          <w:sz w:val="22"/>
          <w:szCs w:val="22"/>
        </w:rPr>
        <w:t xml:space="preserve">pod Třemšínem </w:t>
      </w:r>
      <w:r w:rsidR="00941AC0" w:rsidRPr="00106451">
        <w:rPr>
          <w:rFonts w:asciiTheme="minorHAnsi" w:hAnsiTheme="minorHAnsi" w:cstheme="minorHAnsi"/>
          <w:sz w:val="22"/>
          <w:szCs w:val="22"/>
        </w:rPr>
        <w:t>bude vybaven</w:t>
      </w:r>
      <w:r w:rsidRPr="00106451">
        <w:rPr>
          <w:rFonts w:asciiTheme="minorHAnsi" w:hAnsiTheme="minorHAnsi" w:cstheme="minorHAnsi"/>
          <w:sz w:val="22"/>
          <w:szCs w:val="22"/>
        </w:rPr>
        <w:t>o</w:t>
      </w:r>
      <w:r w:rsidR="00941AC0" w:rsidRPr="00106451">
        <w:rPr>
          <w:rFonts w:asciiTheme="minorHAnsi" w:hAnsiTheme="minorHAnsi" w:cstheme="minorHAnsi"/>
          <w:sz w:val="22"/>
          <w:szCs w:val="22"/>
        </w:rPr>
        <w:t xml:space="preserve"> KTPO vedle vchodu </w:t>
      </w:r>
      <w:r w:rsidRPr="00106451">
        <w:rPr>
          <w:rFonts w:asciiTheme="minorHAnsi" w:hAnsiTheme="minorHAnsi" w:cstheme="minorHAnsi"/>
          <w:sz w:val="22"/>
          <w:szCs w:val="22"/>
        </w:rPr>
        <w:t>do objektu C</w:t>
      </w:r>
      <w:r w:rsidR="00941AC0" w:rsidRPr="00106451">
        <w:rPr>
          <w:rFonts w:asciiTheme="minorHAnsi" w:hAnsiTheme="minorHAnsi" w:cstheme="minorHAnsi"/>
          <w:sz w:val="22"/>
          <w:szCs w:val="22"/>
        </w:rPr>
        <w:t xml:space="preserve"> (přístupov</w:t>
      </w:r>
      <w:r w:rsidR="00F81261" w:rsidRPr="00106451">
        <w:rPr>
          <w:rFonts w:asciiTheme="minorHAnsi" w:hAnsiTheme="minorHAnsi" w:cstheme="minorHAnsi"/>
          <w:sz w:val="22"/>
          <w:szCs w:val="22"/>
        </w:rPr>
        <w:t>á</w:t>
      </w:r>
      <w:r w:rsidR="00941AC0" w:rsidRPr="00106451">
        <w:rPr>
          <w:rFonts w:asciiTheme="minorHAnsi" w:hAnsiTheme="minorHAnsi" w:cstheme="minorHAnsi"/>
          <w:sz w:val="22"/>
          <w:szCs w:val="22"/>
        </w:rPr>
        <w:t xml:space="preserve"> tras</w:t>
      </w:r>
      <w:r w:rsidR="00F81261" w:rsidRPr="00106451">
        <w:rPr>
          <w:rFonts w:asciiTheme="minorHAnsi" w:hAnsiTheme="minorHAnsi" w:cstheme="minorHAnsi"/>
          <w:sz w:val="22"/>
          <w:szCs w:val="22"/>
        </w:rPr>
        <w:t>a</w:t>
      </w:r>
      <w:r w:rsidR="00941AC0" w:rsidRPr="00106451">
        <w:rPr>
          <w:rFonts w:asciiTheme="minorHAnsi" w:hAnsiTheme="minorHAnsi" w:cstheme="minorHAnsi"/>
          <w:sz w:val="22"/>
          <w:szCs w:val="22"/>
        </w:rPr>
        <w:t xml:space="preserve"> HZS)</w:t>
      </w:r>
      <w:r w:rsidRPr="00106451">
        <w:rPr>
          <w:rFonts w:asciiTheme="minorHAnsi" w:hAnsiTheme="minorHAnsi" w:cstheme="minorHAnsi"/>
          <w:sz w:val="22"/>
          <w:szCs w:val="22"/>
        </w:rPr>
        <w:t>, který</w:t>
      </w:r>
      <w:r w:rsidR="00941AC0" w:rsidRPr="00106451">
        <w:rPr>
          <w:rFonts w:asciiTheme="minorHAnsi" w:hAnsiTheme="minorHAnsi" w:cstheme="minorHAnsi"/>
          <w:sz w:val="22"/>
          <w:szCs w:val="22"/>
        </w:rPr>
        <w:t xml:space="preserve"> bude osazen zámkem pro </w:t>
      </w:r>
      <w:r w:rsidR="00565E54" w:rsidRPr="00106451">
        <w:rPr>
          <w:rFonts w:asciiTheme="minorHAnsi" w:hAnsiTheme="minorHAnsi" w:cstheme="minorHAnsi"/>
          <w:sz w:val="22"/>
          <w:szCs w:val="22"/>
        </w:rPr>
        <w:t>SČ</w:t>
      </w:r>
      <w:r w:rsidR="00941AC0" w:rsidRPr="00106451">
        <w:rPr>
          <w:rFonts w:asciiTheme="minorHAnsi" w:hAnsiTheme="minorHAnsi" w:cstheme="minorHAnsi"/>
          <w:sz w:val="22"/>
          <w:szCs w:val="22"/>
        </w:rPr>
        <w:t xml:space="preserve"> kraj. V KTPO bude umístěn generální klíč k zajištění přístupu do všech uzamykatelných prostor objektu. Indikace odblokovaného KTPO </w:t>
      </w:r>
      <w:r w:rsidR="00565E54" w:rsidRPr="00106451">
        <w:rPr>
          <w:rFonts w:asciiTheme="minorHAnsi" w:hAnsiTheme="minorHAnsi" w:cstheme="minorHAnsi"/>
          <w:sz w:val="22"/>
          <w:szCs w:val="22"/>
        </w:rPr>
        <w:t>je</w:t>
      </w:r>
      <w:r w:rsidR="00941AC0" w:rsidRPr="00106451">
        <w:rPr>
          <w:rFonts w:asciiTheme="minorHAnsi" w:hAnsiTheme="minorHAnsi" w:cstheme="minorHAnsi"/>
          <w:sz w:val="22"/>
          <w:szCs w:val="22"/>
        </w:rPr>
        <w:t xml:space="preserve"> provedena pomocí majáku instalovaného nad KTPO. </w:t>
      </w:r>
    </w:p>
    <w:p w14:paraId="71157232" w14:textId="3058E9FE" w:rsidR="00F81261" w:rsidRPr="00106451" w:rsidRDefault="001045E5"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B</w:t>
      </w:r>
      <w:r w:rsidR="00F81261" w:rsidRPr="00106451">
        <w:rPr>
          <w:rFonts w:asciiTheme="minorHAnsi" w:hAnsiTheme="minorHAnsi" w:cstheme="minorHAnsi"/>
          <w:sz w:val="22"/>
          <w:szCs w:val="22"/>
        </w:rPr>
        <w:t>rána do areálu bude otevřena ručně.</w:t>
      </w:r>
    </w:p>
    <w:p w14:paraId="33EA10E7" w14:textId="3236C75B" w:rsidR="00941AC0" w:rsidRPr="00106451" w:rsidRDefault="00941AC0" w:rsidP="00106451">
      <w:pPr>
        <w:ind w:firstLine="708"/>
        <w:jc w:val="both"/>
        <w:rPr>
          <w:rFonts w:asciiTheme="minorHAnsi" w:hAnsiTheme="minorHAnsi" w:cstheme="minorHAnsi"/>
          <w:sz w:val="22"/>
          <w:szCs w:val="22"/>
        </w:rPr>
      </w:pPr>
      <w:r w:rsidRPr="00106451">
        <w:rPr>
          <w:rFonts w:asciiTheme="minorHAnsi" w:hAnsiTheme="minorHAnsi" w:cstheme="minorHAnsi"/>
          <w:sz w:val="22"/>
          <w:szCs w:val="22"/>
        </w:rPr>
        <w:t>Pro zasahující jednotk</w:t>
      </w:r>
      <w:r w:rsidR="00F81261" w:rsidRPr="00106451">
        <w:rPr>
          <w:rFonts w:asciiTheme="minorHAnsi" w:hAnsiTheme="minorHAnsi" w:cstheme="minorHAnsi"/>
          <w:sz w:val="22"/>
          <w:szCs w:val="22"/>
        </w:rPr>
        <w:t>u</w:t>
      </w:r>
      <w:r w:rsidRPr="00106451">
        <w:rPr>
          <w:rFonts w:asciiTheme="minorHAnsi" w:hAnsiTheme="minorHAnsi" w:cstheme="minorHAnsi"/>
          <w:sz w:val="22"/>
          <w:szCs w:val="22"/>
        </w:rPr>
        <w:t xml:space="preserve"> HZS </w:t>
      </w:r>
      <w:r w:rsidR="00565E54" w:rsidRPr="00106451">
        <w:rPr>
          <w:rFonts w:asciiTheme="minorHAnsi" w:hAnsiTheme="minorHAnsi" w:cstheme="minorHAnsi"/>
          <w:sz w:val="22"/>
          <w:szCs w:val="22"/>
        </w:rPr>
        <w:t>bude</w:t>
      </w:r>
      <w:r w:rsidRPr="00106451">
        <w:rPr>
          <w:rFonts w:asciiTheme="minorHAnsi" w:hAnsiTheme="minorHAnsi" w:cstheme="minorHAnsi"/>
          <w:sz w:val="22"/>
          <w:szCs w:val="22"/>
        </w:rPr>
        <w:t xml:space="preserve"> v</w:t>
      </w:r>
      <w:r w:rsidR="00CB1978" w:rsidRPr="00106451">
        <w:rPr>
          <w:rFonts w:asciiTheme="minorHAnsi" w:hAnsiTheme="minorHAnsi" w:cstheme="minorHAnsi"/>
          <w:sz w:val="22"/>
          <w:szCs w:val="22"/>
        </w:rPr>
        <w:t xml:space="preserve"> zásahovém </w:t>
      </w:r>
      <w:r w:rsidR="00565E54" w:rsidRPr="00106451">
        <w:rPr>
          <w:rFonts w:asciiTheme="minorHAnsi" w:hAnsiTheme="minorHAnsi" w:cstheme="minorHAnsi"/>
          <w:sz w:val="22"/>
          <w:szCs w:val="22"/>
        </w:rPr>
        <w:t xml:space="preserve">vchodu do </w:t>
      </w:r>
      <w:r w:rsidR="00CB1978" w:rsidRPr="00106451">
        <w:rPr>
          <w:rFonts w:asciiTheme="minorHAnsi" w:hAnsiTheme="minorHAnsi" w:cstheme="minorHAnsi"/>
          <w:sz w:val="22"/>
          <w:szCs w:val="22"/>
        </w:rPr>
        <w:t>objektu C</w:t>
      </w:r>
      <w:r w:rsidR="00565E54" w:rsidRPr="00106451">
        <w:rPr>
          <w:rFonts w:asciiTheme="minorHAnsi" w:hAnsiTheme="minorHAnsi" w:cstheme="minorHAnsi"/>
          <w:sz w:val="22"/>
          <w:szCs w:val="22"/>
        </w:rPr>
        <w:t xml:space="preserve"> instalováno</w:t>
      </w:r>
      <w:r w:rsidRPr="00106451">
        <w:rPr>
          <w:rFonts w:asciiTheme="minorHAnsi" w:hAnsiTheme="minorHAnsi" w:cstheme="minorHAnsi"/>
          <w:sz w:val="22"/>
          <w:szCs w:val="22"/>
        </w:rPr>
        <w:t xml:space="preserve"> OPPO</w:t>
      </w:r>
      <w:r w:rsidR="00565E54" w:rsidRPr="00106451">
        <w:rPr>
          <w:rFonts w:asciiTheme="minorHAnsi" w:hAnsiTheme="minorHAnsi" w:cstheme="minorHAnsi"/>
          <w:sz w:val="22"/>
          <w:szCs w:val="22"/>
        </w:rPr>
        <w:t xml:space="preserve"> a o</w:t>
      </w:r>
      <w:r w:rsidRPr="00106451">
        <w:rPr>
          <w:rFonts w:asciiTheme="minorHAnsi" w:hAnsiTheme="minorHAnsi" w:cstheme="minorHAnsi"/>
          <w:sz w:val="22"/>
          <w:szCs w:val="22"/>
        </w:rPr>
        <w:t>bslužný a signalizační panel pro základní obsluhu systému EPS. OPPO bude obsahovat tlačítko pro ztišení sirén.</w:t>
      </w:r>
      <w:r w:rsidR="00F81261" w:rsidRPr="00106451">
        <w:rPr>
          <w:rFonts w:asciiTheme="minorHAnsi" w:hAnsiTheme="minorHAnsi" w:cstheme="minorHAnsi"/>
          <w:sz w:val="22"/>
          <w:szCs w:val="22"/>
        </w:rPr>
        <w:t xml:space="preserve"> </w:t>
      </w:r>
    </w:p>
    <w:p w14:paraId="70DA7614" w14:textId="3B5979C7" w:rsidR="00565E54" w:rsidRPr="00941AC0" w:rsidRDefault="00565E54" w:rsidP="00565E54">
      <w:pPr>
        <w:widowControl/>
        <w:suppressAutoHyphens w:val="0"/>
        <w:overflowPunct/>
        <w:autoSpaceDN w:val="0"/>
        <w:adjustRightInd w:val="0"/>
        <w:spacing w:before="0"/>
        <w:ind w:firstLine="708"/>
        <w:jc w:val="both"/>
        <w:textAlignment w:val="auto"/>
        <w:rPr>
          <w:rFonts w:ascii="Calibri" w:hAnsi="Calibri" w:cs="Calibri"/>
          <w:sz w:val="22"/>
          <w:szCs w:val="22"/>
        </w:rPr>
      </w:pPr>
    </w:p>
    <w:p w14:paraId="1D6A64CD" w14:textId="6F090230" w:rsidR="00565E54" w:rsidRPr="00565E54" w:rsidRDefault="00565E54" w:rsidP="00106451">
      <w:pPr>
        <w:pStyle w:val="Nadpis2"/>
        <w:tabs>
          <w:tab w:val="clear" w:pos="708"/>
          <w:tab w:val="num" w:pos="1276"/>
        </w:tabs>
        <w:ind w:left="1276"/>
      </w:pPr>
      <w:bookmarkStart w:id="35" w:name="_Toc150368501"/>
      <w:r w:rsidRPr="00565E54">
        <w:t>Identifikace a adresace prvků</w:t>
      </w:r>
      <w:bookmarkEnd w:id="35"/>
    </w:p>
    <w:p w14:paraId="613238CE" w14:textId="513455C5" w:rsidR="00565E54" w:rsidRPr="00106451" w:rsidRDefault="00565E54" w:rsidP="00565E54">
      <w:pPr>
        <w:ind w:firstLine="708"/>
        <w:jc w:val="both"/>
        <w:rPr>
          <w:rFonts w:asciiTheme="minorHAnsi" w:hAnsiTheme="minorHAnsi" w:cstheme="minorHAnsi"/>
          <w:sz w:val="22"/>
          <w:szCs w:val="22"/>
        </w:rPr>
      </w:pPr>
      <w:r w:rsidRPr="00106451">
        <w:rPr>
          <w:rFonts w:asciiTheme="minorHAnsi" w:hAnsiTheme="minorHAnsi" w:cstheme="minorHAnsi"/>
          <w:sz w:val="22"/>
          <w:szCs w:val="22"/>
        </w:rPr>
        <w:t>Adresnost probíhá po hlásičích. Adresace a popis hlásičů EPS pro potřeby přenosu na PCO bude vycházet z podmínek připojení na PCO HZS Středočeského kraje. Pro jednoduchou kontrolu hlásičů bude každý hlásič označen štítkem s popisem odpovídajícím identifikaci hlásiče na ústředně.</w:t>
      </w:r>
    </w:p>
    <w:p w14:paraId="6827EDDD" w14:textId="77777777" w:rsidR="00565E54" w:rsidRDefault="00565E54" w:rsidP="00565E54">
      <w:pPr>
        <w:widowControl/>
        <w:suppressAutoHyphens w:val="0"/>
        <w:overflowPunct/>
        <w:autoSpaceDN w:val="0"/>
        <w:adjustRightInd w:val="0"/>
        <w:spacing w:before="0"/>
        <w:jc w:val="both"/>
        <w:textAlignment w:val="auto"/>
        <w:rPr>
          <w:rFonts w:ascii="Calibri" w:hAnsi="Calibri" w:cs="Calibri"/>
          <w:sz w:val="22"/>
          <w:szCs w:val="22"/>
        </w:rPr>
      </w:pPr>
    </w:p>
    <w:p w14:paraId="06F46C89" w14:textId="069F7764" w:rsidR="00565E54" w:rsidRPr="00565E54" w:rsidRDefault="00565E54" w:rsidP="00106451">
      <w:pPr>
        <w:pStyle w:val="Nadpis2"/>
        <w:tabs>
          <w:tab w:val="clear" w:pos="708"/>
          <w:tab w:val="num" w:pos="1276"/>
        </w:tabs>
        <w:ind w:left="1276"/>
      </w:pPr>
      <w:bookmarkStart w:id="36" w:name="_Toc150368502"/>
      <w:r>
        <w:lastRenderedPageBreak/>
        <w:t>Požadavky na vybavení grafickou nadstavbou</w:t>
      </w:r>
      <w:bookmarkEnd w:id="36"/>
    </w:p>
    <w:p w14:paraId="18F8D75A" w14:textId="4DE43F91" w:rsidR="00565E54" w:rsidRDefault="0089712C" w:rsidP="0089712C">
      <w:pPr>
        <w:ind w:firstLine="708"/>
        <w:jc w:val="both"/>
        <w:rPr>
          <w:rFonts w:ascii="Calibri" w:hAnsi="Calibri" w:cs="Calibri"/>
          <w:sz w:val="22"/>
          <w:szCs w:val="22"/>
        </w:rPr>
      </w:pPr>
      <w:r>
        <w:rPr>
          <w:rFonts w:ascii="Calibri" w:hAnsi="Calibri" w:cs="Calibri"/>
          <w:sz w:val="22"/>
          <w:szCs w:val="22"/>
        </w:rPr>
        <w:t>Grafická nadstavba nebude instalována</w:t>
      </w:r>
    </w:p>
    <w:p w14:paraId="18076EAB" w14:textId="77777777" w:rsidR="0089712C" w:rsidRDefault="0089712C" w:rsidP="0089712C">
      <w:pPr>
        <w:ind w:firstLine="708"/>
        <w:jc w:val="both"/>
        <w:rPr>
          <w:rFonts w:cs="Arial"/>
          <w:sz w:val="22"/>
          <w:szCs w:val="22"/>
        </w:rPr>
      </w:pPr>
    </w:p>
    <w:p w14:paraId="49E41711" w14:textId="25831BAB" w:rsidR="00582A1C" w:rsidRPr="009871E4" w:rsidRDefault="00582A1C" w:rsidP="00106451">
      <w:pPr>
        <w:pStyle w:val="Nadpis2"/>
        <w:tabs>
          <w:tab w:val="clear" w:pos="708"/>
          <w:tab w:val="num" w:pos="1276"/>
        </w:tabs>
        <w:ind w:left="1276"/>
        <w:rPr>
          <w:noProof/>
        </w:rPr>
      </w:pPr>
      <w:bookmarkStart w:id="37" w:name="_Toc32745832"/>
      <w:r w:rsidRPr="009871E4">
        <w:rPr>
          <w:noProof/>
        </w:rPr>
        <w:t xml:space="preserve"> </w:t>
      </w:r>
      <w:bookmarkStart w:id="38" w:name="_Toc150368503"/>
      <w:bookmarkEnd w:id="37"/>
      <w:r w:rsidR="007F59A7">
        <w:t>Provedení rozvodů</w:t>
      </w:r>
      <w:bookmarkEnd w:id="38"/>
      <w:r w:rsidRPr="009871E4">
        <w:rPr>
          <w:noProof/>
        </w:rPr>
        <w:t xml:space="preserve"> </w:t>
      </w:r>
    </w:p>
    <w:p w14:paraId="6B478E9D" w14:textId="77777777" w:rsidR="00106451" w:rsidRPr="00DA4520" w:rsidRDefault="00106451" w:rsidP="00106451">
      <w:pPr>
        <w:ind w:firstLine="708"/>
        <w:jc w:val="both"/>
        <w:rPr>
          <w:rFonts w:asciiTheme="minorHAnsi" w:hAnsiTheme="minorHAnsi" w:cstheme="minorHAnsi"/>
          <w:sz w:val="22"/>
          <w:szCs w:val="22"/>
        </w:rPr>
      </w:pPr>
      <w:bookmarkStart w:id="39" w:name="_Hlk149896149"/>
      <w:r w:rsidRPr="00DA4520">
        <w:rPr>
          <w:rFonts w:asciiTheme="minorHAnsi" w:hAnsiTheme="minorHAnsi" w:cstheme="minorHAnsi"/>
          <w:sz w:val="22"/>
          <w:szCs w:val="22"/>
        </w:rPr>
        <w:t xml:space="preserve">Všechny rozvody budou provedeny v souladu s </w:t>
      </w:r>
      <w:proofErr w:type="spellStart"/>
      <w:r w:rsidRPr="00DA4520">
        <w:rPr>
          <w:rFonts w:asciiTheme="minorHAnsi" w:hAnsiTheme="minorHAnsi" w:cstheme="minorHAnsi"/>
          <w:sz w:val="22"/>
          <w:szCs w:val="22"/>
        </w:rPr>
        <w:t>vyhl.č</w:t>
      </w:r>
      <w:proofErr w:type="spellEnd"/>
      <w:r w:rsidRPr="00DA4520">
        <w:rPr>
          <w:rFonts w:asciiTheme="minorHAnsi" w:hAnsiTheme="minorHAnsi" w:cstheme="minorHAnsi"/>
          <w:sz w:val="22"/>
          <w:szCs w:val="22"/>
        </w:rPr>
        <w:t>. 23/2008 Sb. (Příloha č.2), vyhl.č.268/2011 Sb. a souvisejícími normami – ČSN 34 2710 čl.8.3 a příloha C, ČSN 73 0875 čl.4.11, ČSN 73 0848 a podle požadavků ČSN pro příslušný typ objektu (v daném případě ČSN 73 0802 čl.12.9.1 a ČSN 73 0804 čl.13.10.1).</w:t>
      </w:r>
    </w:p>
    <w:p w14:paraId="333703C3"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 xml:space="preserve">Pro </w:t>
      </w:r>
      <w:proofErr w:type="spellStart"/>
      <w:r w:rsidRPr="00DA4520">
        <w:rPr>
          <w:rFonts w:asciiTheme="minorHAnsi" w:hAnsiTheme="minorHAnsi" w:cstheme="minorHAnsi"/>
          <w:sz w:val="22"/>
          <w:szCs w:val="22"/>
        </w:rPr>
        <w:t>hlásičovou</w:t>
      </w:r>
      <w:proofErr w:type="spellEnd"/>
      <w:r w:rsidRPr="00DA4520">
        <w:rPr>
          <w:rFonts w:asciiTheme="minorHAnsi" w:hAnsiTheme="minorHAnsi" w:cstheme="minorHAnsi"/>
          <w:sz w:val="22"/>
          <w:szCs w:val="22"/>
        </w:rPr>
        <w:t xml:space="preserve"> linku bude použit kabel J-Y(St)Y 1x2x0,8. Použité kabely pro </w:t>
      </w:r>
      <w:proofErr w:type="spellStart"/>
      <w:r w:rsidRPr="00DA4520">
        <w:rPr>
          <w:rFonts w:asciiTheme="minorHAnsi" w:hAnsiTheme="minorHAnsi" w:cstheme="minorHAnsi"/>
          <w:sz w:val="22"/>
          <w:szCs w:val="22"/>
        </w:rPr>
        <w:t>hlásičovou</w:t>
      </w:r>
      <w:proofErr w:type="spellEnd"/>
      <w:r w:rsidRPr="00DA4520">
        <w:rPr>
          <w:rFonts w:asciiTheme="minorHAnsi" w:hAnsiTheme="minorHAnsi" w:cstheme="minorHAnsi"/>
          <w:sz w:val="22"/>
          <w:szCs w:val="22"/>
        </w:rPr>
        <w:t xml:space="preserve"> linku mají plášť kabelu odolný šíření plamene, barva izolace červená s popisem dle DIN a EN. U všech spojů (ve všech hlásičích a krabicích) je stínění propojeno tak, že je stínění propojeno od začátku do konce linky.</w:t>
      </w:r>
    </w:p>
    <w:p w14:paraId="60982AE0"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 xml:space="preserve">Kabely a trasy zajišťující ovládání požárních zařízení budou splňovat funkční schopnost kabelového systému dle ZP-27/2008 s třídou reakce na oheň B2ca, s1, d0. Pro ovládání prvků budou použity kabely </w:t>
      </w:r>
      <w:proofErr w:type="spellStart"/>
      <w:r w:rsidRPr="00DA4520">
        <w:rPr>
          <w:rFonts w:asciiTheme="minorHAnsi" w:hAnsiTheme="minorHAnsi" w:cstheme="minorHAnsi"/>
          <w:sz w:val="22"/>
          <w:szCs w:val="22"/>
        </w:rPr>
        <w:t>PRAFlaGuard</w:t>
      </w:r>
      <w:proofErr w:type="spellEnd"/>
      <w:r w:rsidRPr="00DA4520">
        <w:rPr>
          <w:rFonts w:asciiTheme="minorHAnsi" w:hAnsiTheme="minorHAnsi" w:cstheme="minorHAnsi"/>
          <w:sz w:val="22"/>
          <w:szCs w:val="22"/>
        </w:rPr>
        <w:t xml:space="preserve"> 1x2x0,8.</w:t>
      </w:r>
    </w:p>
    <w:p w14:paraId="48B1C7D0"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Kabely EPS budou vedeny samostatně, oddělené od dalších slaboproudých kabelů a silnoproudých kabelů dle ČSN.</w:t>
      </w:r>
    </w:p>
    <w:p w14:paraId="674B5ABD"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 xml:space="preserve">Kabely bez zaručené funkčnosti při požáru budou pevně uloženy a chráněny proti poškození. Uložení bude provedeno v lištách na omítce nebo konstrukcích, případně ve zdi. </w:t>
      </w:r>
    </w:p>
    <w:p w14:paraId="50E4FF3E"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Kabely se zaručenou funkčností při požáru budou pevně uloženy a chráněny proti poškození. Uložení bude provedeno v požárně odolných příchytkách na omítkách nebo konstrukcích, případně pod omítkou ve zdi.</w:t>
      </w:r>
    </w:p>
    <w:p w14:paraId="7C20CDA7" w14:textId="77777777" w:rsidR="00106451" w:rsidRPr="00DA4520" w:rsidRDefault="00106451" w:rsidP="00106451">
      <w:pPr>
        <w:ind w:firstLine="708"/>
        <w:jc w:val="both"/>
        <w:rPr>
          <w:rFonts w:asciiTheme="minorHAnsi" w:hAnsiTheme="minorHAnsi" w:cstheme="minorHAnsi"/>
          <w:sz w:val="22"/>
          <w:szCs w:val="22"/>
        </w:rPr>
      </w:pPr>
      <w:r w:rsidRPr="00DA4520">
        <w:rPr>
          <w:rFonts w:asciiTheme="minorHAnsi" w:hAnsiTheme="minorHAnsi" w:cstheme="minorHAnsi"/>
          <w:sz w:val="22"/>
          <w:szCs w:val="22"/>
        </w:rPr>
        <w:t>Průrazy stěn po uložení kabelů budou uzavřeny tak, aby nebyla narušena (snížena) požární odolnost dělících konstrukcí. Prostupy EPS budou zejména vrtané pro max. 3 kabely, kterými budou vedeny samozhášivé kabely s požární odolností. Tyto prostupy není nutné řešit požárními ucpávkami. V případě nutných prostupů více kabelů požárními konstrukcemi bude požární uzávěr řešen v souladu s </w:t>
      </w:r>
      <w:proofErr w:type="spellStart"/>
      <w:r w:rsidRPr="00DA4520">
        <w:rPr>
          <w:rFonts w:asciiTheme="minorHAnsi" w:hAnsiTheme="minorHAnsi" w:cstheme="minorHAnsi"/>
          <w:sz w:val="22"/>
          <w:szCs w:val="22"/>
        </w:rPr>
        <w:t>vyhl</w:t>
      </w:r>
      <w:proofErr w:type="spellEnd"/>
      <w:r w:rsidRPr="00DA4520">
        <w:rPr>
          <w:rFonts w:asciiTheme="minorHAnsi" w:hAnsiTheme="minorHAnsi" w:cstheme="minorHAnsi"/>
          <w:sz w:val="22"/>
          <w:szCs w:val="22"/>
        </w:rPr>
        <w:t>. 246/2001 Sb. S požadovanou odolností odpovídající PBŘ.</w:t>
      </w:r>
      <w:bookmarkEnd w:id="39"/>
    </w:p>
    <w:p w14:paraId="1E18998A" w14:textId="77777777" w:rsidR="00012F1A" w:rsidRDefault="00012F1A" w:rsidP="00D35D40">
      <w:pPr>
        <w:ind w:firstLine="708"/>
        <w:jc w:val="both"/>
        <w:rPr>
          <w:rFonts w:ascii="Calibri" w:hAnsi="Calibri" w:cs="Calibri"/>
          <w:sz w:val="22"/>
          <w:szCs w:val="22"/>
        </w:rPr>
      </w:pPr>
    </w:p>
    <w:p w14:paraId="20E7B0E2" w14:textId="040A4B1E" w:rsidR="00012F1A" w:rsidRPr="00A21DD3" w:rsidRDefault="00012F1A" w:rsidP="00106451">
      <w:pPr>
        <w:pStyle w:val="Nadpis2"/>
        <w:tabs>
          <w:tab w:val="clear" w:pos="708"/>
          <w:tab w:val="num" w:pos="1276"/>
        </w:tabs>
        <w:ind w:left="1276"/>
        <w:rPr>
          <w:noProof/>
        </w:rPr>
      </w:pPr>
      <w:bookmarkStart w:id="40" w:name="_Toc150368504"/>
      <w:r w:rsidRPr="00A21DD3">
        <w:rPr>
          <w:noProof/>
        </w:rPr>
        <w:t>Požadavky na zajištění a vybavení trvalé obsluhy</w:t>
      </w:r>
      <w:bookmarkEnd w:id="40"/>
    </w:p>
    <w:p w14:paraId="73797F8D" w14:textId="05E6A7F3" w:rsidR="00012F1A" w:rsidRPr="00012F1A" w:rsidRDefault="00A21DD3" w:rsidP="00A21DD3">
      <w:pPr>
        <w:widowControl/>
        <w:tabs>
          <w:tab w:val="left" w:pos="709"/>
        </w:tabs>
        <w:suppressAutoHyphens w:val="0"/>
        <w:overflowPunct/>
        <w:autoSpaceDN w:val="0"/>
        <w:adjustRightInd w:val="0"/>
        <w:spacing w:before="0"/>
        <w:jc w:val="both"/>
        <w:textAlignment w:val="auto"/>
        <w:rPr>
          <w:rFonts w:ascii="Calibri" w:hAnsi="Calibri" w:cs="Calibri"/>
          <w:sz w:val="22"/>
          <w:szCs w:val="22"/>
        </w:rPr>
      </w:pPr>
      <w:r>
        <w:rPr>
          <w:rFonts w:ascii="Calibri" w:hAnsi="Calibri" w:cs="Calibri"/>
          <w:sz w:val="22"/>
          <w:szCs w:val="22"/>
        </w:rPr>
        <w:tab/>
      </w:r>
      <w:r w:rsidR="00012F1A" w:rsidRPr="00012F1A">
        <w:rPr>
          <w:rFonts w:ascii="Calibri" w:hAnsi="Calibri" w:cs="Calibri"/>
          <w:sz w:val="22"/>
          <w:szCs w:val="22"/>
        </w:rPr>
        <w:t>V objektu není přítomna trvalá</w:t>
      </w:r>
      <w:r>
        <w:rPr>
          <w:rFonts w:ascii="Calibri" w:hAnsi="Calibri" w:cs="Calibri"/>
          <w:sz w:val="22"/>
          <w:szCs w:val="22"/>
        </w:rPr>
        <w:t xml:space="preserve"> </w:t>
      </w:r>
      <w:r w:rsidR="00C25F8E">
        <w:rPr>
          <w:rFonts w:ascii="Calibri" w:hAnsi="Calibri" w:cs="Calibri"/>
          <w:sz w:val="22"/>
          <w:szCs w:val="22"/>
        </w:rPr>
        <w:t xml:space="preserve">dvoučlenná </w:t>
      </w:r>
      <w:r>
        <w:rPr>
          <w:rFonts w:ascii="Calibri" w:hAnsi="Calibri" w:cs="Calibri"/>
          <w:sz w:val="22"/>
          <w:szCs w:val="22"/>
        </w:rPr>
        <w:t>24h obsluha EPS</w:t>
      </w:r>
      <w:r w:rsidR="00012F1A" w:rsidRPr="00012F1A">
        <w:rPr>
          <w:rFonts w:ascii="Calibri" w:hAnsi="Calibri" w:cs="Calibri"/>
          <w:sz w:val="22"/>
          <w:szCs w:val="22"/>
        </w:rPr>
        <w:t>, pro objekt bude zřízen dálkový přenos na PCO HZS</w:t>
      </w:r>
      <w:r w:rsidR="00F81261">
        <w:rPr>
          <w:rFonts w:ascii="Calibri" w:hAnsi="Calibri" w:cs="Calibri"/>
          <w:sz w:val="22"/>
          <w:szCs w:val="22"/>
        </w:rPr>
        <w:t xml:space="preserve"> SČK</w:t>
      </w:r>
      <w:r w:rsidR="00CB1978">
        <w:rPr>
          <w:rFonts w:ascii="Calibri" w:hAnsi="Calibri" w:cs="Calibri"/>
          <w:sz w:val="22"/>
          <w:szCs w:val="22"/>
        </w:rPr>
        <w:t>.</w:t>
      </w:r>
    </w:p>
    <w:p w14:paraId="171F3FEF" w14:textId="77777777" w:rsidR="00012F1A" w:rsidRDefault="00012F1A" w:rsidP="00012F1A">
      <w:pPr>
        <w:widowControl/>
        <w:tabs>
          <w:tab w:val="left" w:pos="709"/>
        </w:tabs>
        <w:suppressAutoHyphens w:val="0"/>
        <w:overflowPunct/>
        <w:autoSpaceDN w:val="0"/>
        <w:adjustRightInd w:val="0"/>
        <w:spacing w:before="0"/>
        <w:ind w:left="709"/>
        <w:jc w:val="both"/>
        <w:textAlignment w:val="auto"/>
        <w:rPr>
          <w:rFonts w:ascii="Calibri" w:hAnsi="Calibri"/>
        </w:rPr>
      </w:pPr>
    </w:p>
    <w:p w14:paraId="24E4631B" w14:textId="77777777" w:rsidR="00012F1A" w:rsidRPr="00A21DD3" w:rsidRDefault="00012F1A" w:rsidP="00106451">
      <w:pPr>
        <w:pStyle w:val="Nadpis2"/>
        <w:tabs>
          <w:tab w:val="clear" w:pos="708"/>
          <w:tab w:val="num" w:pos="1276"/>
        </w:tabs>
        <w:ind w:left="1276"/>
        <w:rPr>
          <w:noProof/>
        </w:rPr>
      </w:pPr>
      <w:bookmarkStart w:id="41" w:name="_Toc150368505"/>
      <w:r w:rsidRPr="00A21DD3">
        <w:rPr>
          <w:noProof/>
        </w:rPr>
        <w:t>Podmínky místně příslušného HZS na vazbu na ZDP:</w:t>
      </w:r>
      <w:bookmarkEnd w:id="41"/>
    </w:p>
    <w:p w14:paraId="61795774" w14:textId="10594BE4" w:rsidR="00012F1A" w:rsidRPr="00012F1A" w:rsidRDefault="00A21DD3" w:rsidP="00A21DD3">
      <w:pPr>
        <w:widowControl/>
        <w:tabs>
          <w:tab w:val="left" w:pos="709"/>
        </w:tabs>
        <w:suppressAutoHyphens w:val="0"/>
        <w:overflowPunct/>
        <w:autoSpaceDN w:val="0"/>
        <w:adjustRightInd w:val="0"/>
        <w:spacing w:before="0"/>
        <w:jc w:val="both"/>
        <w:textAlignment w:val="auto"/>
        <w:rPr>
          <w:rFonts w:ascii="Calibri" w:hAnsi="Calibri" w:cs="Calibri"/>
          <w:sz w:val="22"/>
          <w:szCs w:val="22"/>
        </w:rPr>
      </w:pPr>
      <w:r>
        <w:rPr>
          <w:rFonts w:ascii="Calibri" w:hAnsi="Calibri" w:cs="Calibri"/>
          <w:sz w:val="22"/>
          <w:szCs w:val="22"/>
        </w:rPr>
        <w:tab/>
      </w:r>
      <w:r w:rsidR="00012F1A" w:rsidRPr="00012F1A">
        <w:rPr>
          <w:rFonts w:ascii="Calibri" w:hAnsi="Calibri" w:cs="Calibri"/>
          <w:sz w:val="22"/>
          <w:szCs w:val="22"/>
        </w:rPr>
        <w:t xml:space="preserve">Připojení v rámci HZS </w:t>
      </w:r>
      <w:r>
        <w:rPr>
          <w:rFonts w:ascii="Calibri" w:hAnsi="Calibri" w:cs="Calibri"/>
          <w:sz w:val="22"/>
          <w:szCs w:val="22"/>
        </w:rPr>
        <w:t>SČ</w:t>
      </w:r>
      <w:r w:rsidR="00012F1A" w:rsidRPr="00012F1A">
        <w:rPr>
          <w:rFonts w:ascii="Calibri" w:hAnsi="Calibri" w:cs="Calibri"/>
          <w:sz w:val="22"/>
          <w:szCs w:val="22"/>
        </w:rPr>
        <w:t xml:space="preserve">K </w:t>
      </w:r>
      <w:r w:rsidR="00C25F8E">
        <w:rPr>
          <w:rFonts w:ascii="Calibri" w:hAnsi="Calibri" w:cs="Calibri"/>
          <w:sz w:val="22"/>
          <w:szCs w:val="22"/>
        </w:rPr>
        <w:t xml:space="preserve">bude zajišťovat </w:t>
      </w:r>
      <w:r w:rsidR="00307CA5">
        <w:rPr>
          <w:rFonts w:ascii="Calibri" w:hAnsi="Calibri" w:cs="Calibri"/>
          <w:sz w:val="22"/>
          <w:szCs w:val="22"/>
        </w:rPr>
        <w:t>s</w:t>
      </w:r>
      <w:r w:rsidR="00C25F8E">
        <w:rPr>
          <w:rFonts w:ascii="Calibri" w:hAnsi="Calibri" w:cs="Calibri"/>
          <w:sz w:val="22"/>
          <w:szCs w:val="22"/>
        </w:rPr>
        <w:t>polečnost</w:t>
      </w:r>
      <w:r w:rsidR="00012F1A" w:rsidRPr="00012F1A">
        <w:rPr>
          <w:rFonts w:ascii="Calibri" w:hAnsi="Calibri" w:cs="Calibri"/>
          <w:sz w:val="22"/>
          <w:szCs w:val="22"/>
        </w:rPr>
        <w:t xml:space="preserve">, která požadavky HZS </w:t>
      </w:r>
      <w:r>
        <w:rPr>
          <w:rFonts w:ascii="Calibri" w:hAnsi="Calibri" w:cs="Calibri"/>
          <w:sz w:val="22"/>
          <w:szCs w:val="22"/>
        </w:rPr>
        <w:t>SČK</w:t>
      </w:r>
      <w:r w:rsidR="00012F1A" w:rsidRPr="00012F1A">
        <w:rPr>
          <w:rFonts w:ascii="Calibri" w:hAnsi="Calibri" w:cs="Calibri"/>
          <w:sz w:val="22"/>
          <w:szCs w:val="22"/>
        </w:rPr>
        <w:t xml:space="preserve"> splňuje. Bude proveden samostatný návrh ZDP, který bude odpovídat „Podmínkám připojení“ na PCO HZS </w:t>
      </w:r>
      <w:r>
        <w:rPr>
          <w:rFonts w:ascii="Calibri" w:hAnsi="Calibri" w:cs="Calibri"/>
          <w:sz w:val="22"/>
          <w:szCs w:val="22"/>
        </w:rPr>
        <w:t>SČK</w:t>
      </w:r>
      <w:r w:rsidR="00012F1A" w:rsidRPr="00012F1A">
        <w:rPr>
          <w:rFonts w:ascii="Calibri" w:hAnsi="Calibri" w:cs="Calibri"/>
          <w:sz w:val="22"/>
          <w:szCs w:val="22"/>
        </w:rPr>
        <w:t xml:space="preserve">. </w:t>
      </w:r>
    </w:p>
    <w:p w14:paraId="071CDCC1" w14:textId="77777777" w:rsidR="00012F1A" w:rsidRPr="00012F1A" w:rsidRDefault="00012F1A" w:rsidP="00012F1A">
      <w:pPr>
        <w:widowControl/>
        <w:tabs>
          <w:tab w:val="left" w:pos="709"/>
        </w:tabs>
        <w:suppressAutoHyphens w:val="0"/>
        <w:overflowPunct/>
        <w:autoSpaceDN w:val="0"/>
        <w:adjustRightInd w:val="0"/>
        <w:spacing w:before="0"/>
        <w:ind w:left="709"/>
        <w:jc w:val="both"/>
        <w:textAlignment w:val="auto"/>
        <w:rPr>
          <w:rFonts w:ascii="Calibri" w:hAnsi="Calibri" w:cs="Calibri"/>
          <w:sz w:val="22"/>
          <w:szCs w:val="22"/>
        </w:rPr>
      </w:pPr>
    </w:p>
    <w:p w14:paraId="60C0B8DC" w14:textId="74C05EC8" w:rsidR="00012F1A" w:rsidRPr="007F59A7" w:rsidRDefault="00A21DD3" w:rsidP="00A21DD3">
      <w:pPr>
        <w:widowControl/>
        <w:tabs>
          <w:tab w:val="left" w:pos="709"/>
        </w:tabs>
        <w:suppressAutoHyphens w:val="0"/>
        <w:overflowPunct/>
        <w:autoSpaceDN w:val="0"/>
        <w:adjustRightInd w:val="0"/>
        <w:spacing w:before="0"/>
        <w:jc w:val="both"/>
        <w:textAlignment w:val="auto"/>
        <w:rPr>
          <w:rFonts w:ascii="Calibri" w:hAnsi="Calibri" w:cs="Calibri"/>
          <w:sz w:val="22"/>
          <w:szCs w:val="22"/>
        </w:rPr>
      </w:pPr>
      <w:r>
        <w:rPr>
          <w:rFonts w:ascii="Calibri" w:hAnsi="Calibri" w:cs="Calibri"/>
          <w:sz w:val="22"/>
          <w:szCs w:val="22"/>
        </w:rPr>
        <w:tab/>
      </w:r>
      <w:r w:rsidR="00012F1A" w:rsidRPr="00012F1A">
        <w:rPr>
          <w:rFonts w:ascii="Calibri" w:hAnsi="Calibri" w:cs="Calibri"/>
          <w:sz w:val="22"/>
          <w:szCs w:val="22"/>
        </w:rPr>
        <w:t>Technologie p</w:t>
      </w:r>
      <w:r w:rsidR="00012F1A" w:rsidRPr="00012F1A">
        <w:rPr>
          <w:rFonts w:ascii="Calibri" w:hAnsi="Calibri" w:cs="Calibri" w:hint="eastAsia"/>
          <w:sz w:val="22"/>
          <w:szCs w:val="22"/>
        </w:rPr>
        <w:t>ř</w:t>
      </w:r>
      <w:r w:rsidR="00012F1A" w:rsidRPr="00012F1A">
        <w:rPr>
          <w:rFonts w:ascii="Calibri" w:hAnsi="Calibri" w:cs="Calibri"/>
          <w:sz w:val="22"/>
          <w:szCs w:val="22"/>
        </w:rPr>
        <w:t>enosu signál</w:t>
      </w:r>
      <w:r w:rsidR="00012F1A" w:rsidRPr="00012F1A">
        <w:rPr>
          <w:rFonts w:ascii="Calibri" w:hAnsi="Calibri" w:cs="Calibri" w:hint="eastAsia"/>
          <w:sz w:val="22"/>
          <w:szCs w:val="22"/>
        </w:rPr>
        <w:t>ů</w:t>
      </w:r>
      <w:r w:rsidR="00012F1A" w:rsidRPr="00012F1A">
        <w:rPr>
          <w:rFonts w:ascii="Calibri" w:hAnsi="Calibri" w:cs="Calibri"/>
          <w:sz w:val="22"/>
          <w:szCs w:val="22"/>
        </w:rPr>
        <w:t xml:space="preserve"> na PCO </w:t>
      </w:r>
      <w:r>
        <w:rPr>
          <w:rFonts w:ascii="Calibri" w:hAnsi="Calibri" w:cs="Calibri"/>
          <w:sz w:val="22"/>
          <w:szCs w:val="22"/>
        </w:rPr>
        <w:t>SČ</w:t>
      </w:r>
      <w:r w:rsidR="00012F1A" w:rsidRPr="00012F1A">
        <w:rPr>
          <w:rFonts w:ascii="Calibri" w:hAnsi="Calibri" w:cs="Calibri"/>
          <w:sz w:val="22"/>
          <w:szCs w:val="22"/>
        </w:rPr>
        <w:t xml:space="preserve"> kraje bude zaji</w:t>
      </w:r>
      <w:r w:rsidR="00012F1A" w:rsidRPr="00012F1A">
        <w:rPr>
          <w:rFonts w:ascii="Calibri" w:hAnsi="Calibri" w:cs="Calibri" w:hint="eastAsia"/>
          <w:sz w:val="22"/>
          <w:szCs w:val="22"/>
        </w:rPr>
        <w:t>š</w:t>
      </w:r>
      <w:r w:rsidR="00012F1A" w:rsidRPr="00012F1A">
        <w:rPr>
          <w:rFonts w:ascii="Calibri" w:hAnsi="Calibri" w:cs="Calibri"/>
          <w:sz w:val="22"/>
          <w:szCs w:val="22"/>
        </w:rPr>
        <w:t>t</w:t>
      </w:r>
      <w:r w:rsidR="00012F1A" w:rsidRPr="00012F1A">
        <w:rPr>
          <w:rFonts w:ascii="Calibri" w:hAnsi="Calibri" w:cs="Calibri" w:hint="eastAsia"/>
          <w:sz w:val="22"/>
          <w:szCs w:val="22"/>
        </w:rPr>
        <w:t>ě</w:t>
      </w:r>
      <w:r w:rsidR="00012F1A" w:rsidRPr="00012F1A">
        <w:rPr>
          <w:rFonts w:ascii="Calibri" w:hAnsi="Calibri" w:cs="Calibri"/>
          <w:sz w:val="22"/>
          <w:szCs w:val="22"/>
        </w:rPr>
        <w:t>no po konzultaci s pov</w:t>
      </w:r>
      <w:r w:rsidR="00012F1A" w:rsidRPr="00012F1A">
        <w:rPr>
          <w:rFonts w:ascii="Calibri" w:hAnsi="Calibri" w:cs="Calibri" w:hint="eastAsia"/>
          <w:sz w:val="22"/>
          <w:szCs w:val="22"/>
        </w:rPr>
        <w:t>ěř</w:t>
      </w:r>
      <w:r w:rsidR="00012F1A" w:rsidRPr="00012F1A">
        <w:rPr>
          <w:rFonts w:ascii="Calibri" w:hAnsi="Calibri" w:cs="Calibri"/>
          <w:sz w:val="22"/>
          <w:szCs w:val="22"/>
        </w:rPr>
        <w:t>eným pracovníkem odd</w:t>
      </w:r>
      <w:r w:rsidR="00012F1A" w:rsidRPr="00012F1A">
        <w:rPr>
          <w:rFonts w:ascii="Calibri" w:hAnsi="Calibri" w:cs="Calibri" w:hint="eastAsia"/>
          <w:sz w:val="22"/>
          <w:szCs w:val="22"/>
        </w:rPr>
        <w:t>ě</w:t>
      </w:r>
      <w:r w:rsidR="00012F1A" w:rsidRPr="00012F1A">
        <w:rPr>
          <w:rFonts w:ascii="Calibri" w:hAnsi="Calibri" w:cs="Calibri"/>
          <w:sz w:val="22"/>
          <w:szCs w:val="22"/>
        </w:rPr>
        <w:t xml:space="preserve">leni stavební prevence, kontrolní </w:t>
      </w:r>
      <w:r w:rsidR="00012F1A" w:rsidRPr="00012F1A">
        <w:rPr>
          <w:rFonts w:ascii="Calibri" w:hAnsi="Calibri" w:cs="Calibri" w:hint="eastAsia"/>
          <w:sz w:val="22"/>
          <w:szCs w:val="22"/>
        </w:rPr>
        <w:t>č</w:t>
      </w:r>
      <w:r w:rsidR="00012F1A" w:rsidRPr="00012F1A">
        <w:rPr>
          <w:rFonts w:ascii="Calibri" w:hAnsi="Calibri" w:cs="Calibri"/>
          <w:sz w:val="22"/>
          <w:szCs w:val="22"/>
        </w:rPr>
        <w:t>innosti a ZPP HZS</w:t>
      </w:r>
      <w:r>
        <w:rPr>
          <w:rFonts w:ascii="Calibri" w:hAnsi="Calibri" w:cs="Calibri"/>
          <w:sz w:val="22"/>
          <w:szCs w:val="22"/>
        </w:rPr>
        <w:t xml:space="preserve"> SČK.</w:t>
      </w:r>
    </w:p>
    <w:p w14:paraId="18DC603B" w14:textId="77777777" w:rsidR="00582A1C" w:rsidRDefault="00582A1C" w:rsidP="00582A1C">
      <w:pPr>
        <w:jc w:val="both"/>
        <w:rPr>
          <w:rFonts w:cs="Arial"/>
          <w:sz w:val="22"/>
          <w:szCs w:val="22"/>
          <w:highlight w:val="yellow"/>
        </w:rPr>
      </w:pPr>
    </w:p>
    <w:p w14:paraId="03EF9018" w14:textId="486B6CBE" w:rsidR="008A638E" w:rsidRPr="00F85ABF" w:rsidRDefault="00582A1C" w:rsidP="00106451">
      <w:pPr>
        <w:pStyle w:val="Nadpis2"/>
        <w:tabs>
          <w:tab w:val="clear" w:pos="708"/>
          <w:tab w:val="num" w:pos="1276"/>
        </w:tabs>
        <w:ind w:left="1276"/>
        <w:rPr>
          <w:noProof/>
        </w:rPr>
      </w:pPr>
      <w:bookmarkStart w:id="42" w:name="_Toc287611793"/>
      <w:bookmarkStart w:id="43" w:name="_Toc32745833"/>
      <w:r w:rsidRPr="00A31C54">
        <w:rPr>
          <w:noProof/>
        </w:rPr>
        <w:t xml:space="preserve"> </w:t>
      </w:r>
      <w:bookmarkStart w:id="44" w:name="_Toc118104170"/>
      <w:bookmarkStart w:id="45" w:name="_Toc150368506"/>
      <w:bookmarkEnd w:id="27"/>
      <w:bookmarkEnd w:id="42"/>
      <w:bookmarkEnd w:id="43"/>
      <w:r w:rsidR="007F59A7" w:rsidRPr="00F85ABF">
        <w:rPr>
          <w:noProof/>
        </w:rPr>
        <w:t>Zkoušky zařízení EPS</w:t>
      </w:r>
      <w:bookmarkStart w:id="46" w:name="_Toc118104171"/>
      <w:bookmarkStart w:id="47" w:name="_Toc243705864"/>
      <w:bookmarkStart w:id="48" w:name="_Toc260658834"/>
      <w:bookmarkStart w:id="49" w:name="_Toc534893207"/>
      <w:bookmarkEnd w:id="44"/>
      <w:r w:rsidR="008A638E">
        <w:rPr>
          <w:noProof/>
        </w:rPr>
        <w:t>, v</w:t>
      </w:r>
      <w:r w:rsidR="008A638E" w:rsidRPr="00F85ABF">
        <w:rPr>
          <w:noProof/>
        </w:rPr>
        <w:t>ýchozí elektrická revize zařízení EPS</w:t>
      </w:r>
      <w:bookmarkEnd w:id="46"/>
      <w:bookmarkEnd w:id="45"/>
      <w:r w:rsidR="008A638E" w:rsidRPr="00F85ABF">
        <w:rPr>
          <w:noProof/>
        </w:rPr>
        <w:t xml:space="preserve"> </w:t>
      </w:r>
      <w:bookmarkEnd w:id="47"/>
      <w:bookmarkEnd w:id="48"/>
      <w:bookmarkEnd w:id="49"/>
    </w:p>
    <w:p w14:paraId="18779E38" w14:textId="77777777" w:rsidR="008A638E" w:rsidRPr="00F41238" w:rsidRDefault="008A638E" w:rsidP="008A638E">
      <w:pPr>
        <w:ind w:firstLine="708"/>
        <w:jc w:val="both"/>
        <w:rPr>
          <w:rFonts w:ascii="Calibri" w:hAnsi="Calibri" w:cs="Calibri"/>
          <w:sz w:val="22"/>
          <w:szCs w:val="22"/>
        </w:rPr>
      </w:pPr>
      <w:r w:rsidRPr="00F41238">
        <w:rPr>
          <w:rFonts w:ascii="Calibri" w:hAnsi="Calibri" w:cs="Calibri"/>
          <w:sz w:val="22"/>
          <w:szCs w:val="22"/>
        </w:rPr>
        <w:t>Po ukončení montáže musí být provedena výchozí elektrická revize zařízení EPS, tato revize je nedílnou součástí montáže zařízení.</w:t>
      </w:r>
    </w:p>
    <w:p w14:paraId="3FFD9858" w14:textId="77777777" w:rsidR="008A638E" w:rsidRPr="00F41238" w:rsidRDefault="008A638E" w:rsidP="008A638E">
      <w:pPr>
        <w:ind w:firstLine="708"/>
        <w:jc w:val="both"/>
        <w:rPr>
          <w:rFonts w:ascii="Calibri" w:hAnsi="Calibri" w:cs="Calibri"/>
          <w:sz w:val="22"/>
          <w:szCs w:val="22"/>
        </w:rPr>
      </w:pPr>
      <w:r w:rsidRPr="00F41238">
        <w:rPr>
          <w:rFonts w:ascii="Calibri" w:hAnsi="Calibri" w:cs="Calibri"/>
          <w:sz w:val="22"/>
          <w:szCs w:val="22"/>
        </w:rPr>
        <w:t>Pokud jsou na systém EPS napojena ovládaná a monitorovaná zařízení, musí proběhnout koordinační zkoušky podle ČSN 73 0875 čl.4.8. a bude vypracován doklad o průběhu koordinační funkční zkoušky.</w:t>
      </w:r>
    </w:p>
    <w:p w14:paraId="7ECA452D" w14:textId="77777777" w:rsidR="008A638E" w:rsidRPr="00F41238" w:rsidRDefault="008A638E" w:rsidP="008A638E">
      <w:pPr>
        <w:ind w:firstLine="708"/>
        <w:jc w:val="both"/>
        <w:rPr>
          <w:rFonts w:ascii="Calibri" w:hAnsi="Calibri" w:cs="Calibri"/>
          <w:sz w:val="22"/>
          <w:szCs w:val="22"/>
        </w:rPr>
      </w:pPr>
      <w:r w:rsidRPr="00F41238">
        <w:rPr>
          <w:rFonts w:ascii="Calibri" w:hAnsi="Calibri" w:cs="Calibri"/>
          <w:sz w:val="22"/>
          <w:szCs w:val="22"/>
        </w:rPr>
        <w:t xml:space="preserve">Po provedení koordinačních funkčních zkoušek nesmí být na systému EPS prováděny žádné zásahy </w:t>
      </w:r>
      <w:r w:rsidRPr="00F41238">
        <w:rPr>
          <w:rFonts w:ascii="Calibri" w:hAnsi="Calibri" w:cs="Calibri"/>
          <w:sz w:val="22"/>
          <w:szCs w:val="22"/>
        </w:rPr>
        <w:lastRenderedPageBreak/>
        <w:t>(SW i HW), které by měly vliv na činnost EPS, ovládaných a monitorovaných zařízení.</w:t>
      </w:r>
    </w:p>
    <w:p w14:paraId="68AEF998" w14:textId="1D17CB0E"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Zkoušky provádí organizace, která má pro tento účel prokazatelně proškolené montážní pracovníky, nebo montážní skupina výrobce. Zkoušky jsou prováděny podle ČSN 34 2710 čl.9.2.</w:t>
      </w:r>
    </w:p>
    <w:p w14:paraId="1BAA1B28" w14:textId="77777777" w:rsidR="007F59A7" w:rsidRDefault="007F59A7" w:rsidP="007F59A7">
      <w:pPr>
        <w:ind w:firstLine="708"/>
        <w:jc w:val="both"/>
        <w:rPr>
          <w:rFonts w:ascii="Calibri" w:hAnsi="Calibri" w:cs="Calibri"/>
          <w:sz w:val="22"/>
          <w:szCs w:val="22"/>
        </w:rPr>
      </w:pPr>
      <w:r w:rsidRPr="00F41238">
        <w:rPr>
          <w:rFonts w:ascii="Calibri" w:hAnsi="Calibri" w:cs="Calibri"/>
          <w:sz w:val="22"/>
          <w:szCs w:val="22"/>
        </w:rPr>
        <w:t>Uvedení do provozu je podmíněno schválením oprávněnými institucemi (stanovisko územně příslušného HZS) podle ČSN 34 2710 čl.10.2 a případnými požadavky pojišťoven (viz čl.10.3 ČSN 34 2710 – Schválení třetí stranou).</w:t>
      </w:r>
    </w:p>
    <w:p w14:paraId="57B0DB41" w14:textId="77777777" w:rsidR="00F60C35" w:rsidRPr="00F41238" w:rsidRDefault="00F60C35" w:rsidP="007F59A7">
      <w:pPr>
        <w:ind w:firstLine="708"/>
        <w:jc w:val="both"/>
        <w:rPr>
          <w:rFonts w:ascii="Calibri" w:hAnsi="Calibri" w:cs="Calibri"/>
          <w:sz w:val="22"/>
          <w:szCs w:val="22"/>
        </w:rPr>
      </w:pPr>
    </w:p>
    <w:p w14:paraId="7145CDE0" w14:textId="19F06E01" w:rsidR="00F60C35" w:rsidRPr="00F60C35" w:rsidRDefault="00F60C35" w:rsidP="00106451">
      <w:pPr>
        <w:pStyle w:val="Nadpis2"/>
        <w:tabs>
          <w:tab w:val="clear" w:pos="708"/>
          <w:tab w:val="num" w:pos="1276"/>
        </w:tabs>
        <w:ind w:left="1276"/>
        <w:rPr>
          <w:noProof/>
        </w:rPr>
      </w:pPr>
      <w:bookmarkStart w:id="50" w:name="_Toc150368507"/>
      <w:r w:rsidRPr="00F60C35">
        <w:rPr>
          <w:noProof/>
        </w:rPr>
        <w:t>Zařízení, která budou vypínána tlačítkem OPPO</w:t>
      </w:r>
      <w:bookmarkEnd w:id="50"/>
    </w:p>
    <w:p w14:paraId="1DF801F7" w14:textId="60F7B0BD" w:rsidR="00F60C35" w:rsidRPr="00F60C35" w:rsidRDefault="00106451" w:rsidP="00106451">
      <w:pPr>
        <w:ind w:firstLine="708"/>
        <w:jc w:val="both"/>
        <w:rPr>
          <w:rFonts w:ascii="Calibri" w:hAnsi="Calibri" w:cs="Calibri"/>
          <w:sz w:val="22"/>
          <w:szCs w:val="22"/>
        </w:rPr>
      </w:pPr>
      <w:r>
        <w:rPr>
          <w:rFonts w:ascii="Calibri" w:hAnsi="Calibri" w:cs="Calibri"/>
          <w:sz w:val="22"/>
          <w:szCs w:val="22"/>
        </w:rPr>
        <w:t>OPPO b</w:t>
      </w:r>
      <w:r w:rsidR="00F60C35" w:rsidRPr="00F60C35">
        <w:rPr>
          <w:rFonts w:ascii="Calibri" w:hAnsi="Calibri" w:cs="Calibri"/>
          <w:sz w:val="22"/>
          <w:szCs w:val="22"/>
        </w:rPr>
        <w:t>ude vypínat pouze akustickou signalizaci a ZDP pro připojení na PCO</w:t>
      </w:r>
      <w:r w:rsidR="00F60C35">
        <w:rPr>
          <w:rFonts w:ascii="Calibri" w:hAnsi="Calibri" w:cs="Calibri"/>
          <w:sz w:val="22"/>
          <w:szCs w:val="22"/>
        </w:rPr>
        <w:t>.</w:t>
      </w:r>
    </w:p>
    <w:p w14:paraId="4E70104F" w14:textId="77777777" w:rsidR="00F60C35" w:rsidRPr="00F375E4" w:rsidRDefault="00F60C35" w:rsidP="00F60C35">
      <w:pPr>
        <w:ind w:left="708"/>
        <w:jc w:val="both"/>
        <w:rPr>
          <w:rFonts w:ascii="Calibri" w:hAnsi="Calibri"/>
        </w:rPr>
      </w:pPr>
    </w:p>
    <w:p w14:paraId="3C2E8DA7" w14:textId="19442425" w:rsidR="00F60C35" w:rsidRPr="00F60C35" w:rsidRDefault="00F60C35" w:rsidP="00106451">
      <w:pPr>
        <w:pStyle w:val="Nadpis2"/>
        <w:tabs>
          <w:tab w:val="clear" w:pos="708"/>
          <w:tab w:val="num" w:pos="1276"/>
        </w:tabs>
        <w:ind w:left="1276"/>
        <w:rPr>
          <w:noProof/>
        </w:rPr>
      </w:pPr>
      <w:bookmarkStart w:id="51" w:name="_Toc150368508"/>
      <w:r w:rsidRPr="00F60C35">
        <w:rPr>
          <w:noProof/>
        </w:rPr>
        <w:t>Požadavek na zpracování schématu EPS</w:t>
      </w:r>
      <w:bookmarkEnd w:id="51"/>
    </w:p>
    <w:p w14:paraId="60FD092C" w14:textId="57E10BFE" w:rsidR="00106451" w:rsidRDefault="00F60C35" w:rsidP="00F60C35">
      <w:pPr>
        <w:ind w:firstLine="708"/>
        <w:jc w:val="both"/>
        <w:rPr>
          <w:rFonts w:ascii="Calibri" w:hAnsi="Calibri" w:cs="Calibri"/>
          <w:sz w:val="22"/>
          <w:szCs w:val="22"/>
        </w:rPr>
      </w:pPr>
      <w:r w:rsidRPr="00F60C35">
        <w:rPr>
          <w:rFonts w:ascii="Calibri" w:hAnsi="Calibri" w:cs="Calibri"/>
          <w:sz w:val="22"/>
          <w:szCs w:val="22"/>
        </w:rPr>
        <w:t>Dodavatelem bude dodán schématický půdorys, který bude k d</w:t>
      </w:r>
      <w:r>
        <w:rPr>
          <w:rFonts w:ascii="Calibri" w:hAnsi="Calibri" w:cs="Calibri"/>
          <w:sz w:val="22"/>
          <w:szCs w:val="22"/>
        </w:rPr>
        <w:t>i</w:t>
      </w:r>
      <w:r w:rsidRPr="00F60C35">
        <w:rPr>
          <w:rFonts w:ascii="Calibri" w:hAnsi="Calibri" w:cs="Calibri"/>
          <w:sz w:val="22"/>
          <w:szCs w:val="22"/>
        </w:rPr>
        <w:t xml:space="preserve">spozici v papírové podobě </w:t>
      </w:r>
      <w:r>
        <w:rPr>
          <w:rFonts w:ascii="Calibri" w:hAnsi="Calibri" w:cs="Calibri"/>
          <w:sz w:val="22"/>
          <w:szCs w:val="22"/>
        </w:rPr>
        <w:t>u ústředny EPS</w:t>
      </w:r>
      <w:r w:rsidR="00F81261">
        <w:rPr>
          <w:rFonts w:ascii="Calibri" w:hAnsi="Calibri" w:cs="Calibri"/>
          <w:sz w:val="22"/>
          <w:szCs w:val="22"/>
        </w:rPr>
        <w:t xml:space="preserve"> a ovládacího panelu EPS u vchodu</w:t>
      </w:r>
      <w:r>
        <w:rPr>
          <w:rFonts w:ascii="Calibri" w:hAnsi="Calibri" w:cs="Calibri"/>
          <w:sz w:val="22"/>
          <w:szCs w:val="22"/>
        </w:rPr>
        <w:t>.</w:t>
      </w:r>
    </w:p>
    <w:p w14:paraId="4B83561C" w14:textId="227C6431" w:rsidR="007F59A7" w:rsidRPr="00F85ABF" w:rsidRDefault="00106451" w:rsidP="00106451">
      <w:pPr>
        <w:widowControl/>
        <w:suppressAutoHyphens w:val="0"/>
        <w:overflowPunct/>
        <w:autoSpaceDE/>
        <w:spacing w:before="0"/>
        <w:textAlignment w:val="auto"/>
        <w:rPr>
          <w:rFonts w:ascii="Calibri" w:hAnsi="Calibri" w:cs="Calibri"/>
        </w:rPr>
      </w:pPr>
      <w:r>
        <w:rPr>
          <w:rFonts w:ascii="Calibri" w:hAnsi="Calibri" w:cs="Calibri"/>
          <w:sz w:val="22"/>
          <w:szCs w:val="22"/>
        </w:rPr>
        <w:br w:type="page"/>
      </w:r>
    </w:p>
    <w:p w14:paraId="088B5268" w14:textId="77777777" w:rsidR="007F59A7" w:rsidRPr="00F85ABF" w:rsidRDefault="007F59A7" w:rsidP="007F59A7">
      <w:pPr>
        <w:pStyle w:val="Nadpis1"/>
        <w:ind w:left="709" w:hanging="709"/>
        <w:jc w:val="both"/>
      </w:pPr>
      <w:bookmarkStart w:id="52" w:name="_Toc118104172"/>
      <w:bookmarkStart w:id="53" w:name="_Toc150368509"/>
      <w:r w:rsidRPr="00F85ABF">
        <w:lastRenderedPageBreak/>
        <w:t>Ověřování a přejímka systému</w:t>
      </w:r>
      <w:bookmarkEnd w:id="52"/>
      <w:bookmarkEnd w:id="53"/>
      <w:r w:rsidRPr="00F85ABF">
        <w:t xml:space="preserve"> </w:t>
      </w:r>
    </w:p>
    <w:p w14:paraId="63E51846"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Ověřování a přejímka systému proběhne v souladu s ČSN 34 2710 čl.9.3 za účasti zástupců dodavatele i investora, v rámci přejímky je předána dokumentace podle čl.9.4 a 10.4 uvedené normy.</w:t>
      </w:r>
    </w:p>
    <w:p w14:paraId="66E133FB"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Převzetí do užívání je provedeno v souladu s ČSN 34 2710 čl.10. Po převzetí do užívání přebírá odpovědnost za systém provozovatel (vyhotoveno potvrzení o přejímce podle ČSN 34 2710 Příloha B).</w:t>
      </w:r>
    </w:p>
    <w:p w14:paraId="68941C5E" w14:textId="77777777" w:rsidR="007F59A7" w:rsidRPr="00F85ABF" w:rsidRDefault="007F59A7" w:rsidP="007F59A7">
      <w:pPr>
        <w:ind w:firstLine="708"/>
        <w:jc w:val="both"/>
        <w:rPr>
          <w:rFonts w:ascii="Calibri" w:hAnsi="Calibri" w:cs="Calibri"/>
        </w:rPr>
      </w:pPr>
    </w:p>
    <w:p w14:paraId="1511297A" w14:textId="77777777" w:rsidR="007F59A7" w:rsidRPr="00F85ABF" w:rsidRDefault="007F59A7" w:rsidP="007F59A7">
      <w:pPr>
        <w:ind w:firstLine="708"/>
        <w:jc w:val="both"/>
        <w:rPr>
          <w:rFonts w:ascii="Calibri" w:hAnsi="Calibri" w:cs="Calibri"/>
        </w:rPr>
      </w:pPr>
    </w:p>
    <w:p w14:paraId="4E70F34E" w14:textId="77777777" w:rsidR="007F59A7" w:rsidRPr="00F85ABF" w:rsidRDefault="007F59A7" w:rsidP="007F59A7">
      <w:pPr>
        <w:pStyle w:val="Nadpis1"/>
        <w:ind w:left="709" w:hanging="709"/>
        <w:jc w:val="both"/>
      </w:pPr>
      <w:bookmarkStart w:id="54" w:name="_Toc118104173"/>
      <w:bookmarkStart w:id="55" w:name="_Toc150368510"/>
      <w:r w:rsidRPr="00F85ABF">
        <w:t>Provoz, odpovědnost</w:t>
      </w:r>
      <w:bookmarkEnd w:id="54"/>
      <w:bookmarkEnd w:id="55"/>
    </w:p>
    <w:p w14:paraId="5E32C3D6"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 xml:space="preserve">Odpovědnost provozovatele při provozu EPS je dána ČSN 34 2710 čl.11. </w:t>
      </w:r>
    </w:p>
    <w:p w14:paraId="5C8FD40A"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ab/>
        <w:t>Provozovatel systému musí v závislosti na rozsahu systému jmenovat jednu, nebo více osob odpovědných za zabezpečení následujících činností:</w:t>
      </w:r>
    </w:p>
    <w:p w14:paraId="14C661AC"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úvodní a trvalé shody s ČSN 34 2710 a platnou legislativou a s požadavky oprávněných institucí</w:t>
      </w:r>
    </w:p>
    <w:p w14:paraId="199DB564"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vypracování postupů týkajících se reakce na různé stupně poplachu, varování a jiných událostí indikovaných EPS; postupy musí být zapracovány do příslušných druhů dokumentace požární ochrany – požární evakuační plán, poplachové směrnice atd.</w:t>
      </w:r>
    </w:p>
    <w:p w14:paraId="52446FC1"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školení trvalé obsluhy EPS</w:t>
      </w:r>
    </w:p>
    <w:p w14:paraId="26802252"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udržování systému v provozuschopném stavu</w:t>
      </w:r>
    </w:p>
    <w:p w14:paraId="1CB16A26"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aby žádné překážky nebránily pohybu produktů hoření směrem k hlásičům požáru</w:t>
      </w:r>
    </w:p>
    <w:p w14:paraId="5D41FCC9"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volného přístupu k tlačítkovým hlásičům</w:t>
      </w:r>
    </w:p>
    <w:p w14:paraId="478B81B6"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prevence planých poplachů vyvolaných provozem ve střeženém prostoru</w:t>
      </w:r>
    </w:p>
    <w:p w14:paraId="4DFC0306"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vhodného režimu provozu systému EPS, pokud se vyskytnou jakékoliv významné změny při užívání nebo výstavbě objektu</w:t>
      </w:r>
    </w:p>
    <w:p w14:paraId="580CEA33"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vedení provozní knihy EPS a zapisování všech důležitých událostí, které se týkají systému EPS</w:t>
      </w:r>
    </w:p>
    <w:p w14:paraId="02818B63"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provádění údržby a servisu podle kapitoly 12 ČSN 34 2710</w:t>
      </w:r>
    </w:p>
    <w:p w14:paraId="3ECCF4CF" w14:textId="77777777" w:rsidR="007F59A7" w:rsidRPr="00F41238" w:rsidRDefault="007F59A7" w:rsidP="00681CC0">
      <w:pPr>
        <w:numPr>
          <w:ilvl w:val="0"/>
          <w:numId w:val="12"/>
        </w:numPr>
        <w:jc w:val="both"/>
        <w:rPr>
          <w:rFonts w:ascii="Calibri" w:hAnsi="Calibri" w:cs="Calibri"/>
          <w:sz w:val="22"/>
          <w:szCs w:val="22"/>
        </w:rPr>
      </w:pPr>
      <w:r w:rsidRPr="00F41238">
        <w:rPr>
          <w:rFonts w:ascii="Calibri" w:hAnsi="Calibri" w:cs="Calibri"/>
          <w:sz w:val="22"/>
          <w:szCs w:val="22"/>
        </w:rPr>
        <w:t>zajištění servisu systému po vzniku poruchy, požáru nebo jiné události, která může podstatně ovlivnit systém.</w:t>
      </w:r>
    </w:p>
    <w:p w14:paraId="294A523F" w14:textId="6CC86C9A" w:rsidR="007F59A7" w:rsidRPr="00BC7446" w:rsidRDefault="007F59A7" w:rsidP="00BC7446">
      <w:pPr>
        <w:ind w:firstLine="708"/>
        <w:jc w:val="both"/>
        <w:rPr>
          <w:rFonts w:ascii="Calibri" w:hAnsi="Calibri" w:cs="Calibri"/>
          <w:sz w:val="22"/>
          <w:szCs w:val="22"/>
        </w:rPr>
      </w:pPr>
      <w:r w:rsidRPr="00F41238">
        <w:rPr>
          <w:rFonts w:ascii="Calibri" w:hAnsi="Calibri" w:cs="Calibri"/>
          <w:sz w:val="22"/>
          <w:szCs w:val="22"/>
        </w:rPr>
        <w:t>Jména odpovědných osob musí být uvedena v provozní knize EPS a udržována vždy v aktuálním stavu.</w:t>
      </w:r>
    </w:p>
    <w:p w14:paraId="234210FB" w14:textId="77777777" w:rsidR="007F59A7" w:rsidRPr="00F85ABF" w:rsidRDefault="007F59A7" w:rsidP="007F59A7">
      <w:pPr>
        <w:ind w:firstLine="708"/>
        <w:jc w:val="both"/>
        <w:rPr>
          <w:rFonts w:ascii="Calibri" w:hAnsi="Calibri" w:cs="Calibri"/>
        </w:rPr>
      </w:pPr>
    </w:p>
    <w:p w14:paraId="38923BB6" w14:textId="77777777" w:rsidR="007F59A7" w:rsidRPr="00F85ABF" w:rsidRDefault="007F59A7" w:rsidP="007F59A7">
      <w:pPr>
        <w:pStyle w:val="Nadpis1"/>
        <w:ind w:left="709" w:hanging="709"/>
        <w:jc w:val="both"/>
      </w:pPr>
      <w:bookmarkStart w:id="56" w:name="_Toc118104174"/>
      <w:bookmarkStart w:id="57" w:name="_Toc150368511"/>
      <w:r w:rsidRPr="00F85ABF">
        <w:t>Opravy a revize, periodické koordinační zkoušky</w:t>
      </w:r>
      <w:bookmarkEnd w:id="56"/>
      <w:bookmarkEnd w:id="57"/>
    </w:p>
    <w:p w14:paraId="5D097661"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Opravy a revize jsou prováděny v souladu s ČSN 34 2710 čl.12. Periodické koordinační zkoušky jsou prováděny podle ČSN 73 0875 čl.4.8.</w:t>
      </w:r>
    </w:p>
    <w:p w14:paraId="1874001A" w14:textId="77777777" w:rsidR="007F59A7" w:rsidRPr="00F85ABF" w:rsidRDefault="007F59A7" w:rsidP="007F59A7">
      <w:pPr>
        <w:ind w:firstLine="708"/>
        <w:jc w:val="both"/>
        <w:rPr>
          <w:rFonts w:ascii="Calibri" w:hAnsi="Calibri" w:cs="Calibri"/>
        </w:rPr>
      </w:pPr>
    </w:p>
    <w:p w14:paraId="3534ABE1" w14:textId="77777777" w:rsidR="007F59A7" w:rsidRPr="00F85ABF" w:rsidRDefault="007F59A7" w:rsidP="007F59A7">
      <w:pPr>
        <w:ind w:firstLine="708"/>
        <w:jc w:val="both"/>
        <w:rPr>
          <w:rFonts w:ascii="Calibri" w:hAnsi="Calibri" w:cs="Calibri"/>
        </w:rPr>
      </w:pPr>
    </w:p>
    <w:p w14:paraId="40B2A6B0" w14:textId="77777777" w:rsidR="007F59A7" w:rsidRPr="00F85ABF" w:rsidRDefault="007F59A7" w:rsidP="007F59A7">
      <w:pPr>
        <w:pStyle w:val="Nadpis1"/>
        <w:ind w:left="709" w:hanging="709"/>
        <w:jc w:val="both"/>
      </w:pPr>
      <w:bookmarkStart w:id="58" w:name="_Toc118104175"/>
      <w:bookmarkStart w:id="59" w:name="_Toc150368512"/>
      <w:r w:rsidRPr="00F85ABF">
        <w:t>Upozornění</w:t>
      </w:r>
      <w:bookmarkEnd w:id="58"/>
      <w:bookmarkEnd w:id="59"/>
    </w:p>
    <w:p w14:paraId="20B18083" w14:textId="77777777" w:rsidR="007F59A7" w:rsidRPr="00F41238" w:rsidRDefault="007F59A7" w:rsidP="00681CC0">
      <w:pPr>
        <w:numPr>
          <w:ilvl w:val="0"/>
          <w:numId w:val="16"/>
        </w:numPr>
        <w:jc w:val="both"/>
        <w:rPr>
          <w:rFonts w:ascii="Calibri" w:hAnsi="Calibri" w:cs="Calibri"/>
          <w:sz w:val="22"/>
          <w:szCs w:val="22"/>
        </w:rPr>
      </w:pPr>
      <w:r w:rsidRPr="00F41238">
        <w:rPr>
          <w:rFonts w:ascii="Calibri" w:hAnsi="Calibri" w:cs="Calibri"/>
          <w:sz w:val="22"/>
          <w:szCs w:val="22"/>
        </w:rPr>
        <w:t>Instalací zařízení EPS není řešena kompletní ochrana objektu před požárem. Uživatel se tím nezbavuje odpovědnosti za veškerá nezbytná protipožární opatření v souladu s platnými předpisy.</w:t>
      </w:r>
    </w:p>
    <w:p w14:paraId="549BDB82" w14:textId="77777777" w:rsidR="007F59A7" w:rsidRPr="00F41238" w:rsidRDefault="007F59A7" w:rsidP="00681CC0">
      <w:pPr>
        <w:numPr>
          <w:ilvl w:val="0"/>
          <w:numId w:val="16"/>
        </w:numPr>
        <w:jc w:val="both"/>
        <w:rPr>
          <w:rFonts w:ascii="Calibri" w:hAnsi="Calibri" w:cs="Calibri"/>
          <w:sz w:val="22"/>
          <w:szCs w:val="22"/>
        </w:rPr>
      </w:pPr>
      <w:r w:rsidRPr="00F41238">
        <w:rPr>
          <w:rFonts w:ascii="Calibri" w:hAnsi="Calibri" w:cs="Calibri"/>
          <w:sz w:val="22"/>
          <w:szCs w:val="22"/>
        </w:rPr>
        <w:t>Samočinné hlásiče požáru zajišťují signalizaci požáru pouze v prostorách, ve kterých jsou instalovány. Požár vzniklý v jiných prostorách bude signalizován až po vniku zplodin do prostor s hlásiči.</w:t>
      </w:r>
    </w:p>
    <w:p w14:paraId="40539E72" w14:textId="20129CB0" w:rsidR="007F59A7" w:rsidRPr="00BC7446" w:rsidRDefault="007F59A7" w:rsidP="00BC7446">
      <w:pPr>
        <w:numPr>
          <w:ilvl w:val="0"/>
          <w:numId w:val="16"/>
        </w:numPr>
        <w:jc w:val="both"/>
        <w:rPr>
          <w:rFonts w:ascii="Calibri" w:hAnsi="Calibri" w:cs="Calibri"/>
          <w:sz w:val="22"/>
          <w:szCs w:val="22"/>
        </w:rPr>
      </w:pPr>
      <w:r w:rsidRPr="00F41238">
        <w:rPr>
          <w:rFonts w:ascii="Calibri" w:hAnsi="Calibri" w:cs="Calibri"/>
          <w:sz w:val="22"/>
          <w:szCs w:val="22"/>
        </w:rPr>
        <w:t>Hlásiče v prostorech se vzduchotechnikou musí být nainstalované nejméně 0,5 m od okraje</w:t>
      </w:r>
      <w:r w:rsidR="00FD3DDD">
        <w:rPr>
          <w:rFonts w:ascii="Calibri" w:hAnsi="Calibri" w:cs="Calibri"/>
          <w:sz w:val="22"/>
          <w:szCs w:val="22"/>
        </w:rPr>
        <w:t xml:space="preserve"> </w:t>
      </w:r>
      <w:r w:rsidRPr="00F41238">
        <w:rPr>
          <w:rFonts w:ascii="Calibri" w:hAnsi="Calibri" w:cs="Calibri"/>
          <w:sz w:val="22"/>
          <w:szCs w:val="22"/>
        </w:rPr>
        <w:lastRenderedPageBreak/>
        <w:t>jakéhokoli přívodu vzduchu nuceného ventilačního systému. Pokud je vzduch přiváděn perforovaným stropem, musí být okolo každého hlásiče plná plocha nejméně o poloměru 0,6 m. Hlásiče se umisťují cca 0,4 m od okraje nasávacích otvorů, nikoli přímo před nimi. Dosahuje-li výměna vzduchu v místnosti desetinásobku jejího objemu za hodinu nebo rychlost proudění vzduchu přesáhne 5 m/s, musí být uvažován vliv zředění kouře. V těchto případech se doporučuje konzultovat vhodná opatření s výrobcem hlásičů a řídit se jeho pokyny.</w:t>
      </w:r>
    </w:p>
    <w:p w14:paraId="497905C9" w14:textId="77777777" w:rsidR="00F41238" w:rsidRDefault="00F41238" w:rsidP="007F59A7">
      <w:pPr>
        <w:pStyle w:val="Odstavec"/>
        <w:spacing w:before="0" w:after="0" w:line="240" w:lineRule="atLeast"/>
        <w:jc w:val="both"/>
        <w:rPr>
          <w:rFonts w:ascii="Calibri" w:hAnsi="Calibri" w:cs="Calibri"/>
        </w:rPr>
      </w:pPr>
    </w:p>
    <w:p w14:paraId="1EAEAA54" w14:textId="77777777" w:rsidR="00F41238" w:rsidRPr="00F85ABF" w:rsidRDefault="00F41238" w:rsidP="007F59A7">
      <w:pPr>
        <w:pStyle w:val="Odstavec"/>
        <w:spacing w:before="0" w:after="0" w:line="240" w:lineRule="atLeast"/>
        <w:jc w:val="both"/>
        <w:rPr>
          <w:rFonts w:ascii="Calibri" w:hAnsi="Calibri" w:cs="Calibri"/>
        </w:rPr>
      </w:pPr>
    </w:p>
    <w:p w14:paraId="62F2522E" w14:textId="77777777" w:rsidR="007F59A7" w:rsidRPr="00F85ABF" w:rsidRDefault="007F59A7" w:rsidP="007F59A7">
      <w:pPr>
        <w:pStyle w:val="Nadpis1"/>
        <w:jc w:val="both"/>
      </w:pPr>
      <w:bookmarkStart w:id="60" w:name="_Toc118104176"/>
      <w:bookmarkStart w:id="61" w:name="_Toc150368513"/>
      <w:r w:rsidRPr="00F85ABF">
        <w:t>Podmínky pro údržbu a servis hlásičů EPS</w:t>
      </w:r>
      <w:bookmarkEnd w:id="60"/>
      <w:bookmarkEnd w:id="61"/>
    </w:p>
    <w:p w14:paraId="05479597"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Pro pravidelnou údržbu a servis hlásičů EPS podle vyhl.č.246/2001 Sb. a ČSN 34 2710 je nutné, aby odběratel umožnil do objektu přístup servisní skupiny EPS minimálně 1x za půl roku – viz ČSN 34 2710 čl.12 a ČSN 73 0875 čl.4.8.5 - pro zkoušky činnosti zařízení EPS a periodické koordinační zkoušky (1x ročně) a vždy v případě poruchy zařízení EPS (hlásiče na stropě a u stropu).</w:t>
      </w:r>
    </w:p>
    <w:p w14:paraId="26428465" w14:textId="77777777" w:rsidR="007F59A7" w:rsidRPr="00F85ABF" w:rsidRDefault="007F59A7" w:rsidP="007F59A7">
      <w:pPr>
        <w:ind w:left="720"/>
        <w:jc w:val="both"/>
        <w:rPr>
          <w:rFonts w:ascii="Calibri" w:hAnsi="Calibri" w:cs="Calibri"/>
        </w:rPr>
      </w:pPr>
    </w:p>
    <w:p w14:paraId="60DDD58E" w14:textId="77777777" w:rsidR="007F59A7" w:rsidRPr="00F85ABF" w:rsidRDefault="007F59A7" w:rsidP="007F59A7">
      <w:pPr>
        <w:jc w:val="both"/>
        <w:rPr>
          <w:rFonts w:ascii="Calibri" w:hAnsi="Calibri" w:cs="Calibri"/>
        </w:rPr>
      </w:pPr>
    </w:p>
    <w:p w14:paraId="395691A3" w14:textId="77777777" w:rsidR="007F59A7" w:rsidRPr="00F85ABF" w:rsidRDefault="007F59A7" w:rsidP="007F59A7">
      <w:pPr>
        <w:pStyle w:val="Nadpis1"/>
        <w:ind w:left="709" w:hanging="709"/>
        <w:jc w:val="both"/>
      </w:pPr>
      <w:bookmarkStart w:id="62" w:name="_Toc106710113"/>
      <w:bookmarkStart w:id="63" w:name="_Toc107381775"/>
      <w:bookmarkStart w:id="64" w:name="_Toc220127809"/>
      <w:bookmarkStart w:id="65" w:name="_Toc260658836"/>
      <w:bookmarkStart w:id="66" w:name="_Toc534893209"/>
      <w:bookmarkStart w:id="67" w:name="_Toc118104177"/>
      <w:bookmarkStart w:id="68" w:name="_Toc150368514"/>
      <w:r w:rsidRPr="00F85ABF">
        <w:t>Závěr</w:t>
      </w:r>
      <w:bookmarkEnd w:id="62"/>
      <w:bookmarkEnd w:id="63"/>
      <w:bookmarkEnd w:id="64"/>
      <w:bookmarkEnd w:id="65"/>
      <w:bookmarkEnd w:id="66"/>
      <w:bookmarkEnd w:id="67"/>
      <w:bookmarkEnd w:id="68"/>
    </w:p>
    <w:p w14:paraId="491DE704"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 xml:space="preserve">Technická zpráva byla vypracována v rozsahu dokumentace pro provedení stavby. Řádně udržované a obsluhované zařízení, provedené dle příslušných norem ČSN není za normálního provozu zdrojem výbuchu ani požáru. </w:t>
      </w:r>
    </w:p>
    <w:p w14:paraId="1B346543"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Výrobky (zařízení), které jsou nainstalovány v rámci této instalace, vyhovují zákonu č. 22/97 Sb. ve znění pozdějších předpisů (Zákon o technických požadavcích na výrobky) a prováděcím předpisům (nařízením vlády).</w:t>
      </w:r>
    </w:p>
    <w:p w14:paraId="441D88E4"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Projektová dokumentace v tomto stupni nemůže obsáhnout veškeré skutečnosti, které mohou vyvstat při realizaci díla. Instalační firma musí při ocenění dodávky vycházet ze svých zkušeností z realizací podobných projektů a veškerý materiál a úkony zahrnout do ceny díla.</w:t>
      </w:r>
    </w:p>
    <w:p w14:paraId="3C196C98" w14:textId="77777777" w:rsidR="007F59A7" w:rsidRPr="00F85ABF" w:rsidRDefault="007F59A7" w:rsidP="007F59A7">
      <w:pPr>
        <w:ind w:firstLine="708"/>
        <w:jc w:val="both"/>
        <w:rPr>
          <w:rFonts w:ascii="Calibri" w:hAnsi="Calibri" w:cs="Calibri"/>
        </w:rPr>
      </w:pPr>
    </w:p>
    <w:p w14:paraId="69BF3C80" w14:textId="77777777" w:rsidR="00307CA5" w:rsidRPr="00F85ABF" w:rsidRDefault="00307CA5" w:rsidP="007F59A7">
      <w:pPr>
        <w:ind w:firstLine="708"/>
        <w:jc w:val="both"/>
        <w:rPr>
          <w:rFonts w:ascii="Calibri" w:hAnsi="Calibri" w:cs="Calibri"/>
        </w:rPr>
      </w:pPr>
    </w:p>
    <w:p w14:paraId="4753B43F" w14:textId="77777777" w:rsidR="007F59A7" w:rsidRPr="00F85ABF" w:rsidRDefault="007F59A7" w:rsidP="007F59A7">
      <w:pPr>
        <w:pStyle w:val="Nadpis1"/>
        <w:ind w:left="709" w:hanging="709"/>
        <w:jc w:val="both"/>
      </w:pPr>
      <w:bookmarkStart w:id="69" w:name="_Toc102060233"/>
      <w:bookmarkStart w:id="70" w:name="_Toc118104178"/>
      <w:bookmarkStart w:id="71" w:name="_Toc150368515"/>
      <w:r w:rsidRPr="00F85ABF">
        <w:t>Prohlášení projektanta EPS</w:t>
      </w:r>
      <w:bookmarkEnd w:id="69"/>
      <w:bookmarkEnd w:id="70"/>
      <w:bookmarkEnd w:id="71"/>
    </w:p>
    <w:p w14:paraId="7136A2BC" w14:textId="77777777" w:rsidR="007F59A7" w:rsidRPr="00F41238" w:rsidRDefault="007F59A7" w:rsidP="007F59A7">
      <w:pPr>
        <w:ind w:firstLine="708"/>
        <w:jc w:val="both"/>
        <w:rPr>
          <w:rFonts w:ascii="Calibri" w:hAnsi="Calibri" w:cs="Calibri"/>
          <w:sz w:val="22"/>
          <w:szCs w:val="22"/>
        </w:rPr>
      </w:pPr>
      <w:r w:rsidRPr="00F41238">
        <w:rPr>
          <w:rFonts w:ascii="Calibri" w:hAnsi="Calibri" w:cs="Calibri"/>
          <w:sz w:val="22"/>
          <w:szCs w:val="22"/>
        </w:rPr>
        <w:t>V souladu s §10 vyhlášky č. 246/2001 Sb. a vyhlášky 499/2006 Sb. Potvrzuji, že při zpracování projektové dokumentace EPS na uvedenou akci byly splněny veškeré podmínky stanovené právními předpisy, normativními požadavky a zásadami výrobce zařízení EPS.</w:t>
      </w:r>
    </w:p>
    <w:p w14:paraId="580DFBEF" w14:textId="77777777" w:rsidR="007F59A7" w:rsidRPr="00F85ABF" w:rsidRDefault="007F59A7" w:rsidP="007F59A7">
      <w:pPr>
        <w:ind w:firstLine="708"/>
        <w:jc w:val="both"/>
        <w:rPr>
          <w:rFonts w:ascii="Calibri" w:hAnsi="Calibri" w:cs="Calibri"/>
        </w:rPr>
      </w:pPr>
    </w:p>
    <w:p w14:paraId="2B86E08F" w14:textId="77777777" w:rsidR="007F59A7" w:rsidRPr="00F85ABF" w:rsidRDefault="007F59A7" w:rsidP="007F59A7">
      <w:pPr>
        <w:ind w:firstLine="708"/>
        <w:jc w:val="both"/>
        <w:rPr>
          <w:rFonts w:ascii="Calibri" w:hAnsi="Calibri" w:cs="Calibri"/>
        </w:rPr>
      </w:pPr>
    </w:p>
    <w:p w14:paraId="70619487" w14:textId="77777777" w:rsidR="007F59A7" w:rsidRPr="00F85ABF" w:rsidRDefault="007F59A7" w:rsidP="007F59A7">
      <w:pPr>
        <w:ind w:firstLine="708"/>
        <w:jc w:val="both"/>
        <w:rPr>
          <w:rFonts w:ascii="Calibri" w:hAnsi="Calibri" w:cs="Calibri"/>
        </w:rPr>
      </w:pPr>
    </w:p>
    <w:p w14:paraId="6A8C034A" w14:textId="77777777" w:rsidR="007F59A7" w:rsidRPr="00F85ABF" w:rsidRDefault="007F59A7" w:rsidP="007F59A7">
      <w:pPr>
        <w:ind w:firstLine="708"/>
        <w:jc w:val="both"/>
        <w:rPr>
          <w:rFonts w:ascii="Calibri" w:hAnsi="Calibri" w:cs="Calibri"/>
        </w:rPr>
      </w:pPr>
    </w:p>
    <w:p w14:paraId="18671EA7" w14:textId="77777777" w:rsidR="007F59A7" w:rsidRPr="00F85ABF" w:rsidRDefault="007F59A7" w:rsidP="007F59A7">
      <w:pPr>
        <w:ind w:firstLine="708"/>
        <w:jc w:val="both"/>
        <w:rPr>
          <w:rFonts w:ascii="Calibri" w:hAnsi="Calibri" w:cs="Calibri"/>
        </w:rPr>
      </w:pPr>
    </w:p>
    <w:p w14:paraId="470FAE4E" w14:textId="77777777" w:rsidR="007F59A7" w:rsidRPr="00F41238" w:rsidRDefault="007F59A7" w:rsidP="00F41238">
      <w:pPr>
        <w:ind w:firstLine="708"/>
        <w:jc w:val="right"/>
        <w:rPr>
          <w:rFonts w:ascii="Calibri" w:hAnsi="Calibri" w:cs="Calibri"/>
          <w:sz w:val="22"/>
          <w:szCs w:val="22"/>
        </w:rPr>
      </w:pPr>
      <w:r w:rsidRPr="00F85ABF">
        <w:rPr>
          <w:rFonts w:ascii="Calibri" w:hAnsi="Calibri" w:cs="Calibri"/>
        </w:rPr>
        <w:tab/>
      </w:r>
      <w:r w:rsidRPr="00F85ABF">
        <w:rPr>
          <w:rFonts w:ascii="Calibri" w:hAnsi="Calibri" w:cs="Calibri"/>
        </w:rPr>
        <w:tab/>
      </w:r>
      <w:r w:rsidRPr="00F85ABF">
        <w:rPr>
          <w:rFonts w:ascii="Calibri" w:hAnsi="Calibri" w:cs="Calibri"/>
        </w:rPr>
        <w:tab/>
      </w:r>
      <w:r w:rsidRPr="00F85ABF">
        <w:rPr>
          <w:rFonts w:ascii="Calibri" w:hAnsi="Calibri" w:cs="Calibri"/>
        </w:rPr>
        <w:tab/>
      </w:r>
      <w:r w:rsidRPr="00F85ABF">
        <w:rPr>
          <w:rFonts w:ascii="Calibri" w:hAnsi="Calibri" w:cs="Calibri"/>
        </w:rPr>
        <w:tab/>
      </w:r>
      <w:r w:rsidRPr="00F85ABF">
        <w:rPr>
          <w:rFonts w:ascii="Calibri" w:hAnsi="Calibri" w:cs="Calibri"/>
        </w:rPr>
        <w:tab/>
      </w:r>
      <w:r w:rsidRPr="00F85ABF">
        <w:rPr>
          <w:rFonts w:ascii="Calibri" w:hAnsi="Calibri" w:cs="Calibri"/>
        </w:rPr>
        <w:tab/>
      </w:r>
      <w:r w:rsidRPr="00F85ABF">
        <w:rPr>
          <w:rFonts w:ascii="Calibri" w:hAnsi="Calibri" w:cs="Calibri"/>
        </w:rPr>
        <w:tab/>
      </w:r>
      <w:r w:rsidRPr="00F41238">
        <w:rPr>
          <w:rFonts w:ascii="Calibri" w:hAnsi="Calibri" w:cs="Calibri"/>
          <w:sz w:val="22"/>
          <w:szCs w:val="22"/>
        </w:rPr>
        <w:tab/>
        <w:t>…………………………………………</w:t>
      </w:r>
    </w:p>
    <w:p w14:paraId="3F9EC4AC" w14:textId="622E869F" w:rsidR="007F59A7" w:rsidRPr="00F41238" w:rsidRDefault="007F59A7" w:rsidP="00F41238">
      <w:pPr>
        <w:ind w:firstLine="708"/>
        <w:jc w:val="right"/>
        <w:rPr>
          <w:rFonts w:ascii="Calibri" w:hAnsi="Calibri" w:cs="Calibri"/>
          <w:sz w:val="22"/>
          <w:szCs w:val="22"/>
        </w:rPr>
      </w:pP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00F41238">
        <w:rPr>
          <w:rFonts w:ascii="Calibri" w:hAnsi="Calibri" w:cs="Calibri"/>
          <w:sz w:val="22"/>
          <w:szCs w:val="22"/>
        </w:rPr>
        <w:t xml:space="preserve">       </w:t>
      </w:r>
      <w:r w:rsidRPr="00F41238">
        <w:rPr>
          <w:rFonts w:ascii="Calibri" w:hAnsi="Calibri" w:cs="Calibri"/>
          <w:sz w:val="22"/>
          <w:szCs w:val="22"/>
        </w:rPr>
        <w:t xml:space="preserve">    Ing. et Ing. arch. Zuzana Čabalová</w:t>
      </w:r>
    </w:p>
    <w:p w14:paraId="48EBC842" w14:textId="17F9D4F6" w:rsidR="007F59A7" w:rsidRPr="00F41238" w:rsidRDefault="007F59A7" w:rsidP="00F41238">
      <w:pPr>
        <w:ind w:firstLine="708"/>
        <w:jc w:val="right"/>
        <w:rPr>
          <w:rFonts w:ascii="Calibri" w:hAnsi="Calibri" w:cs="Calibri"/>
          <w:sz w:val="22"/>
          <w:szCs w:val="22"/>
        </w:rPr>
      </w:pP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Pr="00F41238">
        <w:rPr>
          <w:rFonts w:ascii="Calibri" w:hAnsi="Calibri" w:cs="Calibri"/>
          <w:sz w:val="22"/>
          <w:szCs w:val="22"/>
        </w:rPr>
        <w:tab/>
      </w:r>
      <w:r w:rsidR="00F41238">
        <w:rPr>
          <w:rFonts w:ascii="Calibri" w:hAnsi="Calibri" w:cs="Calibri"/>
          <w:sz w:val="22"/>
          <w:szCs w:val="22"/>
        </w:rPr>
        <w:t xml:space="preserve">       </w:t>
      </w:r>
      <w:r w:rsidRPr="00F41238">
        <w:rPr>
          <w:rFonts w:ascii="Calibri" w:hAnsi="Calibri" w:cs="Calibri"/>
          <w:sz w:val="22"/>
          <w:szCs w:val="22"/>
        </w:rPr>
        <w:t>AI: ČKAIT-001429</w:t>
      </w:r>
      <w:r w:rsidR="00F41238">
        <w:rPr>
          <w:rFonts w:ascii="Calibri" w:hAnsi="Calibri" w:cs="Calibri"/>
          <w:sz w:val="22"/>
          <w:szCs w:val="22"/>
        </w:rPr>
        <w:t>8</w:t>
      </w:r>
    </w:p>
    <w:p w14:paraId="186E7AA6" w14:textId="77777777" w:rsidR="007F59A7" w:rsidRPr="00F85ABF" w:rsidRDefault="007F59A7" w:rsidP="007F59A7">
      <w:pPr>
        <w:ind w:firstLine="708"/>
        <w:jc w:val="both"/>
        <w:rPr>
          <w:rFonts w:ascii="Calibri" w:hAnsi="Calibri" w:cs="Calibri"/>
        </w:rPr>
      </w:pPr>
    </w:p>
    <w:p w14:paraId="1B462B0E" w14:textId="6163F0A5" w:rsidR="00186CE6" w:rsidRDefault="00186CE6" w:rsidP="007F59A7">
      <w:pPr>
        <w:pStyle w:val="Nadpis2"/>
        <w:numPr>
          <w:ilvl w:val="0"/>
          <w:numId w:val="0"/>
        </w:numPr>
      </w:pPr>
    </w:p>
    <w:sectPr w:rsidR="00186CE6">
      <w:headerReference w:type="even" r:id="rId16"/>
      <w:headerReference w:type="default" r:id="rId17"/>
      <w:footerReference w:type="even" r:id="rId18"/>
      <w:footerReference w:type="default" r:id="rId19"/>
      <w:headerReference w:type="first" r:id="rId20"/>
      <w:footerReference w:type="first" r:id="rId21"/>
      <w:footnotePr>
        <w:pos w:val="beneathText"/>
      </w:footnotePr>
      <w:type w:val="continuous"/>
      <w:pgSz w:w="11905" w:h="16837"/>
      <w:pgMar w:top="1418" w:right="1134" w:bottom="1701" w:left="1418" w:header="1134" w:footer="851" w:gutter="0"/>
      <w:cols w:space="708"/>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E1100" w14:textId="77777777" w:rsidR="006C3386" w:rsidRDefault="006C3386">
      <w:r>
        <w:separator/>
      </w:r>
    </w:p>
  </w:endnote>
  <w:endnote w:type="continuationSeparator" w:id="0">
    <w:p w14:paraId="65401B03" w14:textId="77777777" w:rsidR="006C3386" w:rsidRDefault="006C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PalmSprings">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38A6" w14:textId="77777777" w:rsidR="004F60ED" w:rsidRDefault="004F60ED">
    <w:pPr>
      <w:pStyle w:val="Zpat"/>
      <w:jc w:val="center"/>
    </w:pPr>
    <w:r>
      <w:fldChar w:fldCharType="begin"/>
    </w:r>
    <w:r>
      <w:instrText>PAGE   \* MERGEFORMAT</w:instrText>
    </w:r>
    <w:r>
      <w:fldChar w:fldCharType="separate"/>
    </w:r>
    <w:r>
      <w:t>2</w:t>
    </w:r>
    <w:r>
      <w:fldChar w:fldCharType="end"/>
    </w:r>
  </w:p>
  <w:p w14:paraId="37880F1D" w14:textId="77777777" w:rsidR="007F17E6" w:rsidRDefault="007F17E6">
    <w:pPr>
      <w:pStyle w:val="Zpat"/>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6248" w14:textId="77777777" w:rsidR="007F17E6" w:rsidRDefault="007F17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0092" w14:textId="77777777" w:rsidR="007F17E6" w:rsidRDefault="007F17E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D296" w14:textId="77777777" w:rsidR="007F17E6" w:rsidRDefault="007F17E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472FD" w14:textId="77777777" w:rsidR="007F17E6" w:rsidRDefault="007F17E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3848320"/>
      <w:docPartObj>
        <w:docPartGallery w:val="Page Numbers (Bottom of Page)"/>
        <w:docPartUnique/>
      </w:docPartObj>
    </w:sdtPr>
    <w:sdtEndPr/>
    <w:sdtContent>
      <w:p w14:paraId="4C105708" w14:textId="7E1AB191" w:rsidR="00B63CDC" w:rsidRDefault="00B63CDC">
        <w:pPr>
          <w:pStyle w:val="Zpat"/>
          <w:jc w:val="center"/>
        </w:pPr>
        <w:r>
          <w:fldChar w:fldCharType="begin"/>
        </w:r>
        <w:r>
          <w:instrText>PAGE   \* MERGEFORMAT</w:instrText>
        </w:r>
        <w:r>
          <w:fldChar w:fldCharType="separate"/>
        </w:r>
        <w:r>
          <w:t>2</w:t>
        </w:r>
        <w:r>
          <w:fldChar w:fldCharType="end"/>
        </w:r>
      </w:p>
    </w:sdtContent>
  </w:sdt>
  <w:p w14:paraId="7DD1D7A5" w14:textId="77777777" w:rsidR="007F17E6" w:rsidRDefault="007F17E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EB8D" w14:textId="77777777" w:rsidR="007F17E6" w:rsidRDefault="007F17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BCDC3" w14:textId="77777777" w:rsidR="006C3386" w:rsidRDefault="006C3386">
      <w:r>
        <w:separator/>
      </w:r>
    </w:p>
  </w:footnote>
  <w:footnote w:type="continuationSeparator" w:id="0">
    <w:p w14:paraId="74FCDE3F" w14:textId="77777777" w:rsidR="006C3386" w:rsidRDefault="006C3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D1C5" w14:textId="7D42F45D" w:rsidR="007F17E6" w:rsidRPr="004F60ED" w:rsidRDefault="004F60ED">
    <w:pPr>
      <w:pStyle w:val="Zhlav"/>
      <w:widowControl/>
      <w:rPr>
        <w:rFonts w:ascii="Calibri" w:hAnsi="Calibri" w:cs="Calibri"/>
        <w:sz w:val="20"/>
      </w:rPr>
    </w:pPr>
    <w:r w:rsidRPr="004F60ED">
      <w:rPr>
        <w:rFonts w:ascii="Calibri" w:hAnsi="Calibri" w:cs="Calibri"/>
        <w:sz w:val="20"/>
      </w:rPr>
      <w:t>SC23Z00</w:t>
    </w:r>
    <w:r w:rsidR="00AB26B7">
      <w:rPr>
        <w:rFonts w:ascii="Calibri" w:hAnsi="Calibri" w:cs="Calibri"/>
        <w:sz w:val="20"/>
      </w:rPr>
      <w:t>4</w:t>
    </w:r>
  </w:p>
  <w:p w14:paraId="30FE3614" w14:textId="77777777" w:rsidR="007F17E6" w:rsidRDefault="007F17E6">
    <w:pPr>
      <w:pStyle w:val="Zhlav"/>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D3A5" w14:textId="77777777" w:rsidR="007F17E6" w:rsidRDefault="007F17E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303E" w14:textId="77777777" w:rsidR="007F17E6" w:rsidRDefault="007F17E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B1A7" w14:textId="77777777" w:rsidR="007F17E6" w:rsidRDefault="007F17E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88AB" w14:textId="77777777" w:rsidR="007F17E6" w:rsidRDefault="007F17E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BC0D" w14:textId="472B22A8" w:rsidR="007F17E6" w:rsidRPr="004F60ED" w:rsidRDefault="004F60ED" w:rsidP="004F60ED">
    <w:pPr>
      <w:pStyle w:val="Zhlav"/>
      <w:widowControl/>
      <w:rPr>
        <w:rFonts w:ascii="Calibri" w:hAnsi="Calibri" w:cs="Calibri"/>
        <w:sz w:val="20"/>
      </w:rPr>
    </w:pPr>
    <w:r w:rsidRPr="004F60ED">
      <w:rPr>
        <w:rFonts w:ascii="Calibri" w:hAnsi="Calibri" w:cs="Calibri"/>
        <w:sz w:val="20"/>
      </w:rPr>
      <w:t>SC23Z00</w:t>
    </w:r>
    <w:r w:rsidR="00AB26B7">
      <w:rPr>
        <w:rFonts w:ascii="Calibri" w:hAnsi="Calibri" w:cs="Calibri"/>
        <w:sz w:val="20"/>
      </w:rPr>
      <w:t>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5A95E" w14:textId="77777777" w:rsidR="007F17E6" w:rsidRDefault="007F17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3BABB40"/>
    <w:lvl w:ilvl="0">
      <w:start w:val="1"/>
      <w:numFmt w:val="decimal"/>
      <w:pStyle w:val="Nadpis1"/>
      <w:lvlText w:val="%1."/>
      <w:lvlJc w:val="left"/>
      <w:pPr>
        <w:tabs>
          <w:tab w:val="num" w:pos="708"/>
        </w:tabs>
        <w:ind w:left="708" w:hanging="708"/>
      </w:pPr>
    </w:lvl>
    <w:lvl w:ilvl="1">
      <w:start w:val="1"/>
      <w:numFmt w:val="decimal"/>
      <w:pStyle w:val="Nadpis2"/>
      <w:lvlText w:val="%1.%2."/>
      <w:lvlJc w:val="left"/>
      <w:pPr>
        <w:tabs>
          <w:tab w:val="num" w:pos="708"/>
        </w:tabs>
        <w:ind w:left="708" w:hanging="708"/>
      </w:pPr>
    </w:lvl>
    <w:lvl w:ilvl="2">
      <w:start w:val="1"/>
      <w:numFmt w:val="decimal"/>
      <w:pStyle w:val="Nadpis3"/>
      <w:lvlText w:val="%1.%2.%3."/>
      <w:lvlJc w:val="left"/>
      <w:pPr>
        <w:tabs>
          <w:tab w:val="num" w:pos="708"/>
        </w:tabs>
        <w:ind w:left="708" w:hanging="708"/>
      </w:pPr>
    </w:lvl>
    <w:lvl w:ilvl="3">
      <w:start w:val="1"/>
      <w:numFmt w:val="decimal"/>
      <w:pStyle w:val="Nadpis4"/>
      <w:lvlText w:val="%1.%2.%3.%4."/>
      <w:lvlJc w:val="left"/>
      <w:pPr>
        <w:tabs>
          <w:tab w:val="num" w:pos="2832"/>
        </w:tabs>
        <w:ind w:left="2832" w:hanging="708"/>
      </w:pPr>
    </w:lvl>
    <w:lvl w:ilvl="4">
      <w:start w:val="1"/>
      <w:numFmt w:val="decimal"/>
      <w:pStyle w:val="Nadpis5"/>
      <w:lvlText w:val="%1.%2.%3.%4.%5."/>
      <w:lvlJc w:val="left"/>
      <w:pPr>
        <w:tabs>
          <w:tab w:val="num" w:pos="3540"/>
        </w:tabs>
        <w:ind w:left="3540" w:hanging="708"/>
      </w:pPr>
    </w:lvl>
    <w:lvl w:ilvl="5">
      <w:start w:val="1"/>
      <w:numFmt w:val="decimal"/>
      <w:pStyle w:val="Nadpis6"/>
      <w:lvlText w:val="%1.%2.%3.%4.%5.%6."/>
      <w:lvlJc w:val="left"/>
      <w:pPr>
        <w:tabs>
          <w:tab w:val="num" w:pos="4248"/>
        </w:tabs>
        <w:ind w:left="4248" w:hanging="708"/>
      </w:pPr>
    </w:lvl>
    <w:lvl w:ilvl="6">
      <w:start w:val="1"/>
      <w:numFmt w:val="decimal"/>
      <w:pStyle w:val="Nadpis7"/>
      <w:lvlText w:val="%1.%2.%3.%4.%5.%6.%7."/>
      <w:lvlJc w:val="left"/>
      <w:pPr>
        <w:tabs>
          <w:tab w:val="num" w:pos="4956"/>
        </w:tabs>
        <w:ind w:left="4956" w:hanging="708"/>
      </w:pPr>
    </w:lvl>
    <w:lvl w:ilvl="7">
      <w:start w:val="1"/>
      <w:numFmt w:val="decimal"/>
      <w:pStyle w:val="Nadpis8"/>
      <w:lvlText w:val="%1.%2.%3.%4.%5.%6.%7.%8."/>
      <w:lvlJc w:val="left"/>
      <w:pPr>
        <w:tabs>
          <w:tab w:val="num" w:pos="5664"/>
        </w:tabs>
        <w:ind w:left="5664" w:hanging="708"/>
      </w:pPr>
    </w:lvl>
    <w:lvl w:ilvl="8">
      <w:start w:val="1"/>
      <w:numFmt w:val="decimal"/>
      <w:pStyle w:val="Nadpis9"/>
      <w:lvlText w:val="%1.%2.%3.%4.%5.%6.%7.%8.%9."/>
      <w:lvlJc w:val="left"/>
      <w:pPr>
        <w:tabs>
          <w:tab w:val="num" w:pos="6372"/>
        </w:tabs>
        <w:ind w:left="6372" w:hanging="708"/>
      </w:pPr>
    </w:lvl>
  </w:abstractNum>
  <w:abstractNum w:abstractNumId="1" w15:restartNumberingAfterBreak="0">
    <w:nsid w:val="00000002"/>
    <w:multiLevelType w:val="multilevel"/>
    <w:tmpl w:val="00000002"/>
    <w:name w:val="WW8StyleNum"/>
    <w:lvl w:ilvl="0">
      <w:start w:val="1"/>
      <w:numFmt w:val="none"/>
      <w:pStyle w:val="Seznamsodrkami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StyleNum1"/>
    <w:lvl w:ilvl="0">
      <w:start w:val="1"/>
      <w:numFmt w:val="decimal"/>
      <w:pStyle w:val="nadpisA"/>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StyleNum2"/>
    <w:lvl w:ilvl="0">
      <w:start w:val="1"/>
      <w:numFmt w:val="decimal"/>
      <w:pStyle w:val="NadpisC"/>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35A4B62"/>
    <w:multiLevelType w:val="hybridMultilevel"/>
    <w:tmpl w:val="5D643C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5670011"/>
    <w:multiLevelType w:val="hybridMultilevel"/>
    <w:tmpl w:val="950C7F5A"/>
    <w:lvl w:ilvl="0" w:tplc="BEB8300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E034A79"/>
    <w:multiLevelType w:val="hybridMultilevel"/>
    <w:tmpl w:val="13E21FC6"/>
    <w:lvl w:ilvl="0" w:tplc="211EF10C">
      <w:start w:val="4"/>
      <w:numFmt w:val="bullet"/>
      <w:lvlText w:val="-"/>
      <w:lvlJc w:val="left"/>
      <w:pPr>
        <w:ind w:left="1125" w:hanging="360"/>
      </w:pPr>
      <w:rPr>
        <w:rFonts w:ascii="Calibri" w:eastAsia="Times New Roman"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7" w15:restartNumberingAfterBreak="0">
    <w:nsid w:val="1400680F"/>
    <w:multiLevelType w:val="hybridMultilevel"/>
    <w:tmpl w:val="EB1E84C0"/>
    <w:lvl w:ilvl="0" w:tplc="04050001">
      <w:start w:val="1"/>
      <w:numFmt w:val="bullet"/>
      <w:lvlText w:val=""/>
      <w:lvlJc w:val="left"/>
      <w:pPr>
        <w:ind w:left="1428" w:hanging="360"/>
      </w:pPr>
      <w:rPr>
        <w:rFonts w:ascii="Symbol" w:hAnsi="Symbol" w:hint="default"/>
      </w:rPr>
    </w:lvl>
    <w:lvl w:ilvl="1" w:tplc="1A488318">
      <w:numFmt w:val="bullet"/>
      <w:lvlText w:val="-"/>
      <w:lvlJc w:val="left"/>
      <w:pPr>
        <w:ind w:left="2148" w:hanging="360"/>
      </w:pPr>
      <w:rPr>
        <w:rFonts w:ascii="Calibri" w:eastAsia="Times New Roman" w:hAnsi="Calibri" w:cs="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1E1C4051"/>
    <w:multiLevelType w:val="hybridMultilevel"/>
    <w:tmpl w:val="595A4EFA"/>
    <w:lvl w:ilvl="0" w:tplc="DBC812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66954C3"/>
    <w:multiLevelType w:val="hybridMultilevel"/>
    <w:tmpl w:val="950C7F5A"/>
    <w:lvl w:ilvl="0" w:tplc="BEB8300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848232D"/>
    <w:multiLevelType w:val="singleLevel"/>
    <w:tmpl w:val="441A17BA"/>
    <w:lvl w:ilvl="0">
      <w:start w:val="1"/>
      <w:numFmt w:val="bullet"/>
      <w:pStyle w:val="Seznamsodrkami"/>
      <w:lvlText w:val="-"/>
      <w:lvlJc w:val="left"/>
      <w:pPr>
        <w:tabs>
          <w:tab w:val="num" w:pos="360"/>
        </w:tabs>
        <w:ind w:left="360" w:hanging="360"/>
      </w:pPr>
      <w:rPr>
        <w:rFonts w:hint="default"/>
      </w:rPr>
    </w:lvl>
  </w:abstractNum>
  <w:abstractNum w:abstractNumId="11" w15:restartNumberingAfterBreak="0">
    <w:nsid w:val="5555697D"/>
    <w:multiLevelType w:val="hybridMultilevel"/>
    <w:tmpl w:val="B342992C"/>
    <w:lvl w:ilvl="0" w:tplc="13C4C59C">
      <w:start w:val="1"/>
      <w:numFmt w:val="bullet"/>
      <w:pStyle w:val="odrky2"/>
      <w:lvlText w:val=""/>
      <w:lvlJc w:val="left"/>
      <w:pPr>
        <w:tabs>
          <w:tab w:val="num" w:pos="1287"/>
        </w:tabs>
        <w:ind w:left="1287" w:hanging="360"/>
      </w:pPr>
      <w:rPr>
        <w:rFonts w:ascii="Wingdings" w:hAnsi="Wingding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2" w15:restartNumberingAfterBreak="0">
    <w:nsid w:val="5F4B7CDD"/>
    <w:multiLevelType w:val="hybridMultilevel"/>
    <w:tmpl w:val="CEAC2B62"/>
    <w:lvl w:ilvl="0" w:tplc="C5E20D52">
      <w:start w:val="1"/>
      <w:numFmt w:val="lowerLetter"/>
      <w:pStyle w:val="podnadpis2"/>
      <w:lvlText w:val="%1)"/>
      <w:lvlJc w:val="left"/>
      <w:pPr>
        <w:tabs>
          <w:tab w:val="num" w:pos="1287"/>
        </w:tabs>
        <w:ind w:left="1287" w:hanging="360"/>
      </w:pPr>
    </w:lvl>
    <w:lvl w:ilvl="1" w:tplc="04050019">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3" w15:restartNumberingAfterBreak="0">
    <w:nsid w:val="60487225"/>
    <w:multiLevelType w:val="hybridMultilevel"/>
    <w:tmpl w:val="179C3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6FA535D"/>
    <w:multiLevelType w:val="hybridMultilevel"/>
    <w:tmpl w:val="C526BA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E1760E"/>
    <w:multiLevelType w:val="hybridMultilevel"/>
    <w:tmpl w:val="9BACBA14"/>
    <w:lvl w:ilvl="0" w:tplc="04050001">
      <w:start w:val="1"/>
      <w:numFmt w:val="bullet"/>
      <w:pStyle w:val="Normlntz"/>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B5AB4"/>
    <w:multiLevelType w:val="hybridMultilevel"/>
    <w:tmpl w:val="06869F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BF11BBF"/>
    <w:multiLevelType w:val="hybridMultilevel"/>
    <w:tmpl w:val="2CF039D0"/>
    <w:lvl w:ilvl="0" w:tplc="36384C6E">
      <w:start w:val="1"/>
      <w:numFmt w:val="bullet"/>
      <w:pStyle w:val="FSCodrka1"/>
      <w:lvlText w:val=""/>
      <w:lvlJc w:val="left"/>
      <w:pPr>
        <w:tabs>
          <w:tab w:val="num" w:pos="567"/>
        </w:tabs>
        <w:ind w:left="567" w:hanging="567"/>
      </w:pPr>
      <w:rPr>
        <w:rFonts w:ascii="Wingdings" w:hAnsi="Wingdings" w:hint="default"/>
        <w:b w:val="0"/>
        <w:i w:val="0"/>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5271304">
    <w:abstractNumId w:val="0"/>
  </w:num>
  <w:num w:numId="2" w16cid:durableId="1487167958">
    <w:abstractNumId w:val="1"/>
  </w:num>
  <w:num w:numId="3" w16cid:durableId="306906122">
    <w:abstractNumId w:val="2"/>
  </w:num>
  <w:num w:numId="4" w16cid:durableId="632641803">
    <w:abstractNumId w:val="3"/>
  </w:num>
  <w:num w:numId="5" w16cid:durableId="972324170">
    <w:abstractNumId w:val="10"/>
  </w:num>
  <w:num w:numId="6" w16cid:durableId="1161193489">
    <w:abstractNumId w:val="11"/>
  </w:num>
  <w:num w:numId="7" w16cid:durableId="621418951">
    <w:abstractNumId w:val="12"/>
  </w:num>
  <w:num w:numId="8" w16cid:durableId="227421584">
    <w:abstractNumId w:val="15"/>
  </w:num>
  <w:num w:numId="9" w16cid:durableId="510218614">
    <w:abstractNumId w:val="14"/>
  </w:num>
  <w:num w:numId="10" w16cid:durableId="1884973480">
    <w:abstractNumId w:val="17"/>
  </w:num>
  <w:num w:numId="11" w16cid:durableId="1051228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30024766">
    <w:abstractNumId w:val="9"/>
  </w:num>
  <w:num w:numId="13" w16cid:durableId="1619022851">
    <w:abstractNumId w:val="0"/>
    <w:lvlOverride w:ilvl="0">
      <w:startOverride w:val="4"/>
    </w:lvlOverride>
  </w:num>
  <w:num w:numId="14" w16cid:durableId="1315522545">
    <w:abstractNumId w:val="4"/>
  </w:num>
  <w:num w:numId="15" w16cid:durableId="1276333019">
    <w:abstractNumId w:val="13"/>
  </w:num>
  <w:num w:numId="16" w16cid:durableId="92557720">
    <w:abstractNumId w:val="5"/>
  </w:num>
  <w:num w:numId="17" w16cid:durableId="489715794">
    <w:abstractNumId w:val="16"/>
  </w:num>
  <w:num w:numId="18" w16cid:durableId="1871917240">
    <w:abstractNumId w:val="6"/>
  </w:num>
  <w:num w:numId="19" w16cid:durableId="367069426">
    <w:abstractNumId w:val="8"/>
  </w:num>
  <w:num w:numId="20" w16cid:durableId="999118721">
    <w:abstractNumId w:val="0"/>
  </w:num>
  <w:num w:numId="21" w16cid:durableId="326784666">
    <w:abstractNumId w:val="0"/>
  </w:num>
  <w:num w:numId="22" w16cid:durableId="1808475627">
    <w:abstractNumId w:val="0"/>
  </w:num>
  <w:num w:numId="23" w16cid:durableId="651953448">
    <w:abstractNumId w:val="0"/>
  </w:num>
  <w:num w:numId="24" w16cid:durableId="520584091">
    <w:abstractNumId w:val="0"/>
  </w:num>
  <w:num w:numId="25" w16cid:durableId="298927328">
    <w:abstractNumId w:val="0"/>
  </w:num>
  <w:num w:numId="26" w16cid:durableId="1918587454">
    <w:abstractNumId w:val="0"/>
  </w:num>
  <w:num w:numId="27" w16cid:durableId="514147461">
    <w:abstractNumId w:val="0"/>
  </w:num>
  <w:num w:numId="28" w16cid:durableId="1413699821">
    <w:abstractNumId w:val="0"/>
  </w:num>
  <w:num w:numId="29" w16cid:durableId="857239008">
    <w:abstractNumId w:val="0"/>
  </w:num>
  <w:num w:numId="30" w16cid:durableId="1696735838">
    <w:abstractNumId w:val="0"/>
  </w:num>
  <w:num w:numId="31" w16cid:durableId="1908148991">
    <w:abstractNumId w:val="7"/>
  </w:num>
  <w:num w:numId="32" w16cid:durableId="747658079">
    <w:abstractNumId w:val="0"/>
  </w:num>
  <w:num w:numId="33" w16cid:durableId="1015494113">
    <w:abstractNumId w:val="0"/>
  </w:num>
  <w:num w:numId="34" w16cid:durableId="1339625746">
    <w:abstractNumId w:val="0"/>
  </w:num>
  <w:num w:numId="35" w16cid:durableId="1714764784">
    <w:abstractNumId w:val="0"/>
  </w:num>
  <w:num w:numId="36" w16cid:durableId="1785297769">
    <w:abstractNumId w:val="0"/>
  </w:num>
  <w:num w:numId="37" w16cid:durableId="1770200166">
    <w:abstractNumId w:val="0"/>
  </w:num>
  <w:num w:numId="38" w16cid:durableId="2009483910">
    <w:abstractNumId w:val="0"/>
  </w:num>
  <w:num w:numId="39" w16cid:durableId="1907567693">
    <w:abstractNumId w:val="0"/>
  </w:num>
  <w:num w:numId="40" w16cid:durableId="1762792275">
    <w:abstractNumId w:val="0"/>
  </w:num>
  <w:num w:numId="41" w16cid:durableId="1171022861">
    <w:abstractNumId w:val="0"/>
  </w:num>
  <w:num w:numId="42" w16cid:durableId="925305419">
    <w:abstractNumId w:val="0"/>
  </w:num>
  <w:num w:numId="43" w16cid:durableId="171234206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E09"/>
    <w:rsid w:val="00012F1A"/>
    <w:rsid w:val="000179F7"/>
    <w:rsid w:val="00030EBF"/>
    <w:rsid w:val="00031E6D"/>
    <w:rsid w:val="00036541"/>
    <w:rsid w:val="00043B49"/>
    <w:rsid w:val="00046737"/>
    <w:rsid w:val="00047445"/>
    <w:rsid w:val="000549CD"/>
    <w:rsid w:val="000658F0"/>
    <w:rsid w:val="000763F8"/>
    <w:rsid w:val="00086159"/>
    <w:rsid w:val="00091205"/>
    <w:rsid w:val="000915DE"/>
    <w:rsid w:val="00097AD9"/>
    <w:rsid w:val="000A610A"/>
    <w:rsid w:val="000A67C5"/>
    <w:rsid w:val="000A6F08"/>
    <w:rsid w:val="000A7BB2"/>
    <w:rsid w:val="000B0BD8"/>
    <w:rsid w:val="000B5D67"/>
    <w:rsid w:val="000B722B"/>
    <w:rsid w:val="000C1944"/>
    <w:rsid w:val="000D2783"/>
    <w:rsid w:val="000E40BF"/>
    <w:rsid w:val="000E5743"/>
    <w:rsid w:val="000E5DA6"/>
    <w:rsid w:val="000F130F"/>
    <w:rsid w:val="000F7BD1"/>
    <w:rsid w:val="00103F0E"/>
    <w:rsid w:val="001045E5"/>
    <w:rsid w:val="00105464"/>
    <w:rsid w:val="00106451"/>
    <w:rsid w:val="0011526A"/>
    <w:rsid w:val="0012287C"/>
    <w:rsid w:val="00125C48"/>
    <w:rsid w:val="001379EF"/>
    <w:rsid w:val="001410DD"/>
    <w:rsid w:val="001523D6"/>
    <w:rsid w:val="00155572"/>
    <w:rsid w:val="001624A1"/>
    <w:rsid w:val="001816E3"/>
    <w:rsid w:val="00181F34"/>
    <w:rsid w:val="00182865"/>
    <w:rsid w:val="00182C00"/>
    <w:rsid w:val="00184A2F"/>
    <w:rsid w:val="00184F27"/>
    <w:rsid w:val="00186CE6"/>
    <w:rsid w:val="001929E1"/>
    <w:rsid w:val="00192D7D"/>
    <w:rsid w:val="00194177"/>
    <w:rsid w:val="001A394A"/>
    <w:rsid w:val="001B22FF"/>
    <w:rsid w:val="001C148B"/>
    <w:rsid w:val="001C2100"/>
    <w:rsid w:val="001D08EA"/>
    <w:rsid w:val="001E4E8D"/>
    <w:rsid w:val="001F3EDB"/>
    <w:rsid w:val="001F464E"/>
    <w:rsid w:val="001F4FD3"/>
    <w:rsid w:val="001F5D8A"/>
    <w:rsid w:val="002005D5"/>
    <w:rsid w:val="00207BC8"/>
    <w:rsid w:val="002143E7"/>
    <w:rsid w:val="00214A0F"/>
    <w:rsid w:val="00216420"/>
    <w:rsid w:val="00221CC5"/>
    <w:rsid w:val="00223E89"/>
    <w:rsid w:val="00225E2A"/>
    <w:rsid w:val="00240923"/>
    <w:rsid w:val="00243E09"/>
    <w:rsid w:val="00245FCB"/>
    <w:rsid w:val="00246D5E"/>
    <w:rsid w:val="0026552A"/>
    <w:rsid w:val="0027333C"/>
    <w:rsid w:val="0028380A"/>
    <w:rsid w:val="00284D67"/>
    <w:rsid w:val="00285640"/>
    <w:rsid w:val="00290C73"/>
    <w:rsid w:val="0029389A"/>
    <w:rsid w:val="002A08BD"/>
    <w:rsid w:val="002A6B61"/>
    <w:rsid w:val="002A70C5"/>
    <w:rsid w:val="002A7BD6"/>
    <w:rsid w:val="002B7E0B"/>
    <w:rsid w:val="002C16D5"/>
    <w:rsid w:val="002C2435"/>
    <w:rsid w:val="002D3C4F"/>
    <w:rsid w:val="002E67C6"/>
    <w:rsid w:val="002F1BFE"/>
    <w:rsid w:val="002F270B"/>
    <w:rsid w:val="002F7B88"/>
    <w:rsid w:val="0030299D"/>
    <w:rsid w:val="00307CA5"/>
    <w:rsid w:val="00311F58"/>
    <w:rsid w:val="00314F56"/>
    <w:rsid w:val="0031798A"/>
    <w:rsid w:val="00317FBD"/>
    <w:rsid w:val="00321AC3"/>
    <w:rsid w:val="00321B37"/>
    <w:rsid w:val="0033017C"/>
    <w:rsid w:val="0033671B"/>
    <w:rsid w:val="00337E55"/>
    <w:rsid w:val="003436E5"/>
    <w:rsid w:val="00344173"/>
    <w:rsid w:val="0035649D"/>
    <w:rsid w:val="00361C19"/>
    <w:rsid w:val="003636CF"/>
    <w:rsid w:val="00380FCE"/>
    <w:rsid w:val="003825A2"/>
    <w:rsid w:val="003959A7"/>
    <w:rsid w:val="003A3217"/>
    <w:rsid w:val="003A63B5"/>
    <w:rsid w:val="003C1E8E"/>
    <w:rsid w:val="003C6032"/>
    <w:rsid w:val="003C73DE"/>
    <w:rsid w:val="003D5E2B"/>
    <w:rsid w:val="003E0354"/>
    <w:rsid w:val="003F75D2"/>
    <w:rsid w:val="0040182C"/>
    <w:rsid w:val="00421920"/>
    <w:rsid w:val="004245F9"/>
    <w:rsid w:val="00425FC9"/>
    <w:rsid w:val="00434CA4"/>
    <w:rsid w:val="0043529A"/>
    <w:rsid w:val="004453D6"/>
    <w:rsid w:val="00447153"/>
    <w:rsid w:val="00467722"/>
    <w:rsid w:val="00467AEC"/>
    <w:rsid w:val="0047182B"/>
    <w:rsid w:val="00472D1D"/>
    <w:rsid w:val="00483208"/>
    <w:rsid w:val="00492E2A"/>
    <w:rsid w:val="0049372D"/>
    <w:rsid w:val="004963A4"/>
    <w:rsid w:val="004A60D2"/>
    <w:rsid w:val="004A6D29"/>
    <w:rsid w:val="004B2834"/>
    <w:rsid w:val="004B3AC8"/>
    <w:rsid w:val="004B5F5B"/>
    <w:rsid w:val="004E0B09"/>
    <w:rsid w:val="004E4625"/>
    <w:rsid w:val="004E6224"/>
    <w:rsid w:val="004F140D"/>
    <w:rsid w:val="004F35AE"/>
    <w:rsid w:val="004F4B89"/>
    <w:rsid w:val="004F60ED"/>
    <w:rsid w:val="005151BC"/>
    <w:rsid w:val="00516202"/>
    <w:rsid w:val="005219AE"/>
    <w:rsid w:val="00521D3C"/>
    <w:rsid w:val="0053589D"/>
    <w:rsid w:val="00537214"/>
    <w:rsid w:val="00537472"/>
    <w:rsid w:val="00543BFD"/>
    <w:rsid w:val="00543CBC"/>
    <w:rsid w:val="0054454A"/>
    <w:rsid w:val="00544CE3"/>
    <w:rsid w:val="005608EF"/>
    <w:rsid w:val="00565E54"/>
    <w:rsid w:val="0056776E"/>
    <w:rsid w:val="00575960"/>
    <w:rsid w:val="00577CA9"/>
    <w:rsid w:val="005811AF"/>
    <w:rsid w:val="0058152E"/>
    <w:rsid w:val="00582A1C"/>
    <w:rsid w:val="005836C8"/>
    <w:rsid w:val="0058546C"/>
    <w:rsid w:val="00590B79"/>
    <w:rsid w:val="005915F8"/>
    <w:rsid w:val="00595424"/>
    <w:rsid w:val="005A59A9"/>
    <w:rsid w:val="005B4BAC"/>
    <w:rsid w:val="005C5795"/>
    <w:rsid w:val="005C6274"/>
    <w:rsid w:val="005C6DF8"/>
    <w:rsid w:val="005C7CAF"/>
    <w:rsid w:val="005D3D3D"/>
    <w:rsid w:val="005D4560"/>
    <w:rsid w:val="005F0222"/>
    <w:rsid w:val="005F26F5"/>
    <w:rsid w:val="00600AD8"/>
    <w:rsid w:val="0060768C"/>
    <w:rsid w:val="00624BEC"/>
    <w:rsid w:val="00630947"/>
    <w:rsid w:val="00633EB2"/>
    <w:rsid w:val="00644DF6"/>
    <w:rsid w:val="00646E77"/>
    <w:rsid w:val="006502C7"/>
    <w:rsid w:val="00653D1E"/>
    <w:rsid w:val="0066072F"/>
    <w:rsid w:val="00662DB8"/>
    <w:rsid w:val="006634EA"/>
    <w:rsid w:val="00664D7A"/>
    <w:rsid w:val="00681CC0"/>
    <w:rsid w:val="00696996"/>
    <w:rsid w:val="006A1DC4"/>
    <w:rsid w:val="006C3386"/>
    <w:rsid w:val="006D07CD"/>
    <w:rsid w:val="006D1B52"/>
    <w:rsid w:val="006D3405"/>
    <w:rsid w:val="006E0D3D"/>
    <w:rsid w:val="006E2943"/>
    <w:rsid w:val="006E3F36"/>
    <w:rsid w:val="006E4576"/>
    <w:rsid w:val="006E7FD5"/>
    <w:rsid w:val="007100D3"/>
    <w:rsid w:val="0071393E"/>
    <w:rsid w:val="00717D69"/>
    <w:rsid w:val="00717F9B"/>
    <w:rsid w:val="007305A4"/>
    <w:rsid w:val="00741C17"/>
    <w:rsid w:val="00741F2E"/>
    <w:rsid w:val="00744AD0"/>
    <w:rsid w:val="007477D5"/>
    <w:rsid w:val="00780DFB"/>
    <w:rsid w:val="007815F6"/>
    <w:rsid w:val="0078351D"/>
    <w:rsid w:val="007839B9"/>
    <w:rsid w:val="00784E59"/>
    <w:rsid w:val="00794758"/>
    <w:rsid w:val="007B0270"/>
    <w:rsid w:val="007B3A2D"/>
    <w:rsid w:val="007C25C6"/>
    <w:rsid w:val="007C6B7F"/>
    <w:rsid w:val="007D4F1B"/>
    <w:rsid w:val="007D6D0B"/>
    <w:rsid w:val="007E0457"/>
    <w:rsid w:val="007E2741"/>
    <w:rsid w:val="007F17E6"/>
    <w:rsid w:val="007F584A"/>
    <w:rsid w:val="007F59A7"/>
    <w:rsid w:val="00800C68"/>
    <w:rsid w:val="00803690"/>
    <w:rsid w:val="0081106D"/>
    <w:rsid w:val="00811BCA"/>
    <w:rsid w:val="008204E5"/>
    <w:rsid w:val="00820F5D"/>
    <w:rsid w:val="008236E4"/>
    <w:rsid w:val="008428D6"/>
    <w:rsid w:val="008605AA"/>
    <w:rsid w:val="00862D66"/>
    <w:rsid w:val="008741CA"/>
    <w:rsid w:val="00874AC8"/>
    <w:rsid w:val="00877726"/>
    <w:rsid w:val="00884AD7"/>
    <w:rsid w:val="00894BC6"/>
    <w:rsid w:val="008958B8"/>
    <w:rsid w:val="0089712C"/>
    <w:rsid w:val="008A638E"/>
    <w:rsid w:val="008D0DC9"/>
    <w:rsid w:val="008D3F79"/>
    <w:rsid w:val="008D74F1"/>
    <w:rsid w:val="00902743"/>
    <w:rsid w:val="009104EE"/>
    <w:rsid w:val="0091555D"/>
    <w:rsid w:val="009220CC"/>
    <w:rsid w:val="0093080B"/>
    <w:rsid w:val="00941AC0"/>
    <w:rsid w:val="0095505F"/>
    <w:rsid w:val="00956DDF"/>
    <w:rsid w:val="0097177D"/>
    <w:rsid w:val="009823A5"/>
    <w:rsid w:val="0099116F"/>
    <w:rsid w:val="009A22C6"/>
    <w:rsid w:val="009A5CD1"/>
    <w:rsid w:val="009B0901"/>
    <w:rsid w:val="009C18FA"/>
    <w:rsid w:val="009C1CE8"/>
    <w:rsid w:val="009C6769"/>
    <w:rsid w:val="009D3F54"/>
    <w:rsid w:val="009D6815"/>
    <w:rsid w:val="009F1619"/>
    <w:rsid w:val="009F2F51"/>
    <w:rsid w:val="009F4BE4"/>
    <w:rsid w:val="00A05671"/>
    <w:rsid w:val="00A13126"/>
    <w:rsid w:val="00A21277"/>
    <w:rsid w:val="00A21DD3"/>
    <w:rsid w:val="00A33C00"/>
    <w:rsid w:val="00A42BD6"/>
    <w:rsid w:val="00A541F2"/>
    <w:rsid w:val="00A615D1"/>
    <w:rsid w:val="00A61DEA"/>
    <w:rsid w:val="00A66C50"/>
    <w:rsid w:val="00A70D27"/>
    <w:rsid w:val="00A7555E"/>
    <w:rsid w:val="00A91240"/>
    <w:rsid w:val="00A92EE3"/>
    <w:rsid w:val="00A97A8F"/>
    <w:rsid w:val="00AA164F"/>
    <w:rsid w:val="00AA2ECE"/>
    <w:rsid w:val="00AA33A9"/>
    <w:rsid w:val="00AA60E5"/>
    <w:rsid w:val="00AB26B7"/>
    <w:rsid w:val="00AB26E9"/>
    <w:rsid w:val="00AB3FA5"/>
    <w:rsid w:val="00AC52C9"/>
    <w:rsid w:val="00AC5881"/>
    <w:rsid w:val="00AD0E74"/>
    <w:rsid w:val="00AD2AC7"/>
    <w:rsid w:val="00AD4711"/>
    <w:rsid w:val="00B0326D"/>
    <w:rsid w:val="00B3437D"/>
    <w:rsid w:val="00B54558"/>
    <w:rsid w:val="00B63CDC"/>
    <w:rsid w:val="00B64E9F"/>
    <w:rsid w:val="00B65466"/>
    <w:rsid w:val="00B76DD2"/>
    <w:rsid w:val="00B84FBE"/>
    <w:rsid w:val="00B86B78"/>
    <w:rsid w:val="00B903C9"/>
    <w:rsid w:val="00B904E6"/>
    <w:rsid w:val="00B937A7"/>
    <w:rsid w:val="00B93CC8"/>
    <w:rsid w:val="00BA3876"/>
    <w:rsid w:val="00BA4F5C"/>
    <w:rsid w:val="00BA7B02"/>
    <w:rsid w:val="00BB4AB4"/>
    <w:rsid w:val="00BB69BA"/>
    <w:rsid w:val="00BC2E28"/>
    <w:rsid w:val="00BC68BC"/>
    <w:rsid w:val="00BC7446"/>
    <w:rsid w:val="00BE2742"/>
    <w:rsid w:val="00BE47E9"/>
    <w:rsid w:val="00BE7316"/>
    <w:rsid w:val="00C1359D"/>
    <w:rsid w:val="00C16E69"/>
    <w:rsid w:val="00C17703"/>
    <w:rsid w:val="00C255FC"/>
    <w:rsid w:val="00C25F8E"/>
    <w:rsid w:val="00C26680"/>
    <w:rsid w:val="00C31655"/>
    <w:rsid w:val="00C33D5E"/>
    <w:rsid w:val="00C348D7"/>
    <w:rsid w:val="00C37B5A"/>
    <w:rsid w:val="00C45DD8"/>
    <w:rsid w:val="00C47978"/>
    <w:rsid w:val="00C507C5"/>
    <w:rsid w:val="00C6163A"/>
    <w:rsid w:val="00C6310E"/>
    <w:rsid w:val="00C6776D"/>
    <w:rsid w:val="00C82A93"/>
    <w:rsid w:val="00C84410"/>
    <w:rsid w:val="00C85027"/>
    <w:rsid w:val="00C85305"/>
    <w:rsid w:val="00C853BA"/>
    <w:rsid w:val="00C96EEE"/>
    <w:rsid w:val="00CA0226"/>
    <w:rsid w:val="00CA3A77"/>
    <w:rsid w:val="00CA4596"/>
    <w:rsid w:val="00CA6626"/>
    <w:rsid w:val="00CB1978"/>
    <w:rsid w:val="00CB416C"/>
    <w:rsid w:val="00CC7704"/>
    <w:rsid w:val="00CD2F8A"/>
    <w:rsid w:val="00CD4751"/>
    <w:rsid w:val="00CD6423"/>
    <w:rsid w:val="00CE1CB2"/>
    <w:rsid w:val="00CF3C14"/>
    <w:rsid w:val="00CF6A25"/>
    <w:rsid w:val="00D05174"/>
    <w:rsid w:val="00D13F94"/>
    <w:rsid w:val="00D165B9"/>
    <w:rsid w:val="00D20B4B"/>
    <w:rsid w:val="00D32092"/>
    <w:rsid w:val="00D3408D"/>
    <w:rsid w:val="00D35C4F"/>
    <w:rsid w:val="00D35D40"/>
    <w:rsid w:val="00D42C9A"/>
    <w:rsid w:val="00D43D05"/>
    <w:rsid w:val="00D542E9"/>
    <w:rsid w:val="00D60F83"/>
    <w:rsid w:val="00D932C3"/>
    <w:rsid w:val="00DC7FFE"/>
    <w:rsid w:val="00DD444A"/>
    <w:rsid w:val="00DF2012"/>
    <w:rsid w:val="00DF2E30"/>
    <w:rsid w:val="00DF5F8D"/>
    <w:rsid w:val="00E02FDD"/>
    <w:rsid w:val="00E06D20"/>
    <w:rsid w:val="00E1077A"/>
    <w:rsid w:val="00E14707"/>
    <w:rsid w:val="00E14F61"/>
    <w:rsid w:val="00E21F65"/>
    <w:rsid w:val="00E37A74"/>
    <w:rsid w:val="00E51DE4"/>
    <w:rsid w:val="00E55CAB"/>
    <w:rsid w:val="00E5651A"/>
    <w:rsid w:val="00E715F1"/>
    <w:rsid w:val="00E92646"/>
    <w:rsid w:val="00E950D5"/>
    <w:rsid w:val="00EA4878"/>
    <w:rsid w:val="00EB62F2"/>
    <w:rsid w:val="00EC4B41"/>
    <w:rsid w:val="00EF05C2"/>
    <w:rsid w:val="00EF4222"/>
    <w:rsid w:val="00EF7A18"/>
    <w:rsid w:val="00F00810"/>
    <w:rsid w:val="00F00EC7"/>
    <w:rsid w:val="00F04B5A"/>
    <w:rsid w:val="00F05464"/>
    <w:rsid w:val="00F342E9"/>
    <w:rsid w:val="00F37F02"/>
    <w:rsid w:val="00F41238"/>
    <w:rsid w:val="00F468F8"/>
    <w:rsid w:val="00F60C35"/>
    <w:rsid w:val="00F8123A"/>
    <w:rsid w:val="00F81261"/>
    <w:rsid w:val="00F836F1"/>
    <w:rsid w:val="00F847CE"/>
    <w:rsid w:val="00FA6F70"/>
    <w:rsid w:val="00FC7500"/>
    <w:rsid w:val="00FD3DDD"/>
    <w:rsid w:val="00FD415B"/>
    <w:rsid w:val="00FD653E"/>
    <w:rsid w:val="00FD7CFE"/>
    <w:rsid w:val="00FE06E1"/>
    <w:rsid w:val="00FE4067"/>
    <w:rsid w:val="00FF041C"/>
    <w:rsid w:val="00FF0E5A"/>
    <w:rsid w:val="00FF31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C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33A9"/>
    <w:pPr>
      <w:widowControl w:val="0"/>
      <w:suppressAutoHyphens/>
      <w:overflowPunct w:val="0"/>
      <w:autoSpaceDE w:val="0"/>
      <w:spacing w:before="60"/>
      <w:textAlignment w:val="baseline"/>
    </w:pPr>
    <w:rPr>
      <w:lang w:eastAsia="ar-SA"/>
    </w:rPr>
  </w:style>
  <w:style w:type="paragraph" w:styleId="Nadpis1">
    <w:name w:val="heading 1"/>
    <w:basedOn w:val="Normln"/>
    <w:next w:val="Normln"/>
    <w:autoRedefine/>
    <w:qFormat/>
    <w:rsid w:val="003A63B5"/>
    <w:pPr>
      <w:keepNext/>
      <w:numPr>
        <w:numId w:val="1"/>
      </w:numPr>
      <w:spacing w:after="60"/>
      <w:outlineLvl w:val="0"/>
    </w:pPr>
    <w:rPr>
      <w:rFonts w:ascii="Calibri" w:hAnsi="Calibri" w:cs="Calibri"/>
      <w:b/>
      <w:kern w:val="1"/>
      <w:sz w:val="28"/>
    </w:rPr>
  </w:style>
  <w:style w:type="paragraph" w:styleId="Nadpis2">
    <w:name w:val="heading 2"/>
    <w:basedOn w:val="Normln"/>
    <w:next w:val="Normln"/>
    <w:autoRedefine/>
    <w:qFormat/>
    <w:rsid w:val="00D42C9A"/>
    <w:pPr>
      <w:keepNext/>
      <w:widowControl/>
      <w:numPr>
        <w:ilvl w:val="1"/>
        <w:numId w:val="1"/>
      </w:numPr>
      <w:suppressAutoHyphens w:val="0"/>
      <w:overflowPunct/>
      <w:autoSpaceDE/>
      <w:spacing w:after="60"/>
      <w:textAlignment w:val="auto"/>
      <w:outlineLvl w:val="1"/>
    </w:pPr>
    <w:rPr>
      <w:rFonts w:ascii="Calibri" w:hAnsi="Calibri" w:cs="Calibri"/>
      <w:b/>
      <w:i/>
      <w:sz w:val="24"/>
    </w:rPr>
  </w:style>
  <w:style w:type="paragraph" w:styleId="Nadpis3">
    <w:name w:val="heading 3"/>
    <w:basedOn w:val="Normln"/>
    <w:next w:val="Normln"/>
    <w:qFormat/>
    <w:rsid w:val="00097AD9"/>
    <w:pPr>
      <w:keepNext/>
      <w:widowControl/>
      <w:numPr>
        <w:ilvl w:val="2"/>
        <w:numId w:val="1"/>
      </w:numPr>
      <w:suppressAutoHyphens w:val="0"/>
      <w:overflowPunct/>
      <w:autoSpaceDE/>
      <w:spacing w:after="60"/>
      <w:textAlignment w:val="auto"/>
      <w:outlineLvl w:val="2"/>
    </w:pPr>
    <w:rPr>
      <w:b/>
    </w:rPr>
  </w:style>
  <w:style w:type="paragraph" w:styleId="Nadpis4">
    <w:name w:val="heading 4"/>
    <w:basedOn w:val="Normln"/>
    <w:next w:val="Normln"/>
    <w:qFormat/>
    <w:pPr>
      <w:keepNext/>
      <w:numPr>
        <w:ilvl w:val="3"/>
        <w:numId w:val="1"/>
      </w:numPr>
      <w:spacing w:before="240" w:after="60"/>
      <w:outlineLvl w:val="3"/>
    </w:pPr>
    <w:rPr>
      <w:b/>
      <w:i/>
      <w:sz w:val="24"/>
    </w:rPr>
  </w:style>
  <w:style w:type="paragraph" w:styleId="Nadpis5">
    <w:name w:val="heading 5"/>
    <w:basedOn w:val="Normln"/>
    <w:next w:val="Normln"/>
    <w:qFormat/>
    <w:pPr>
      <w:numPr>
        <w:ilvl w:val="4"/>
        <w:numId w:val="1"/>
      </w:numPr>
      <w:spacing w:before="240" w:after="60"/>
      <w:outlineLvl w:val="4"/>
    </w:pPr>
    <w:rPr>
      <w:rFonts w:ascii="Tahoma" w:hAnsi="Tahoma"/>
      <w:sz w:val="22"/>
    </w:rPr>
  </w:style>
  <w:style w:type="paragraph" w:styleId="Nadpis6">
    <w:name w:val="heading 6"/>
    <w:basedOn w:val="Normln"/>
    <w:next w:val="Normln"/>
    <w:qFormat/>
    <w:pPr>
      <w:numPr>
        <w:ilvl w:val="5"/>
        <w:numId w:val="1"/>
      </w:numPr>
      <w:spacing w:before="240" w:after="60"/>
      <w:outlineLvl w:val="5"/>
    </w:pPr>
    <w:rPr>
      <w:rFonts w:ascii="Tahoma" w:hAnsi="Tahoma"/>
      <w:i/>
      <w:sz w:val="22"/>
    </w:rPr>
  </w:style>
  <w:style w:type="paragraph" w:styleId="Nadpis7">
    <w:name w:val="heading 7"/>
    <w:basedOn w:val="Normln"/>
    <w:next w:val="Normln"/>
    <w:qFormat/>
    <w:pPr>
      <w:numPr>
        <w:ilvl w:val="6"/>
        <w:numId w:val="1"/>
      </w:numPr>
      <w:spacing w:before="240" w:after="60"/>
      <w:outlineLvl w:val="6"/>
    </w:pPr>
    <w:rPr>
      <w:rFonts w:ascii="Tahoma" w:hAnsi="Tahoma"/>
    </w:rPr>
  </w:style>
  <w:style w:type="paragraph" w:styleId="Nadpis8">
    <w:name w:val="heading 8"/>
    <w:basedOn w:val="Normln"/>
    <w:next w:val="Normln"/>
    <w:qFormat/>
    <w:pPr>
      <w:numPr>
        <w:ilvl w:val="7"/>
        <w:numId w:val="1"/>
      </w:numPr>
      <w:spacing w:before="240" w:after="60"/>
      <w:outlineLvl w:val="7"/>
    </w:pPr>
    <w:rPr>
      <w:rFonts w:ascii="Tahoma" w:hAnsi="Tahoma"/>
      <w:i/>
    </w:rPr>
  </w:style>
  <w:style w:type="paragraph" w:styleId="Nadpis9">
    <w:name w:val="heading 9"/>
    <w:basedOn w:val="Normln"/>
    <w:next w:val="Normln"/>
    <w:qFormat/>
    <w:pPr>
      <w:numPr>
        <w:ilvl w:val="8"/>
        <w:numId w:val="1"/>
      </w:numPr>
      <w:spacing w:before="240" w:after="60"/>
      <w:outlineLvl w:val="8"/>
    </w:pPr>
    <w:rPr>
      <w:rFonts w:ascii="Tahoma" w:hAnsi="Tahoma"/>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nakypropoznmkupodarou">
    <w:name w:val="Znaky pro poznámku pod čarou"/>
    <w:rPr>
      <w:sz w:val="20"/>
      <w:vertAlign w:val="superscript"/>
    </w:rPr>
  </w:style>
  <w:style w:type="character" w:styleId="slostrnky">
    <w:name w:val="page number"/>
    <w:semiHidden/>
    <w:rPr>
      <w:sz w:val="20"/>
    </w:rPr>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customStyle="1" w:styleId="Znakyprovysvtlivky">
    <w:name w:val="Znaky pro vysvětlivky"/>
    <w:rPr>
      <w:sz w:val="20"/>
      <w:vertAlign w:val="superscript"/>
    </w:rPr>
  </w:style>
  <w:style w:type="character" w:customStyle="1" w:styleId="WW8Num3z0">
    <w:name w:val="WW8Num3z0"/>
    <w:rPr>
      <w:rFonts w:ascii="Symbol" w:hAnsi="Symbol"/>
      <w:sz w:val="16"/>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sz w:val="16"/>
    </w:rPr>
  </w:style>
  <w:style w:type="character" w:customStyle="1" w:styleId="WW8Num15z0">
    <w:name w:val="WW8Num15z0"/>
    <w:rPr>
      <w:rFonts w:ascii="Symbol" w:hAnsi="Symbol"/>
      <w:sz w:val="16"/>
    </w:rPr>
  </w:style>
  <w:style w:type="character" w:customStyle="1" w:styleId="Standardnpsmoodstavce1">
    <w:name w:val="Standardní písmo odstavce1"/>
  </w:style>
  <w:style w:type="character" w:customStyle="1" w:styleId="Odkaznakoment1">
    <w:name w:val="Odkaz na komentář1"/>
    <w:rPr>
      <w:sz w:val="16"/>
    </w:rPr>
  </w:style>
  <w:style w:type="character" w:customStyle="1" w:styleId="Nadpis1Char">
    <w:name w:val="Nadpis 1 Char"/>
    <w:rPr>
      <w:b/>
      <w:kern w:val="1"/>
      <w:sz w:val="28"/>
      <w:lang w:val="cs-CZ" w:eastAsia="ar-SA" w:bidi="ar-SA"/>
    </w:rPr>
  </w:style>
  <w:style w:type="character" w:styleId="Siln">
    <w:name w:val="Strong"/>
    <w:uiPriority w:val="22"/>
    <w:qFormat/>
    <w:rPr>
      <w:b/>
      <w:bCs/>
    </w:rPr>
  </w:style>
  <w:style w:type="paragraph" w:styleId="Zkladntext">
    <w:name w:val="Body Text"/>
    <w:basedOn w:val="Normln"/>
    <w:semiHidden/>
    <w:pPr>
      <w:spacing w:before="0" w:after="120"/>
    </w:pPr>
    <w:rPr>
      <w:sz w:val="24"/>
    </w:rPr>
  </w:style>
  <w:style w:type="paragraph" w:customStyle="1" w:styleId="Nadpis">
    <w:name w:val="Nadpis"/>
    <w:basedOn w:val="Normln"/>
    <w:next w:val="Zkladntext"/>
    <w:pPr>
      <w:jc w:val="center"/>
    </w:pPr>
    <w:rPr>
      <w:b/>
      <w:sz w:val="32"/>
      <w14:shadow w14:blurRad="50800" w14:dist="38100" w14:dir="2700000" w14:sx="100000" w14:sy="100000" w14:kx="0" w14:ky="0" w14:algn="tl">
        <w14:srgbClr w14:val="000000">
          <w14:alpha w14:val="60000"/>
        </w14:srgbClr>
      </w14:shadow>
    </w:rPr>
  </w:style>
  <w:style w:type="paragraph" w:styleId="Seznam">
    <w:name w:val="List"/>
    <w:basedOn w:val="Normln"/>
    <w:semiHidden/>
    <w:pPr>
      <w:ind w:left="283" w:hanging="283"/>
    </w:pPr>
    <w:rPr>
      <w:sz w:val="24"/>
    </w:rPr>
  </w:style>
  <w:style w:type="paragraph" w:customStyle="1" w:styleId="Seznam21">
    <w:name w:val="Seznam 21"/>
    <w:basedOn w:val="Normln"/>
    <w:pPr>
      <w:ind w:left="566" w:hanging="283"/>
    </w:pPr>
    <w:rPr>
      <w:sz w:val="24"/>
    </w:rPr>
  </w:style>
  <w:style w:type="paragraph" w:customStyle="1" w:styleId="Seznam41">
    <w:name w:val="Seznam 41"/>
    <w:basedOn w:val="Seznam"/>
    <w:pPr>
      <w:tabs>
        <w:tab w:val="left" w:pos="2520"/>
      </w:tabs>
      <w:spacing w:before="0" w:after="60"/>
      <w:ind w:left="2520" w:hanging="360"/>
      <w:jc w:val="both"/>
    </w:pPr>
    <w:rPr>
      <w:rFonts w:ascii="Tahoma" w:hAnsi="Tahoma"/>
      <w:sz w:val="22"/>
    </w:rPr>
  </w:style>
  <w:style w:type="paragraph" w:styleId="Zhlav">
    <w:name w:val="header"/>
    <w:basedOn w:val="Normln"/>
    <w:link w:val="ZhlavChar"/>
    <w:uiPriority w:val="99"/>
    <w:pPr>
      <w:tabs>
        <w:tab w:val="center" w:pos="4536"/>
        <w:tab w:val="right" w:pos="9072"/>
      </w:tabs>
    </w:pPr>
    <w:rPr>
      <w:sz w:val="24"/>
    </w:rPr>
  </w:style>
  <w:style w:type="paragraph" w:styleId="Zpat">
    <w:name w:val="footer"/>
    <w:basedOn w:val="Normln"/>
    <w:link w:val="ZpatChar"/>
    <w:uiPriority w:val="99"/>
    <w:pPr>
      <w:tabs>
        <w:tab w:val="center" w:pos="4536"/>
        <w:tab w:val="right" w:pos="9072"/>
      </w:tabs>
    </w:pPr>
    <w:rPr>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Popisek">
    <w:name w:val="Popisek"/>
    <w:basedOn w:val="Normln"/>
    <w:pPr>
      <w:suppressLineNumbers/>
      <w:spacing w:before="120" w:after="120"/>
    </w:pPr>
    <w:rPr>
      <w:rFonts w:cs="Tahoma"/>
      <w:i/>
      <w:iCs/>
      <w:sz w:val="24"/>
      <w:szCs w:val="24"/>
    </w:rPr>
  </w:style>
  <w:style w:type="paragraph" w:styleId="Textpoznpodarou">
    <w:name w:val="footnote text"/>
    <w:basedOn w:val="Normln"/>
    <w:semiHidden/>
  </w:style>
  <w:style w:type="paragraph" w:styleId="Textvysvtlivek">
    <w:name w:val="endnote text"/>
    <w:basedOn w:val="Normln"/>
    <w:semiHidden/>
  </w:style>
  <w:style w:type="paragraph" w:customStyle="1" w:styleId="Rejstk">
    <w:name w:val="Rejstřík"/>
    <w:basedOn w:val="Normln"/>
    <w:pPr>
      <w:suppressLineNumbers/>
    </w:pPr>
    <w:rPr>
      <w:rFonts w:cs="Tahoma"/>
    </w:rPr>
  </w:style>
  <w:style w:type="paragraph" w:styleId="Obsah1">
    <w:name w:val="toc 1"/>
    <w:basedOn w:val="Normln"/>
    <w:next w:val="Normln"/>
    <w:uiPriority w:val="39"/>
    <w:pPr>
      <w:tabs>
        <w:tab w:val="right" w:leader="dot" w:pos="9355"/>
      </w:tabs>
      <w:spacing w:before="120" w:after="120"/>
    </w:pPr>
    <w:rPr>
      <w:b/>
      <w:caps/>
      <w:sz w:val="24"/>
    </w:rPr>
  </w:style>
  <w:style w:type="paragraph" w:styleId="Obsah2">
    <w:name w:val="toc 2"/>
    <w:basedOn w:val="Normln"/>
    <w:next w:val="Normln"/>
    <w:uiPriority w:val="39"/>
    <w:pPr>
      <w:tabs>
        <w:tab w:val="right" w:leader="dot" w:pos="9355"/>
      </w:tabs>
    </w:pPr>
    <w:rPr>
      <w:smallCaps/>
    </w:rPr>
  </w:style>
  <w:style w:type="paragraph" w:styleId="Obsah3">
    <w:name w:val="toc 3"/>
    <w:basedOn w:val="Normln"/>
    <w:next w:val="Normln"/>
    <w:uiPriority w:val="39"/>
    <w:pPr>
      <w:tabs>
        <w:tab w:val="right" w:leader="dot" w:pos="9355"/>
      </w:tabs>
      <w:ind w:left="240"/>
    </w:pPr>
    <w:rPr>
      <w:i/>
    </w:rPr>
  </w:style>
  <w:style w:type="paragraph" w:styleId="Obsah4">
    <w:name w:val="toc 4"/>
    <w:basedOn w:val="Normln"/>
    <w:next w:val="Normln"/>
    <w:semiHidden/>
    <w:pPr>
      <w:tabs>
        <w:tab w:val="right" w:leader="dot" w:pos="9355"/>
      </w:tabs>
      <w:ind w:left="480"/>
    </w:pPr>
    <w:rPr>
      <w:sz w:val="18"/>
    </w:rPr>
  </w:style>
  <w:style w:type="paragraph" w:styleId="Obsah5">
    <w:name w:val="toc 5"/>
    <w:basedOn w:val="Normln"/>
    <w:next w:val="Normln"/>
    <w:semiHidden/>
    <w:pPr>
      <w:tabs>
        <w:tab w:val="right" w:leader="dot" w:pos="9355"/>
      </w:tabs>
      <w:ind w:left="720"/>
    </w:pPr>
    <w:rPr>
      <w:sz w:val="18"/>
    </w:rPr>
  </w:style>
  <w:style w:type="paragraph" w:styleId="Obsah6">
    <w:name w:val="toc 6"/>
    <w:basedOn w:val="Normln"/>
    <w:next w:val="Normln"/>
    <w:semiHidden/>
    <w:pPr>
      <w:tabs>
        <w:tab w:val="right" w:leader="dot" w:pos="9355"/>
      </w:tabs>
      <w:ind w:left="960"/>
    </w:pPr>
    <w:rPr>
      <w:sz w:val="18"/>
    </w:rPr>
  </w:style>
  <w:style w:type="paragraph" w:styleId="Obsah7">
    <w:name w:val="toc 7"/>
    <w:basedOn w:val="Normln"/>
    <w:next w:val="Normln"/>
    <w:semiHidden/>
    <w:pPr>
      <w:tabs>
        <w:tab w:val="right" w:leader="dot" w:pos="9355"/>
      </w:tabs>
      <w:ind w:left="1200"/>
    </w:pPr>
    <w:rPr>
      <w:sz w:val="18"/>
    </w:rPr>
  </w:style>
  <w:style w:type="paragraph" w:styleId="Obsah8">
    <w:name w:val="toc 8"/>
    <w:basedOn w:val="Normln"/>
    <w:next w:val="Normln"/>
    <w:semiHidden/>
    <w:pPr>
      <w:tabs>
        <w:tab w:val="right" w:leader="dot" w:pos="9355"/>
      </w:tabs>
      <w:ind w:left="1440"/>
    </w:pPr>
    <w:rPr>
      <w:sz w:val="18"/>
    </w:rPr>
  </w:style>
  <w:style w:type="paragraph" w:styleId="Obsah9">
    <w:name w:val="toc 9"/>
    <w:basedOn w:val="Normln"/>
    <w:next w:val="Normln"/>
    <w:semiHidden/>
    <w:pPr>
      <w:tabs>
        <w:tab w:val="right" w:leader="dot" w:pos="9355"/>
      </w:tabs>
      <w:ind w:left="1680"/>
    </w:pPr>
    <w:rPr>
      <w:sz w:val="18"/>
    </w:rPr>
  </w:style>
  <w:style w:type="paragraph" w:customStyle="1" w:styleId="Obsah10">
    <w:name w:val="Obsah 10"/>
    <w:basedOn w:val="Rejstk"/>
    <w:pPr>
      <w:tabs>
        <w:tab w:val="right" w:leader="dot" w:pos="9637"/>
      </w:tabs>
      <w:ind w:left="2547"/>
    </w:pPr>
  </w:style>
  <w:style w:type="paragraph" w:customStyle="1" w:styleId="Textkomente1">
    <w:name w:val="Text komentáře1"/>
    <w:basedOn w:val="Normln"/>
  </w:style>
  <w:style w:type="paragraph" w:customStyle="1" w:styleId="Seznamsodrkami21">
    <w:name w:val="Seznam s odrážkami 21"/>
    <w:basedOn w:val="Normln"/>
    <w:pPr>
      <w:numPr>
        <w:numId w:val="2"/>
      </w:numPr>
      <w:ind w:left="566"/>
    </w:pPr>
    <w:rPr>
      <w:sz w:val="24"/>
    </w:rPr>
  </w:style>
  <w:style w:type="paragraph" w:customStyle="1" w:styleId="Zkladntext21">
    <w:name w:val="Základní text 21"/>
    <w:basedOn w:val="Normln"/>
    <w:pPr>
      <w:spacing w:before="0" w:after="120"/>
      <w:ind w:left="283"/>
    </w:pPr>
    <w:rPr>
      <w:sz w:val="24"/>
    </w:rPr>
  </w:style>
  <w:style w:type="paragraph" w:customStyle="1" w:styleId="Titulek1">
    <w:name w:val="Titulek1"/>
    <w:basedOn w:val="Normln"/>
    <w:next w:val="Normln"/>
    <w:pPr>
      <w:spacing w:before="120" w:after="120"/>
    </w:pPr>
    <w:rPr>
      <w:b/>
    </w:rPr>
  </w:style>
  <w:style w:type="paragraph" w:customStyle="1" w:styleId="nadpisA">
    <w:name w:val="nadpisA"/>
    <w:basedOn w:val="Nadpis1"/>
    <w:next w:val="Normln"/>
    <w:pPr>
      <w:numPr>
        <w:numId w:val="3"/>
      </w:numPr>
      <w:tabs>
        <w:tab w:val="left" w:pos="360"/>
      </w:tabs>
    </w:pPr>
  </w:style>
  <w:style w:type="paragraph" w:customStyle="1" w:styleId="Normlnodsazen1">
    <w:name w:val="Normální odsazený1"/>
    <w:basedOn w:val="Normln"/>
    <w:pPr>
      <w:ind w:left="708"/>
    </w:pPr>
    <w:rPr>
      <w:sz w:val="24"/>
    </w:rPr>
  </w:style>
  <w:style w:type="paragraph" w:customStyle="1" w:styleId="NadpisC">
    <w:name w:val="NadpisC"/>
    <w:basedOn w:val="Normln"/>
    <w:next w:val="Normln"/>
    <w:pPr>
      <w:numPr>
        <w:numId w:val="4"/>
      </w:numPr>
    </w:pPr>
    <w:rPr>
      <w:b/>
      <w:sz w:val="28"/>
    </w:rPr>
  </w:style>
  <w:style w:type="paragraph" w:customStyle="1" w:styleId="Zkladn1">
    <w:name w:val="Základní1"/>
    <w:basedOn w:val="Normln"/>
    <w:pPr>
      <w:spacing w:before="120"/>
      <w:ind w:left="113" w:right="113"/>
      <w:jc w:val="both"/>
    </w:pPr>
    <w:rPr>
      <w:rFonts w:ascii="Tahoma" w:hAnsi="Tahoma"/>
    </w:rPr>
  </w:style>
  <w:style w:type="paragraph" w:customStyle="1" w:styleId="Normal12">
    <w:name w:val="Normal12"/>
    <w:basedOn w:val="Normln"/>
    <w:pPr>
      <w:tabs>
        <w:tab w:val="left" w:pos="709"/>
        <w:tab w:val="left" w:pos="1701"/>
        <w:tab w:val="left" w:pos="2410"/>
      </w:tabs>
      <w:jc w:val="both"/>
    </w:pPr>
    <w:rPr>
      <w:sz w:val="24"/>
    </w:rPr>
  </w:style>
  <w:style w:type="paragraph" w:customStyle="1" w:styleId="R">
    <w:name w:val="R"/>
    <w:basedOn w:val="Normal12"/>
  </w:style>
  <w:style w:type="paragraph" w:styleId="Podnadpis">
    <w:name w:val="Subtitle"/>
    <w:pPr>
      <w:widowControl w:val="0"/>
      <w:suppressAutoHyphens/>
      <w:overflowPunct w:val="0"/>
      <w:autoSpaceDE w:val="0"/>
      <w:spacing w:before="73" w:after="73"/>
      <w:textAlignment w:val="baseline"/>
    </w:pPr>
    <w:rPr>
      <w:color w:val="000000"/>
      <w:sz w:val="24"/>
      <w:lang w:eastAsia="ar-SA"/>
    </w:rPr>
  </w:style>
  <w:style w:type="paragraph" w:customStyle="1" w:styleId="Odstavec">
    <w:name w:val="Odstavec"/>
    <w:basedOn w:val="Normln"/>
    <w:pPr>
      <w:spacing w:before="120" w:after="120"/>
    </w:pPr>
    <w:rPr>
      <w:rFonts w:ascii="Tahoma" w:hAnsi="Tahoma"/>
    </w:rPr>
  </w:style>
  <w:style w:type="paragraph" w:customStyle="1" w:styleId="Zhlavtabulky">
    <w:name w:val="Záhlaví tabulky"/>
    <w:basedOn w:val="Normln"/>
    <w:pPr>
      <w:widowControl/>
      <w:spacing w:before="20" w:after="20"/>
    </w:pPr>
    <w:rPr>
      <w:rFonts w:ascii="Tahoma" w:hAnsi="Tahoma"/>
      <w:b/>
    </w:rPr>
  </w:style>
  <w:style w:type="paragraph" w:customStyle="1" w:styleId="deset0">
    <w:name w:val="deset_0"/>
    <w:pPr>
      <w:suppressAutoHyphens/>
      <w:overflowPunct w:val="0"/>
      <w:autoSpaceDE w:val="0"/>
      <w:spacing w:before="240" w:after="120"/>
      <w:textAlignment w:val="baseline"/>
    </w:pPr>
    <w:rPr>
      <w:rFonts w:ascii="Arial" w:hAnsi="Arial"/>
      <w:color w:val="000000"/>
      <w:lang w:eastAsia="ar-SA"/>
    </w:rPr>
  </w:style>
  <w:style w:type="paragraph" w:styleId="Textbubliny">
    <w:name w:val="Balloon Text"/>
    <w:basedOn w:val="Normln"/>
    <w:rPr>
      <w:rFonts w:ascii="Tahoma" w:hAnsi="Tahoma" w:cs="Tahoma"/>
      <w:sz w:val="16"/>
      <w:szCs w:val="16"/>
    </w:rPr>
  </w:style>
  <w:style w:type="paragraph" w:customStyle="1" w:styleId="Nzevprojektu">
    <w:name w:val="Název projektu"/>
    <w:basedOn w:val="Normln"/>
    <w:pPr>
      <w:widowControl/>
      <w:spacing w:before="240" w:after="240"/>
      <w:ind w:left="284"/>
    </w:pPr>
    <w:rPr>
      <w:rFonts w:ascii="Arial" w:hAnsi="Arial"/>
      <w:b/>
      <w:caps/>
      <w:spacing w:val="-20"/>
      <w:sz w:val="72"/>
    </w:rPr>
  </w:style>
  <w:style w:type="paragraph" w:customStyle="1" w:styleId="Nzevdokumentu">
    <w:name w:val="Název dokumentu"/>
    <w:basedOn w:val="Normln"/>
    <w:pPr>
      <w:widowControl/>
      <w:spacing w:before="120" w:after="600"/>
      <w:ind w:left="284"/>
    </w:pPr>
    <w:rPr>
      <w:rFonts w:ascii="Arial" w:hAnsi="Arial"/>
      <w:caps/>
      <w:sz w:val="36"/>
    </w:rPr>
  </w:style>
  <w:style w:type="paragraph" w:customStyle="1" w:styleId="Eslovtisku">
    <w:name w:val="Eíslo výtisku"/>
    <w:basedOn w:val="Normln"/>
    <w:pPr>
      <w:widowControl/>
      <w:jc w:val="center"/>
    </w:pPr>
    <w:rPr>
      <w:rFonts w:ascii="Arial" w:hAnsi="Arial"/>
      <w:b/>
      <w:caps/>
      <w:color w:val="FF0000"/>
      <w:sz w:val="128"/>
    </w:rPr>
  </w:style>
  <w:style w:type="paragraph" w:customStyle="1" w:styleId="Smluvnstrana">
    <w:name w:val="Smluvní strana"/>
    <w:basedOn w:val="Normln"/>
    <w:pPr>
      <w:widowControl/>
      <w:spacing w:before="120" w:after="120"/>
      <w:ind w:left="113"/>
    </w:pPr>
    <w:rPr>
      <w:rFonts w:ascii="Arial" w:hAnsi="Arial"/>
      <w:b/>
    </w:rPr>
  </w:style>
  <w:style w:type="paragraph" w:customStyle="1" w:styleId="Adresaspoleenosti">
    <w:name w:val="Adresa spoleenosti"/>
    <w:basedOn w:val="Normln"/>
    <w:pPr>
      <w:widowControl/>
    </w:pPr>
    <w:rPr>
      <w:rFonts w:ascii="Arial" w:hAnsi="Arial"/>
    </w:rPr>
  </w:style>
  <w:style w:type="paragraph" w:customStyle="1" w:styleId="Eslosmlouvy">
    <w:name w:val="Eíslo smlouvy"/>
    <w:basedOn w:val="Normln"/>
    <w:pPr>
      <w:widowControl/>
      <w:spacing w:after="60"/>
    </w:pPr>
    <w:rPr>
      <w:rFonts w:ascii="Arial" w:hAnsi="Arial"/>
    </w:rPr>
  </w:style>
  <w:style w:type="paragraph" w:customStyle="1" w:styleId="Prohlen">
    <w:name w:val="Prohlášení"/>
    <w:basedOn w:val="Normln"/>
    <w:pPr>
      <w:widowControl/>
      <w:spacing w:before="360" w:after="120"/>
      <w:ind w:left="113" w:right="113"/>
      <w:jc w:val="both"/>
    </w:pPr>
    <w:rPr>
      <w:rFonts w:ascii="Arial" w:hAnsi="Arial"/>
      <w:i/>
    </w:rPr>
  </w:style>
  <w:style w:type="paragraph" w:customStyle="1" w:styleId="Logo">
    <w:name w:val="Logo"/>
    <w:basedOn w:val="Normln"/>
    <w:pPr>
      <w:widowControl/>
      <w:spacing w:before="120" w:after="120"/>
      <w:jc w:val="center"/>
    </w:pPr>
    <w:rPr>
      <w:rFonts w:ascii="Arial" w:hAnsi="Arial"/>
    </w:rPr>
  </w:style>
  <w:style w:type="paragraph" w:customStyle="1" w:styleId="Archivneslo">
    <w:name w:val="Archivní eíslo"/>
    <w:basedOn w:val="Normln"/>
    <w:pPr>
      <w:widowControl/>
      <w:jc w:val="right"/>
    </w:pPr>
    <w:rPr>
      <w:rFonts w:ascii="Arial" w:hAnsi="Arial"/>
      <w:b/>
      <w:sz w:val="28"/>
    </w:rPr>
  </w:style>
  <w:style w:type="paragraph" w:customStyle="1" w:styleId="Typdokumentace">
    <w:name w:val="Typ dokumentace"/>
    <w:basedOn w:val="Nzevprojektu"/>
    <w:pPr>
      <w:spacing w:before="600"/>
    </w:pPr>
  </w:style>
  <w:style w:type="paragraph" w:customStyle="1" w:styleId="Akce">
    <w:name w:val="Akce"/>
    <w:basedOn w:val="Normln"/>
    <w:pPr>
      <w:widowControl/>
    </w:pPr>
    <w:rPr>
      <w:rFonts w:ascii="Arial" w:hAnsi="Arial"/>
      <w:b/>
      <w:sz w:val="28"/>
    </w:rPr>
  </w:style>
  <w:style w:type="paragraph" w:customStyle="1" w:styleId="TableContents">
    <w:name w:val="Table Contents"/>
    <w:basedOn w:val="Normln"/>
  </w:style>
  <w:style w:type="paragraph" w:customStyle="1" w:styleId="TableHeading">
    <w:name w:val="Table Heading"/>
    <w:basedOn w:val="TableContents"/>
    <w:pPr>
      <w:jc w:val="center"/>
    </w:pPr>
    <w:rPr>
      <w:b/>
      <w:bCs/>
    </w:rPr>
  </w:style>
  <w:style w:type="paragraph" w:customStyle="1" w:styleId="Normlntz">
    <w:name w:val="Normálnítz"/>
    <w:basedOn w:val="Normln"/>
    <w:rsid w:val="00243E09"/>
    <w:pPr>
      <w:widowControl/>
      <w:numPr>
        <w:numId w:val="8"/>
      </w:numPr>
      <w:suppressAutoHyphens w:val="0"/>
      <w:overflowPunct/>
      <w:autoSpaceDE/>
      <w:textAlignment w:val="auto"/>
    </w:pPr>
    <w:rPr>
      <w:rFonts w:ascii="PalmSprings" w:hAnsi="PalmSprings"/>
      <w:sz w:val="24"/>
      <w:lang w:eastAsia="cs-CZ"/>
    </w:rPr>
  </w:style>
  <w:style w:type="paragraph" w:styleId="Seznamsodrkami">
    <w:name w:val="List Bullet"/>
    <w:basedOn w:val="Normln"/>
    <w:autoRedefine/>
    <w:rsid w:val="00696996"/>
    <w:pPr>
      <w:widowControl/>
      <w:numPr>
        <w:numId w:val="5"/>
      </w:numPr>
      <w:suppressAutoHyphens w:val="0"/>
      <w:autoSpaceDN w:val="0"/>
      <w:adjustRightInd w:val="0"/>
      <w:spacing w:after="120" w:line="480" w:lineRule="auto"/>
      <w:jc w:val="both"/>
    </w:pPr>
    <w:rPr>
      <w:rFonts w:ascii="Arial" w:hAnsi="Arial"/>
      <w:sz w:val="22"/>
      <w:lang w:eastAsia="cs-CZ"/>
    </w:rPr>
  </w:style>
  <w:style w:type="table" w:styleId="Mkatabulky">
    <w:name w:val="Table Grid"/>
    <w:basedOn w:val="Normlntabulka"/>
    <w:rsid w:val="00696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696996"/>
    <w:rPr>
      <w:color w:val="0000FF"/>
      <w:u w:val="single"/>
    </w:rPr>
  </w:style>
  <w:style w:type="paragraph" w:customStyle="1" w:styleId="Odst">
    <w:name w:val="Odst"/>
    <w:basedOn w:val="Normln"/>
    <w:rsid w:val="00696996"/>
    <w:pPr>
      <w:widowControl/>
      <w:suppressAutoHyphens w:val="0"/>
      <w:overflowPunct/>
      <w:autoSpaceDE/>
      <w:ind w:firstLine="709"/>
      <w:textAlignment w:val="auto"/>
    </w:pPr>
    <w:rPr>
      <w:rFonts w:ascii="Arial" w:hAnsi="Arial"/>
      <w:sz w:val="22"/>
      <w:lang w:eastAsia="cs-CZ"/>
    </w:rPr>
  </w:style>
  <w:style w:type="paragraph" w:customStyle="1" w:styleId="odrky2">
    <w:name w:val="odrážky2"/>
    <w:basedOn w:val="Normln"/>
    <w:rsid w:val="00696996"/>
    <w:pPr>
      <w:widowControl/>
      <w:numPr>
        <w:numId w:val="6"/>
      </w:numPr>
      <w:suppressAutoHyphens w:val="0"/>
      <w:overflowPunct/>
      <w:autoSpaceDE/>
      <w:jc w:val="both"/>
      <w:textAlignment w:val="auto"/>
    </w:pPr>
    <w:rPr>
      <w:rFonts w:ascii="Arial" w:hAnsi="Arial"/>
      <w:sz w:val="24"/>
      <w:szCs w:val="24"/>
      <w:lang w:eastAsia="cs-CZ"/>
    </w:rPr>
  </w:style>
  <w:style w:type="paragraph" w:customStyle="1" w:styleId="podnadpis2">
    <w:name w:val="podnadpis2"/>
    <w:basedOn w:val="Normln"/>
    <w:rsid w:val="00696996"/>
    <w:pPr>
      <w:widowControl/>
      <w:numPr>
        <w:numId w:val="7"/>
      </w:numPr>
      <w:suppressAutoHyphens w:val="0"/>
      <w:overflowPunct/>
      <w:autoSpaceDE/>
      <w:spacing w:before="120" w:after="60"/>
      <w:jc w:val="both"/>
      <w:textAlignment w:val="auto"/>
    </w:pPr>
    <w:rPr>
      <w:rFonts w:ascii="Arial" w:hAnsi="Arial"/>
      <w:sz w:val="24"/>
      <w:szCs w:val="24"/>
      <w:lang w:eastAsia="cs-CZ"/>
    </w:rPr>
  </w:style>
  <w:style w:type="paragraph" w:styleId="Nzev">
    <w:name w:val="Title"/>
    <w:basedOn w:val="Normln"/>
    <w:next w:val="Normln"/>
    <w:link w:val="NzevChar"/>
    <w:uiPriority w:val="10"/>
    <w:qFormat/>
    <w:rsid w:val="008204E5"/>
    <w:pPr>
      <w:spacing w:before="240" w:after="60"/>
      <w:jc w:val="center"/>
      <w:outlineLvl w:val="0"/>
    </w:pPr>
    <w:rPr>
      <w:rFonts w:ascii="Cambria" w:hAnsi="Cambria"/>
      <w:b/>
      <w:bCs/>
      <w:kern w:val="28"/>
      <w:sz w:val="32"/>
      <w:szCs w:val="32"/>
      <w:lang w:val="x-none"/>
    </w:rPr>
  </w:style>
  <w:style w:type="character" w:customStyle="1" w:styleId="NzevChar">
    <w:name w:val="Název Char"/>
    <w:link w:val="Nzev"/>
    <w:uiPriority w:val="10"/>
    <w:rsid w:val="008204E5"/>
    <w:rPr>
      <w:rFonts w:ascii="Cambria" w:eastAsia="Times New Roman" w:hAnsi="Cambria" w:cs="Times New Roman"/>
      <w:b/>
      <w:bCs/>
      <w:kern w:val="28"/>
      <w:sz w:val="32"/>
      <w:szCs w:val="32"/>
      <w:lang w:eastAsia="ar-SA"/>
    </w:rPr>
  </w:style>
  <w:style w:type="paragraph" w:customStyle="1" w:styleId="Podtitul">
    <w:name w:val="Podtitul"/>
    <w:basedOn w:val="Normln"/>
    <w:next w:val="Normln"/>
    <w:link w:val="PodtitulChar"/>
    <w:uiPriority w:val="11"/>
    <w:qFormat/>
    <w:rsid w:val="008204E5"/>
    <w:pPr>
      <w:spacing w:after="60"/>
      <w:jc w:val="center"/>
      <w:outlineLvl w:val="1"/>
    </w:pPr>
    <w:rPr>
      <w:rFonts w:ascii="Cambria" w:hAnsi="Cambria"/>
      <w:sz w:val="24"/>
      <w:szCs w:val="24"/>
      <w:lang w:val="x-none"/>
    </w:rPr>
  </w:style>
  <w:style w:type="character" w:customStyle="1" w:styleId="PodtitulChar">
    <w:name w:val="Podtitul Char"/>
    <w:link w:val="Podtitul"/>
    <w:uiPriority w:val="11"/>
    <w:rsid w:val="008204E5"/>
    <w:rPr>
      <w:rFonts w:ascii="Cambria" w:eastAsia="Times New Roman" w:hAnsi="Cambria" w:cs="Times New Roman"/>
      <w:sz w:val="24"/>
      <w:szCs w:val="24"/>
      <w:lang w:eastAsia="ar-SA"/>
    </w:rPr>
  </w:style>
  <w:style w:type="paragraph" w:styleId="Zkladntext2">
    <w:name w:val="Body Text 2"/>
    <w:basedOn w:val="Normln"/>
    <w:link w:val="Zkladntext2Char"/>
    <w:uiPriority w:val="99"/>
    <w:semiHidden/>
    <w:unhideWhenUsed/>
    <w:rsid w:val="005B4BAC"/>
    <w:pPr>
      <w:spacing w:after="120" w:line="480" w:lineRule="auto"/>
    </w:pPr>
  </w:style>
  <w:style w:type="character" w:customStyle="1" w:styleId="Zkladntext2Char">
    <w:name w:val="Základní text 2 Char"/>
    <w:link w:val="Zkladntext2"/>
    <w:uiPriority w:val="99"/>
    <w:semiHidden/>
    <w:rsid w:val="005B4BAC"/>
    <w:rPr>
      <w:lang w:eastAsia="ar-SA"/>
    </w:rPr>
  </w:style>
  <w:style w:type="paragraph" w:customStyle="1" w:styleId="FSCNormal">
    <w:name w:val="FSCNormal"/>
    <w:link w:val="FSCNormalChar"/>
    <w:rsid w:val="0047182B"/>
    <w:pPr>
      <w:spacing w:after="60"/>
      <w:jc w:val="both"/>
    </w:pPr>
    <w:rPr>
      <w:rFonts w:ascii="Arial" w:hAnsi="Arial"/>
      <w:sz w:val="22"/>
    </w:rPr>
  </w:style>
  <w:style w:type="character" w:customStyle="1" w:styleId="FSCNormalChar">
    <w:name w:val="FSCNormal Char"/>
    <w:link w:val="FSCNormal"/>
    <w:rsid w:val="0047182B"/>
    <w:rPr>
      <w:rFonts w:ascii="Arial" w:hAnsi="Arial"/>
      <w:sz w:val="22"/>
      <w:lang w:bidi="ar-SA"/>
    </w:rPr>
  </w:style>
  <w:style w:type="paragraph" w:styleId="Zkladntext3">
    <w:name w:val="Body Text 3"/>
    <w:basedOn w:val="Normln"/>
    <w:link w:val="Zkladntext3Char"/>
    <w:uiPriority w:val="99"/>
    <w:semiHidden/>
    <w:unhideWhenUsed/>
    <w:rsid w:val="0047182B"/>
    <w:pPr>
      <w:spacing w:after="120"/>
    </w:pPr>
    <w:rPr>
      <w:sz w:val="16"/>
      <w:szCs w:val="16"/>
    </w:rPr>
  </w:style>
  <w:style w:type="character" w:customStyle="1" w:styleId="Zkladntext3Char">
    <w:name w:val="Základní text 3 Char"/>
    <w:link w:val="Zkladntext3"/>
    <w:uiPriority w:val="99"/>
    <w:semiHidden/>
    <w:rsid w:val="0047182B"/>
    <w:rPr>
      <w:sz w:val="16"/>
      <w:szCs w:val="16"/>
      <w:lang w:eastAsia="ar-SA"/>
    </w:rPr>
  </w:style>
  <w:style w:type="character" w:customStyle="1" w:styleId="ZhlavChar">
    <w:name w:val="Záhlaví Char"/>
    <w:link w:val="Zhlav"/>
    <w:uiPriority w:val="99"/>
    <w:rsid w:val="0047182B"/>
    <w:rPr>
      <w:sz w:val="24"/>
      <w:lang w:eastAsia="ar-SA"/>
    </w:rPr>
  </w:style>
  <w:style w:type="paragraph" w:customStyle="1" w:styleId="FSCodrka1">
    <w:name w:val="FSCodrážka1"/>
    <w:next w:val="FSCNormal"/>
    <w:rsid w:val="001F464E"/>
    <w:pPr>
      <w:numPr>
        <w:numId w:val="10"/>
      </w:numPr>
      <w:spacing w:before="120"/>
      <w:jc w:val="both"/>
    </w:pPr>
    <w:rPr>
      <w:rFonts w:ascii="Arial" w:hAnsi="Arial"/>
      <w:sz w:val="22"/>
    </w:rPr>
  </w:style>
  <w:style w:type="paragraph" w:styleId="Normlnodsazen">
    <w:name w:val="Normal Indent"/>
    <w:rsid w:val="00C6310E"/>
    <w:pPr>
      <w:spacing w:before="120"/>
      <w:ind w:firstLine="426"/>
      <w:jc w:val="both"/>
    </w:pPr>
    <w:rPr>
      <w:sz w:val="24"/>
    </w:rPr>
  </w:style>
  <w:style w:type="paragraph" w:styleId="Bezmezer">
    <w:name w:val="No Spacing"/>
    <w:link w:val="BezmezerChar"/>
    <w:uiPriority w:val="1"/>
    <w:qFormat/>
    <w:rsid w:val="00D05174"/>
    <w:rPr>
      <w:rFonts w:ascii="Calibri" w:hAnsi="Calibri"/>
      <w:sz w:val="22"/>
      <w:szCs w:val="22"/>
      <w:lang w:eastAsia="en-US"/>
    </w:rPr>
  </w:style>
  <w:style w:type="character" w:customStyle="1" w:styleId="BezmezerChar">
    <w:name w:val="Bez mezer Char"/>
    <w:link w:val="Bezmezer"/>
    <w:uiPriority w:val="1"/>
    <w:rsid w:val="00D05174"/>
    <w:rPr>
      <w:rFonts w:ascii="Calibri" w:hAnsi="Calibri"/>
      <w:sz w:val="22"/>
      <w:szCs w:val="22"/>
      <w:lang w:eastAsia="en-US"/>
    </w:rPr>
  </w:style>
  <w:style w:type="paragraph" w:styleId="Odstavecseseznamem">
    <w:name w:val="List Paragraph"/>
    <w:basedOn w:val="Normln"/>
    <w:link w:val="OdstavecseseznamemChar"/>
    <w:qFormat/>
    <w:rsid w:val="000F7BD1"/>
    <w:pPr>
      <w:widowControl/>
      <w:suppressAutoHyphens w:val="0"/>
      <w:overflowPunct/>
      <w:autoSpaceDE/>
      <w:spacing w:before="0" w:after="120"/>
      <w:ind w:left="720"/>
      <w:contextualSpacing/>
      <w:textAlignment w:val="auto"/>
    </w:pPr>
    <w:rPr>
      <w:rFonts w:ascii="Calibri" w:hAnsi="Calibri"/>
      <w:sz w:val="24"/>
      <w:szCs w:val="22"/>
      <w:lang w:eastAsia="cs-CZ"/>
    </w:rPr>
  </w:style>
  <w:style w:type="paragraph" w:customStyle="1" w:styleId="Norml">
    <w:name w:val="Normál"/>
    <w:basedOn w:val="Normln"/>
    <w:rsid w:val="0026552A"/>
    <w:pPr>
      <w:widowControl/>
      <w:suppressAutoHyphens w:val="0"/>
      <w:overflowPunct/>
      <w:autoSpaceDE/>
      <w:spacing w:before="120"/>
      <w:jc w:val="both"/>
      <w:textAlignment w:val="auto"/>
    </w:pPr>
    <w:rPr>
      <w:rFonts w:ascii="Arial" w:hAnsi="Arial"/>
      <w:sz w:val="22"/>
      <w:lang w:eastAsia="cs-CZ"/>
    </w:rPr>
  </w:style>
  <w:style w:type="paragraph" w:customStyle="1" w:styleId="NormlntzCharChar">
    <w:name w:val="Normálnítz Char Char"/>
    <w:basedOn w:val="Normln"/>
    <w:rsid w:val="00CF3C14"/>
    <w:pPr>
      <w:widowControl/>
      <w:suppressAutoHyphens w:val="0"/>
      <w:overflowPunct/>
      <w:autoSpaceDE/>
      <w:spacing w:before="120"/>
      <w:jc w:val="both"/>
      <w:textAlignment w:val="auto"/>
    </w:pPr>
    <w:rPr>
      <w:rFonts w:ascii="PalmSprings" w:hAnsi="PalmSprings"/>
      <w:sz w:val="24"/>
      <w:lang w:eastAsia="cs-CZ"/>
    </w:rPr>
  </w:style>
  <w:style w:type="paragraph" w:customStyle="1" w:styleId="NormlntzChar">
    <w:name w:val="Normálnítz Char"/>
    <w:basedOn w:val="Normln"/>
    <w:rsid w:val="00CF3C14"/>
    <w:pPr>
      <w:widowControl/>
      <w:suppressAutoHyphens w:val="0"/>
      <w:overflowPunct/>
      <w:autoSpaceDE/>
      <w:spacing w:before="120"/>
      <w:jc w:val="both"/>
      <w:textAlignment w:val="auto"/>
    </w:pPr>
    <w:rPr>
      <w:rFonts w:ascii="PalmSprings" w:hAnsi="PalmSprings"/>
      <w:sz w:val="24"/>
      <w:lang w:eastAsia="cs-CZ"/>
    </w:rPr>
  </w:style>
  <w:style w:type="character" w:styleId="Odkaznakoment">
    <w:name w:val="annotation reference"/>
    <w:uiPriority w:val="99"/>
    <w:semiHidden/>
    <w:unhideWhenUsed/>
    <w:rsid w:val="00A42BD6"/>
    <w:rPr>
      <w:sz w:val="16"/>
      <w:szCs w:val="16"/>
    </w:rPr>
  </w:style>
  <w:style w:type="paragraph" w:styleId="Textkomente">
    <w:name w:val="annotation text"/>
    <w:basedOn w:val="Normln"/>
    <w:link w:val="TextkomenteChar"/>
    <w:uiPriority w:val="99"/>
    <w:semiHidden/>
    <w:unhideWhenUsed/>
    <w:rsid w:val="00A42BD6"/>
  </w:style>
  <w:style w:type="character" w:customStyle="1" w:styleId="TextkomenteChar">
    <w:name w:val="Text komentáře Char"/>
    <w:link w:val="Textkomente"/>
    <w:uiPriority w:val="99"/>
    <w:semiHidden/>
    <w:rsid w:val="00A42BD6"/>
    <w:rPr>
      <w:lang w:eastAsia="ar-SA"/>
    </w:rPr>
  </w:style>
  <w:style w:type="paragraph" w:styleId="Pedmtkomente">
    <w:name w:val="annotation subject"/>
    <w:basedOn w:val="Textkomente"/>
    <w:next w:val="Textkomente"/>
    <w:link w:val="PedmtkomenteChar"/>
    <w:uiPriority w:val="99"/>
    <w:semiHidden/>
    <w:unhideWhenUsed/>
    <w:rsid w:val="00A42BD6"/>
    <w:rPr>
      <w:b/>
      <w:bCs/>
    </w:rPr>
  </w:style>
  <w:style w:type="character" w:customStyle="1" w:styleId="PedmtkomenteChar">
    <w:name w:val="Předmět komentáře Char"/>
    <w:link w:val="Pedmtkomente"/>
    <w:uiPriority w:val="99"/>
    <w:semiHidden/>
    <w:rsid w:val="00A42BD6"/>
    <w:rPr>
      <w:b/>
      <w:bCs/>
      <w:lang w:eastAsia="ar-SA"/>
    </w:rPr>
  </w:style>
  <w:style w:type="character" w:customStyle="1" w:styleId="ZpatChar">
    <w:name w:val="Zápatí Char"/>
    <w:link w:val="Zpat"/>
    <w:uiPriority w:val="99"/>
    <w:rsid w:val="004F60ED"/>
    <w:rPr>
      <w:sz w:val="24"/>
      <w:lang w:eastAsia="ar-SA"/>
    </w:rPr>
  </w:style>
  <w:style w:type="character" w:customStyle="1" w:styleId="OdstavecseseznamemChar">
    <w:name w:val="Odstavec se seznamem Char"/>
    <w:link w:val="Odstavecseseznamem"/>
    <w:rsid w:val="008605AA"/>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36330">
      <w:bodyDiv w:val="1"/>
      <w:marLeft w:val="0"/>
      <w:marRight w:val="0"/>
      <w:marTop w:val="0"/>
      <w:marBottom w:val="0"/>
      <w:divBdr>
        <w:top w:val="none" w:sz="0" w:space="0" w:color="auto"/>
        <w:left w:val="none" w:sz="0" w:space="0" w:color="auto"/>
        <w:bottom w:val="none" w:sz="0" w:space="0" w:color="auto"/>
        <w:right w:val="none" w:sz="0" w:space="0" w:color="auto"/>
      </w:divBdr>
    </w:div>
    <w:div w:id="674496969">
      <w:bodyDiv w:val="1"/>
      <w:marLeft w:val="0"/>
      <w:marRight w:val="0"/>
      <w:marTop w:val="0"/>
      <w:marBottom w:val="0"/>
      <w:divBdr>
        <w:top w:val="none" w:sz="0" w:space="0" w:color="auto"/>
        <w:left w:val="none" w:sz="0" w:space="0" w:color="auto"/>
        <w:bottom w:val="none" w:sz="0" w:space="0" w:color="auto"/>
        <w:right w:val="none" w:sz="0" w:space="0" w:color="auto"/>
      </w:divBdr>
      <w:divsChild>
        <w:div w:id="1913999573">
          <w:marLeft w:val="0"/>
          <w:marRight w:val="0"/>
          <w:marTop w:val="0"/>
          <w:marBottom w:val="0"/>
          <w:divBdr>
            <w:top w:val="none" w:sz="0" w:space="0" w:color="auto"/>
            <w:left w:val="none" w:sz="0" w:space="0" w:color="auto"/>
            <w:bottom w:val="none" w:sz="0" w:space="0" w:color="auto"/>
            <w:right w:val="none" w:sz="0" w:space="0" w:color="auto"/>
          </w:divBdr>
          <w:divsChild>
            <w:div w:id="298923999">
              <w:marLeft w:val="0"/>
              <w:marRight w:val="0"/>
              <w:marTop w:val="0"/>
              <w:marBottom w:val="0"/>
              <w:divBdr>
                <w:top w:val="none" w:sz="0" w:space="0" w:color="auto"/>
                <w:left w:val="none" w:sz="0" w:space="0" w:color="auto"/>
                <w:bottom w:val="none" w:sz="0" w:space="0" w:color="auto"/>
                <w:right w:val="none" w:sz="0" w:space="0" w:color="auto"/>
              </w:divBdr>
              <w:divsChild>
                <w:div w:id="1578128971">
                  <w:marLeft w:val="0"/>
                  <w:marRight w:val="0"/>
                  <w:marTop w:val="0"/>
                  <w:marBottom w:val="0"/>
                  <w:divBdr>
                    <w:top w:val="none" w:sz="0" w:space="0" w:color="auto"/>
                    <w:left w:val="none" w:sz="0" w:space="0" w:color="auto"/>
                    <w:bottom w:val="none" w:sz="0" w:space="0" w:color="auto"/>
                    <w:right w:val="none" w:sz="0" w:space="0" w:color="auto"/>
                  </w:divBdr>
                  <w:divsChild>
                    <w:div w:id="1487547624">
                      <w:marLeft w:val="0"/>
                      <w:marRight w:val="0"/>
                      <w:marTop w:val="0"/>
                      <w:marBottom w:val="0"/>
                      <w:divBdr>
                        <w:top w:val="none" w:sz="0" w:space="0" w:color="auto"/>
                        <w:left w:val="none" w:sz="0" w:space="0" w:color="auto"/>
                        <w:bottom w:val="none" w:sz="0" w:space="0" w:color="auto"/>
                        <w:right w:val="none" w:sz="0" w:space="0" w:color="auto"/>
                      </w:divBdr>
                      <w:divsChild>
                        <w:div w:id="8994466">
                          <w:marLeft w:val="0"/>
                          <w:marRight w:val="0"/>
                          <w:marTop w:val="0"/>
                          <w:marBottom w:val="0"/>
                          <w:divBdr>
                            <w:top w:val="none" w:sz="0" w:space="0" w:color="auto"/>
                            <w:left w:val="none" w:sz="0" w:space="0" w:color="auto"/>
                            <w:bottom w:val="none" w:sz="0" w:space="0" w:color="auto"/>
                            <w:right w:val="none" w:sz="0" w:space="0" w:color="auto"/>
                          </w:divBdr>
                          <w:divsChild>
                            <w:div w:id="913470454">
                              <w:marLeft w:val="0"/>
                              <w:marRight w:val="0"/>
                              <w:marTop w:val="375"/>
                              <w:marBottom w:val="0"/>
                              <w:divBdr>
                                <w:top w:val="none" w:sz="0" w:space="0" w:color="auto"/>
                                <w:left w:val="none" w:sz="0" w:space="0" w:color="auto"/>
                                <w:bottom w:val="none" w:sz="0" w:space="0" w:color="auto"/>
                                <w:right w:val="none" w:sz="0" w:space="0" w:color="auto"/>
                              </w:divBdr>
                            </w:div>
                            <w:div w:id="205888936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653895">
      <w:bodyDiv w:val="1"/>
      <w:marLeft w:val="0"/>
      <w:marRight w:val="0"/>
      <w:marTop w:val="0"/>
      <w:marBottom w:val="0"/>
      <w:divBdr>
        <w:top w:val="none" w:sz="0" w:space="0" w:color="auto"/>
        <w:left w:val="none" w:sz="0" w:space="0" w:color="auto"/>
        <w:bottom w:val="none" w:sz="0" w:space="0" w:color="auto"/>
        <w:right w:val="none" w:sz="0" w:space="0" w:color="auto"/>
      </w:divBdr>
      <w:divsChild>
        <w:div w:id="1616980155">
          <w:marLeft w:val="619"/>
          <w:marRight w:val="0"/>
          <w:marTop w:val="96"/>
          <w:marBottom w:val="0"/>
          <w:divBdr>
            <w:top w:val="none" w:sz="0" w:space="0" w:color="auto"/>
            <w:left w:val="none" w:sz="0" w:space="0" w:color="auto"/>
            <w:bottom w:val="none" w:sz="0" w:space="0" w:color="auto"/>
            <w:right w:val="none" w:sz="0" w:space="0" w:color="auto"/>
          </w:divBdr>
        </w:div>
      </w:divsChild>
    </w:div>
    <w:div w:id="804542361">
      <w:bodyDiv w:val="1"/>
      <w:marLeft w:val="0"/>
      <w:marRight w:val="0"/>
      <w:marTop w:val="0"/>
      <w:marBottom w:val="0"/>
      <w:divBdr>
        <w:top w:val="none" w:sz="0" w:space="0" w:color="auto"/>
        <w:left w:val="none" w:sz="0" w:space="0" w:color="auto"/>
        <w:bottom w:val="none" w:sz="0" w:space="0" w:color="auto"/>
        <w:right w:val="none" w:sz="0" w:space="0" w:color="auto"/>
      </w:divBdr>
    </w:div>
    <w:div w:id="1068848310">
      <w:bodyDiv w:val="1"/>
      <w:marLeft w:val="0"/>
      <w:marRight w:val="0"/>
      <w:marTop w:val="0"/>
      <w:marBottom w:val="0"/>
      <w:divBdr>
        <w:top w:val="none" w:sz="0" w:space="0" w:color="auto"/>
        <w:left w:val="none" w:sz="0" w:space="0" w:color="auto"/>
        <w:bottom w:val="none" w:sz="0" w:space="0" w:color="auto"/>
        <w:right w:val="none" w:sz="0" w:space="0" w:color="auto"/>
      </w:divBdr>
    </w:div>
    <w:div w:id="1222522652">
      <w:bodyDiv w:val="1"/>
      <w:marLeft w:val="0"/>
      <w:marRight w:val="0"/>
      <w:marTop w:val="0"/>
      <w:marBottom w:val="0"/>
      <w:divBdr>
        <w:top w:val="none" w:sz="0" w:space="0" w:color="auto"/>
        <w:left w:val="none" w:sz="0" w:space="0" w:color="auto"/>
        <w:bottom w:val="none" w:sz="0" w:space="0" w:color="auto"/>
        <w:right w:val="none" w:sz="0" w:space="0" w:color="auto"/>
      </w:divBdr>
    </w:div>
    <w:div w:id="1301155007">
      <w:bodyDiv w:val="1"/>
      <w:marLeft w:val="0"/>
      <w:marRight w:val="0"/>
      <w:marTop w:val="0"/>
      <w:marBottom w:val="0"/>
      <w:divBdr>
        <w:top w:val="none" w:sz="0" w:space="0" w:color="auto"/>
        <w:left w:val="none" w:sz="0" w:space="0" w:color="auto"/>
        <w:bottom w:val="none" w:sz="0" w:space="0" w:color="auto"/>
        <w:right w:val="none" w:sz="0" w:space="0" w:color="auto"/>
      </w:divBdr>
    </w:div>
    <w:div w:id="1575895365">
      <w:bodyDiv w:val="1"/>
      <w:marLeft w:val="0"/>
      <w:marRight w:val="0"/>
      <w:marTop w:val="0"/>
      <w:marBottom w:val="0"/>
      <w:divBdr>
        <w:top w:val="none" w:sz="0" w:space="0" w:color="auto"/>
        <w:left w:val="none" w:sz="0" w:space="0" w:color="auto"/>
        <w:bottom w:val="none" w:sz="0" w:space="0" w:color="auto"/>
        <w:right w:val="none" w:sz="0" w:space="0" w:color="auto"/>
      </w:divBdr>
    </w:div>
    <w:div w:id="1954745426">
      <w:bodyDiv w:val="1"/>
      <w:marLeft w:val="0"/>
      <w:marRight w:val="0"/>
      <w:marTop w:val="0"/>
      <w:marBottom w:val="0"/>
      <w:divBdr>
        <w:top w:val="none" w:sz="0" w:space="0" w:color="auto"/>
        <w:left w:val="none" w:sz="0" w:space="0" w:color="auto"/>
        <w:bottom w:val="none" w:sz="0" w:space="0" w:color="auto"/>
        <w:right w:val="none" w:sz="0" w:space="0" w:color="auto"/>
      </w:divBdr>
      <w:divsChild>
        <w:div w:id="1815027193">
          <w:marLeft w:val="0"/>
          <w:marRight w:val="0"/>
          <w:marTop w:val="0"/>
          <w:marBottom w:val="0"/>
          <w:divBdr>
            <w:top w:val="none" w:sz="0" w:space="0" w:color="auto"/>
            <w:left w:val="none" w:sz="0" w:space="0" w:color="auto"/>
            <w:bottom w:val="none" w:sz="0" w:space="0" w:color="auto"/>
            <w:right w:val="none" w:sz="0" w:space="0" w:color="auto"/>
          </w:divBdr>
          <w:divsChild>
            <w:div w:id="1929800908">
              <w:marLeft w:val="0"/>
              <w:marRight w:val="0"/>
              <w:marTop w:val="0"/>
              <w:marBottom w:val="0"/>
              <w:divBdr>
                <w:top w:val="none" w:sz="0" w:space="0" w:color="auto"/>
                <w:left w:val="none" w:sz="0" w:space="0" w:color="auto"/>
                <w:bottom w:val="none" w:sz="0" w:space="0" w:color="auto"/>
                <w:right w:val="none" w:sz="0" w:space="0" w:color="auto"/>
              </w:divBdr>
              <w:divsChild>
                <w:div w:id="367266469">
                  <w:marLeft w:val="0"/>
                  <w:marRight w:val="0"/>
                  <w:marTop w:val="0"/>
                  <w:marBottom w:val="0"/>
                  <w:divBdr>
                    <w:top w:val="none" w:sz="0" w:space="0" w:color="auto"/>
                    <w:left w:val="none" w:sz="0" w:space="0" w:color="auto"/>
                    <w:bottom w:val="none" w:sz="0" w:space="0" w:color="auto"/>
                    <w:right w:val="none" w:sz="0" w:space="0" w:color="auto"/>
                  </w:divBdr>
                  <w:divsChild>
                    <w:div w:id="599459377">
                      <w:marLeft w:val="0"/>
                      <w:marRight w:val="0"/>
                      <w:marTop w:val="0"/>
                      <w:marBottom w:val="0"/>
                      <w:divBdr>
                        <w:top w:val="none" w:sz="0" w:space="0" w:color="auto"/>
                        <w:left w:val="none" w:sz="0" w:space="0" w:color="auto"/>
                        <w:bottom w:val="none" w:sz="0" w:space="0" w:color="auto"/>
                        <w:right w:val="none" w:sz="0" w:space="0" w:color="auto"/>
                      </w:divBdr>
                      <w:divsChild>
                        <w:div w:id="1998608665">
                          <w:marLeft w:val="0"/>
                          <w:marRight w:val="0"/>
                          <w:marTop w:val="0"/>
                          <w:marBottom w:val="0"/>
                          <w:divBdr>
                            <w:top w:val="none" w:sz="0" w:space="0" w:color="auto"/>
                            <w:left w:val="none" w:sz="0" w:space="0" w:color="auto"/>
                            <w:bottom w:val="none" w:sz="0" w:space="0" w:color="auto"/>
                            <w:right w:val="none" w:sz="0" w:space="0" w:color="auto"/>
                          </w:divBdr>
                          <w:divsChild>
                            <w:div w:id="460804565">
                              <w:marLeft w:val="0"/>
                              <w:marRight w:val="0"/>
                              <w:marTop w:val="375"/>
                              <w:marBottom w:val="0"/>
                              <w:divBdr>
                                <w:top w:val="none" w:sz="0" w:space="0" w:color="auto"/>
                                <w:left w:val="none" w:sz="0" w:space="0" w:color="auto"/>
                                <w:bottom w:val="none" w:sz="0" w:space="0" w:color="auto"/>
                                <w:right w:val="none" w:sz="0" w:space="0" w:color="auto"/>
                              </w:divBdr>
                            </w:div>
                            <w:div w:id="1894002832">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533455">
      <w:bodyDiv w:val="1"/>
      <w:marLeft w:val="0"/>
      <w:marRight w:val="0"/>
      <w:marTop w:val="0"/>
      <w:marBottom w:val="0"/>
      <w:divBdr>
        <w:top w:val="none" w:sz="0" w:space="0" w:color="auto"/>
        <w:left w:val="none" w:sz="0" w:space="0" w:color="auto"/>
        <w:bottom w:val="none" w:sz="0" w:space="0" w:color="auto"/>
        <w:right w:val="none" w:sz="0" w:space="0" w:color="auto"/>
      </w:divBdr>
      <w:divsChild>
        <w:div w:id="4337496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9419312">
              <w:marLeft w:val="0"/>
              <w:marRight w:val="0"/>
              <w:marTop w:val="0"/>
              <w:marBottom w:val="0"/>
              <w:divBdr>
                <w:top w:val="none" w:sz="0" w:space="0" w:color="auto"/>
                <w:left w:val="none" w:sz="0" w:space="0" w:color="auto"/>
                <w:bottom w:val="none" w:sz="0" w:space="0" w:color="auto"/>
                <w:right w:val="none" w:sz="0" w:space="0" w:color="auto"/>
              </w:divBdr>
              <w:divsChild>
                <w:div w:id="13004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853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9D263-7416-4DDC-BC41-1287392B7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4095</Words>
  <Characters>24163</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2023-10-11T10:33:00Z</dcterms:created>
  <dcterms:modified xsi:type="dcterms:W3CDTF">2023-11-09T07:38:00Z</dcterms:modified>
</cp:coreProperties>
</file>