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4C52414B"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B43E03" w:rsidRPr="00B43E03">
        <w:rPr>
          <w:b/>
          <w:sz w:val="22"/>
          <w:szCs w:val="22"/>
        </w:rPr>
        <w:t>II/118 Lochovice-Libomyšl</w:t>
      </w:r>
      <w:r w:rsidRPr="00F04838">
        <w:rPr>
          <w:sz w:val="22"/>
          <w:szCs w:val="22"/>
        </w:rPr>
        <w:t>“, a to v následujícím rozsahu:</w:t>
      </w:r>
    </w:p>
    <w:p w14:paraId="0FDB3148" w14:textId="325B39E5" w:rsidR="006A35F9" w:rsidRPr="00E00D51" w:rsidRDefault="00B43E03" w:rsidP="00B43E03">
      <w:pPr>
        <w:pStyle w:val="Textodst2slovan"/>
        <w:numPr>
          <w:ilvl w:val="0"/>
          <w:numId w:val="0"/>
        </w:numPr>
        <w:spacing w:before="80"/>
        <w:ind w:left="1416"/>
        <w:rPr>
          <w:sz w:val="22"/>
          <w:szCs w:val="22"/>
        </w:rPr>
      </w:pPr>
      <w:r w:rsidRPr="00B43E03">
        <w:rPr>
          <w:sz w:val="22"/>
          <w:szCs w:val="22"/>
        </w:rPr>
        <w:t>Oprava živičného krytu silnice II/118, s provedením sanací lokálních poruch konstrukčních vrstev. Součástí stavebních prací je dále zpevnění krajnic z asf. recyklátu a obnova VDZ.</w:t>
      </w:r>
    </w:p>
    <w:p w14:paraId="780FEDAE" w14:textId="77777777" w:rsidR="00B214B1" w:rsidRDefault="00B214B1" w:rsidP="00B214B1">
      <w:pPr>
        <w:pStyle w:val="Textodst2slovan"/>
        <w:numPr>
          <w:ilvl w:val="0"/>
          <w:numId w:val="0"/>
        </w:numPr>
        <w:ind w:left="992"/>
      </w:pPr>
    </w:p>
    <w:p w14:paraId="1D7ABF6F" w14:textId="77777777" w:rsidR="00B214B1" w:rsidRPr="00E00D51" w:rsidRDefault="00B214B1" w:rsidP="00B214B1">
      <w:pPr>
        <w:pStyle w:val="Textodst2slovan"/>
        <w:numPr>
          <w:ilvl w:val="0"/>
          <w:numId w:val="0"/>
        </w:numPr>
        <w:ind w:left="992"/>
      </w:pPr>
    </w:p>
    <w:p w14:paraId="624A4F3B" w14:textId="3BA68319" w:rsidR="00F11BD1" w:rsidRDefault="00B6200D" w:rsidP="00B6200D">
      <w:pPr>
        <w:pStyle w:val="Textodst3psmena"/>
        <w:numPr>
          <w:ilvl w:val="0"/>
          <w:numId w:val="0"/>
        </w:numPr>
        <w:rPr>
          <w:sz w:val="22"/>
          <w:szCs w:val="22"/>
        </w:rPr>
      </w:pPr>
      <w:r>
        <w:rPr>
          <w:sz w:val="22"/>
          <w:szCs w:val="22"/>
        </w:rPr>
        <w:lastRenderedPageBreak/>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F3C369A"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w:t>
      </w:r>
      <w:r>
        <w:rPr>
          <w:bCs/>
          <w:sz w:val="22"/>
          <w:szCs w:val="22"/>
        </w:rPr>
        <w:lastRenderedPageBreak/>
        <w:t>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77777777" w:rsidR="00B6200D" w:rsidRPr="00DC0D5C"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Pr>
          <w:sz w:val="22"/>
          <w:szCs w:val="22"/>
        </w:rPr>
        <w:t>,</w:t>
      </w:r>
      <w:r w:rsidRPr="00B56F04">
        <w:rPr>
          <w:sz w:val="22"/>
          <w:szCs w:val="22"/>
        </w:rPr>
        <w:t xml:space="preserve"> a to do 1 týdne od písemné výzvy Objednatele nebo SD. </w:t>
      </w:r>
      <w:r>
        <w:rPr>
          <w:sz w:val="22"/>
          <w:szCs w:val="22"/>
        </w:rPr>
        <w:t>Pokud</w:t>
      </w:r>
      <w:r w:rsidRPr="00AF19C8">
        <w:rPr>
          <w:sz w:val="22"/>
          <w:szCs w:val="22"/>
        </w:rPr>
        <w:t xml:space="preserve"> Zhotovitel ne</w:t>
      </w:r>
      <w:r>
        <w:rPr>
          <w:sz w:val="22"/>
          <w:szCs w:val="22"/>
        </w:rPr>
        <w:t>převezme Staveniště</w:t>
      </w:r>
      <w:r w:rsidRPr="00AF19C8">
        <w:rPr>
          <w:sz w:val="22"/>
          <w:szCs w:val="22"/>
        </w:rPr>
        <w:t xml:space="preserve"> do 1 týdne ode dne obdržení výzvy dle tohoto odstavce, je Objednatel oprávněn od této Smlouvy odstoupit</w:t>
      </w:r>
      <w:r w:rsidRPr="00DC0D5C">
        <w:rPr>
          <w:sz w:val="22"/>
          <w:szCs w:val="22"/>
        </w:rPr>
        <w:t>.</w:t>
      </w:r>
      <w:bookmarkEnd w:id="0"/>
    </w:p>
    <w:p w14:paraId="5F31A65A" w14:textId="04AA58BA" w:rsidR="00B6200D" w:rsidRPr="00B56F04" w:rsidRDefault="00B6200D" w:rsidP="00B6200D">
      <w:pPr>
        <w:pStyle w:val="Textodst1sl"/>
        <w:numPr>
          <w:ilvl w:val="1"/>
          <w:numId w:val="6"/>
        </w:numPr>
        <w:rPr>
          <w:sz w:val="22"/>
          <w:szCs w:val="22"/>
        </w:rPr>
      </w:pPr>
      <w:r w:rsidRPr="00B56F04">
        <w:rPr>
          <w:sz w:val="22"/>
          <w:szCs w:val="22"/>
        </w:rPr>
        <w:t xml:space="preserve">Objednatel předá Zhotoviteli staveniště do </w:t>
      </w:r>
      <w:r>
        <w:rPr>
          <w:sz w:val="22"/>
          <w:szCs w:val="22"/>
        </w:rPr>
        <w:t>7</w:t>
      </w:r>
      <w:r w:rsidRPr="00B56F04">
        <w:rPr>
          <w:sz w:val="22"/>
          <w:szCs w:val="22"/>
        </w:rPr>
        <w:t xml:space="preserve"> dnů po odeslání výzvy dle </w:t>
      </w:r>
      <w:r>
        <w:rPr>
          <w:sz w:val="22"/>
          <w:szCs w:val="22"/>
        </w:rPr>
        <w:t>odst.</w:t>
      </w:r>
      <w:r w:rsidRPr="00B56F04">
        <w:rPr>
          <w:sz w:val="22"/>
          <w:szCs w:val="22"/>
        </w:rPr>
        <w:t xml:space="preserve">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B56F04">
        <w:rPr>
          <w:sz w:val="22"/>
          <w:szCs w:val="22"/>
        </w:rPr>
        <w:t xml:space="preserve"> Smlouvy, a to na základě prohlídky prostoru </w:t>
      </w:r>
      <w:r>
        <w:rPr>
          <w:sz w:val="22"/>
          <w:szCs w:val="22"/>
        </w:rPr>
        <w:t>S</w:t>
      </w:r>
      <w:r w:rsidRPr="00B56F04">
        <w:rPr>
          <w:sz w:val="22"/>
          <w:szCs w:val="22"/>
        </w:rPr>
        <w:t>taveniště a oboustranně podepsaného písemného protokolu oprávněnými zástupci obou smluvních stran.</w:t>
      </w:r>
    </w:p>
    <w:p w14:paraId="0EC7B266" w14:textId="73C8CE74" w:rsidR="00B6200D" w:rsidRPr="00B56F04" w:rsidRDefault="00B6200D" w:rsidP="00B6200D">
      <w:pPr>
        <w:pStyle w:val="Textodst1sl"/>
        <w:numPr>
          <w:ilvl w:val="1"/>
          <w:numId w:val="6"/>
        </w:numPr>
        <w:rPr>
          <w:sz w:val="22"/>
          <w:szCs w:val="22"/>
        </w:rPr>
      </w:pPr>
      <w:r w:rsidRPr="00B56F04">
        <w:rPr>
          <w:sz w:val="22"/>
          <w:szCs w:val="22"/>
        </w:rPr>
        <w:t xml:space="preserve">Nejpozději při předání </w:t>
      </w:r>
      <w:r>
        <w:rPr>
          <w:sz w:val="22"/>
          <w:szCs w:val="22"/>
        </w:rPr>
        <w:t>S</w:t>
      </w:r>
      <w:r w:rsidRPr="00B56F04">
        <w:rPr>
          <w:sz w:val="22"/>
          <w:szCs w:val="22"/>
        </w:rPr>
        <w:t xml:space="preserve">taveniště budou Objednatelem předána Zhotoviteli pravomocná rozhodnutí orgánů státní správy. Bez výše uvedených dokladů není </w:t>
      </w:r>
      <w:r>
        <w:rPr>
          <w:sz w:val="22"/>
          <w:szCs w:val="22"/>
        </w:rPr>
        <w:t>Zhotovitel</w:t>
      </w:r>
      <w:r w:rsidRPr="00B56F04">
        <w:rPr>
          <w:sz w:val="22"/>
          <w:szCs w:val="22"/>
        </w:rPr>
        <w:t xml:space="preserve"> povinen </w:t>
      </w:r>
      <w:r>
        <w:rPr>
          <w:sz w:val="22"/>
          <w:szCs w:val="22"/>
        </w:rPr>
        <w:t>S</w:t>
      </w:r>
      <w:r w:rsidRPr="00B56F04">
        <w:rPr>
          <w:sz w:val="22"/>
          <w:szCs w:val="22"/>
        </w:rPr>
        <w:t xml:space="preserve">taveniště převzít. Nejpozději při předání </w:t>
      </w:r>
      <w:r>
        <w:rPr>
          <w:sz w:val="22"/>
          <w:szCs w:val="22"/>
        </w:rPr>
        <w:t>S</w:t>
      </w:r>
      <w:r w:rsidRPr="00B56F04">
        <w:rPr>
          <w:sz w:val="22"/>
          <w:szCs w:val="22"/>
        </w:rPr>
        <w:t>taveniště předá Objednatel Zhotoviteli též odsouhlasenou dokumentaci v jednom vyhotovení</w:t>
      </w:r>
      <w:r w:rsidR="001337FC">
        <w:rPr>
          <w:sz w:val="22"/>
          <w:szCs w:val="22"/>
        </w:rPr>
        <w:t>.</w:t>
      </w:r>
    </w:p>
    <w:p w14:paraId="1E13B585" w14:textId="031E95ED"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 xml:space="preserve">u zajištění jakosti dle odst. </w:t>
      </w:r>
      <w:r w:rsidR="000277F5">
        <w:rPr>
          <w:sz w:val="22"/>
          <w:szCs w:val="22"/>
        </w:rPr>
        <w:fldChar w:fldCharType="begin"/>
      </w:r>
      <w:r w:rsidR="000277F5">
        <w:rPr>
          <w:sz w:val="22"/>
          <w:szCs w:val="22"/>
        </w:rPr>
        <w:instrText xml:space="preserve"> REF _Ref124495637 \r \h </w:instrText>
      </w:r>
      <w:r w:rsidR="000277F5">
        <w:rPr>
          <w:sz w:val="22"/>
          <w:szCs w:val="22"/>
        </w:rPr>
      </w:r>
      <w:r w:rsidR="000277F5">
        <w:rPr>
          <w:sz w:val="22"/>
          <w:szCs w:val="22"/>
        </w:rPr>
        <w:fldChar w:fldCharType="separate"/>
      </w:r>
      <w:r w:rsidR="000277F5">
        <w:rPr>
          <w:sz w:val="22"/>
          <w:szCs w:val="22"/>
        </w:rPr>
        <w:t>5.10</w:t>
      </w:r>
      <w:r w:rsidR="000277F5">
        <w:rPr>
          <w:sz w:val="22"/>
          <w:szCs w:val="22"/>
        </w:rPr>
        <w:fldChar w:fldCharType="end"/>
      </w:r>
      <w:r w:rsidRPr="00B56F04">
        <w:rPr>
          <w:sz w:val="22"/>
          <w:szCs w:val="22"/>
        </w:rPr>
        <w:t xml:space="preserve">. 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w:t>
      </w:r>
      <w:r w:rsidRPr="00B56F04">
        <w:rPr>
          <w:sz w:val="22"/>
          <w:szCs w:val="22"/>
        </w:rPr>
        <w:lastRenderedPageBreak/>
        <w:t xml:space="preserve">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04CEC394" w:rsidR="00F5498E" w:rsidRDefault="00F5498E" w:rsidP="00F5498E">
      <w:pPr>
        <w:pStyle w:val="Textodst1sl"/>
        <w:numPr>
          <w:ilvl w:val="1"/>
          <w:numId w:val="16"/>
        </w:numPr>
        <w:rPr>
          <w:sz w:val="22"/>
          <w:szCs w:val="22"/>
        </w:rPr>
      </w:pPr>
      <w:r>
        <w:rPr>
          <w:bCs/>
          <w:sz w:val="22"/>
          <w:szCs w:val="22"/>
        </w:rPr>
        <w:t xml:space="preserve">Zhotovitel je povinen zahájit stavební práce do </w:t>
      </w:r>
      <w:r>
        <w:rPr>
          <w:sz w:val="22"/>
          <w:szCs w:val="22"/>
        </w:rPr>
        <w:t xml:space="preserve">10 dnů od převzetí Staveniště a </w:t>
      </w:r>
      <w:r>
        <w:rPr>
          <w:bCs/>
          <w:sz w:val="22"/>
          <w:szCs w:val="22"/>
        </w:rPr>
        <w:t xml:space="preserve">Dílo dokončit a předat Objednateli </w:t>
      </w:r>
      <w:r>
        <w:rPr>
          <w:b/>
          <w:bCs/>
          <w:sz w:val="22"/>
          <w:szCs w:val="22"/>
        </w:rPr>
        <w:t xml:space="preserve">do </w:t>
      </w:r>
      <w:r w:rsidR="00B43E03">
        <w:rPr>
          <w:b/>
          <w:sz w:val="22"/>
          <w:szCs w:val="22"/>
        </w:rPr>
        <w:t>6 týdnů</w:t>
      </w:r>
      <w:r w:rsidR="006A35F9" w:rsidRPr="006A35F9">
        <w:rPr>
          <w:sz w:val="22"/>
          <w:szCs w:val="22"/>
        </w:rPr>
        <w:t xml:space="preserve"> </w:t>
      </w:r>
      <w:r>
        <w:rPr>
          <w:bCs/>
          <w:sz w:val="22"/>
          <w:szCs w:val="22"/>
        </w:rPr>
        <w:t>od předání Staveniště Zhotoviteli.</w:t>
      </w:r>
    </w:p>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4731DC71" w:rsidR="00F5498E" w:rsidRDefault="00F5498E" w:rsidP="00F5498E">
      <w:pPr>
        <w:pStyle w:val="Textodst1sl"/>
        <w:numPr>
          <w:ilvl w:val="1"/>
          <w:numId w:val="16"/>
        </w:numPr>
        <w:rPr>
          <w:sz w:val="22"/>
          <w:szCs w:val="22"/>
        </w:rPr>
      </w:pPr>
      <w:r>
        <w:rPr>
          <w:sz w:val="22"/>
          <w:szCs w:val="22"/>
        </w:rPr>
        <w:t xml:space="preserve">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 </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409A433B" w14:textId="2E56ED91" w:rsidR="00F5498E" w:rsidRDefault="00283BE2" w:rsidP="00F5498E">
      <w:pPr>
        <w:pStyle w:val="Textodst1sl"/>
        <w:numPr>
          <w:ilvl w:val="1"/>
          <w:numId w:val="16"/>
        </w:numPr>
        <w:rPr>
          <w:sz w:val="22"/>
          <w:szCs w:val="22"/>
        </w:rPr>
      </w:pPr>
      <w:r>
        <w:rPr>
          <w:bCs/>
          <w:sz w:val="22"/>
          <w:szCs w:val="22"/>
        </w:rPr>
        <w:t>Nepoužije se.</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318839F7" w14:textId="522489CD"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r w:rsidRPr="006A35F9">
        <w:rPr>
          <w:b/>
          <w:bCs/>
          <w:iCs/>
          <w:sz w:val="22"/>
          <w:szCs w:val="22"/>
        </w:rPr>
        <w:t>Po dobu provádění stavebních prací v období Zimní technologické přestávky, zhotovitel zajistí Zimní údržbu dotčené části komunikace a objízdných tras na místních komunikacích, dle platné legislativy.</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lastRenderedPageBreak/>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w:t>
      </w:r>
      <w:r w:rsidRPr="00DF5356">
        <w:rPr>
          <w:sz w:val="22"/>
          <w:szCs w:val="22"/>
        </w:rPr>
        <w:lastRenderedPageBreak/>
        <w:t>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lastRenderedPageBreak/>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lastRenderedPageBreak/>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w:t>
      </w:r>
      <w:r w:rsidRPr="00B56F04">
        <w:rPr>
          <w:sz w:val="22"/>
          <w:szCs w:val="22"/>
        </w:rPr>
        <w:lastRenderedPageBreak/>
        <w:t>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xml:space="preserve">). Součástí Předávacího protokolu bude též rozsah Zhotovitelem </w:t>
      </w:r>
      <w:r w:rsidRPr="00B56F04">
        <w:rPr>
          <w:sz w:val="22"/>
          <w:szCs w:val="22"/>
        </w:rPr>
        <w:lastRenderedPageBreak/>
        <w:t>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w:t>
      </w:r>
      <w:r w:rsidRPr="00B56F04">
        <w:rPr>
          <w:sz w:val="22"/>
          <w:szCs w:val="22"/>
        </w:rPr>
        <w:lastRenderedPageBreak/>
        <w:t xml:space="preserve">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 xml:space="preserve">bezvadnému provedení Díla v rozsahu dle článku 1. této Smlouvy (včetně zejména </w:t>
      </w:r>
      <w:r w:rsidRPr="0038024A">
        <w:rPr>
          <w:sz w:val="22"/>
          <w:szCs w:val="22"/>
        </w:rPr>
        <w:lastRenderedPageBreak/>
        <w:t>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422A6FB3"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B43E03">
        <w:rPr>
          <w:sz w:val="22"/>
          <w:szCs w:val="22"/>
        </w:rPr>
        <w:fldChar w:fldCharType="begin">
          <w:ffData>
            <w:name w:val=""/>
            <w:enabled/>
            <w:calcOnExit w:val="0"/>
            <w:textInput>
              <w:default w:val="označení „kapitola 12&quot;"/>
              <w:format w:val="První velké"/>
            </w:textInput>
          </w:ffData>
        </w:fldChar>
      </w:r>
      <w:r w:rsidR="00B43E03">
        <w:rPr>
          <w:sz w:val="22"/>
          <w:szCs w:val="22"/>
        </w:rPr>
        <w:instrText xml:space="preserve"> FORMTEXT </w:instrText>
      </w:r>
      <w:r w:rsidR="00B43E03">
        <w:rPr>
          <w:sz w:val="22"/>
          <w:szCs w:val="22"/>
        </w:rPr>
      </w:r>
      <w:r w:rsidR="00B43E03">
        <w:rPr>
          <w:sz w:val="22"/>
          <w:szCs w:val="22"/>
        </w:rPr>
        <w:fldChar w:fldCharType="separate"/>
      </w:r>
      <w:r w:rsidR="00B43E03">
        <w:rPr>
          <w:noProof/>
          <w:sz w:val="22"/>
          <w:szCs w:val="22"/>
        </w:rPr>
        <w:t>označení „kapitola 12"</w:t>
      </w:r>
      <w:r w:rsidR="00B43E03">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w:t>
      </w:r>
      <w:r w:rsidRPr="005F001F">
        <w:rPr>
          <w:sz w:val="22"/>
          <w:szCs w:val="22"/>
        </w:rPr>
        <w:lastRenderedPageBreak/>
        <w:t>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6F50E714" w14:textId="6A83B63C" w:rsidR="00827719" w:rsidRPr="00F04838" w:rsidRDefault="00827719" w:rsidP="00827719">
      <w:pPr>
        <w:pStyle w:val="Textodst1sl"/>
        <w:numPr>
          <w:ilvl w:val="0"/>
          <w:numId w:val="0"/>
        </w:numPr>
        <w:ind w:left="1430"/>
        <w:rPr>
          <w:sz w:val="22"/>
          <w:szCs w:val="22"/>
        </w:rPr>
      </w:pPr>
      <w:r>
        <w:rPr>
          <w:sz w:val="22"/>
          <w:szCs w:val="22"/>
        </w:rPr>
        <w:tab/>
      </w:r>
      <w:r>
        <w:rPr>
          <w:sz w:val="22"/>
          <w:szCs w:val="22"/>
        </w:rPr>
        <w:fldChar w:fldCharType="begin">
          <w:ffData>
            <w:name w:val=""/>
            <w:enabled/>
            <w:calcOnExit w:val="0"/>
            <w:textInput>
              <w:default w:val="- 24 měsíců"/>
              <w:format w:val="První velké"/>
            </w:textInput>
          </w:ffData>
        </w:fldChar>
      </w:r>
      <w:r>
        <w:rPr>
          <w:sz w:val="22"/>
          <w:szCs w:val="22"/>
        </w:rPr>
        <w:instrText xml:space="preserve"> FORMTEXT </w:instrText>
      </w:r>
      <w:r>
        <w:rPr>
          <w:sz w:val="22"/>
          <w:szCs w:val="22"/>
        </w:rPr>
      </w:r>
      <w:r>
        <w:rPr>
          <w:sz w:val="22"/>
          <w:szCs w:val="22"/>
        </w:rPr>
        <w:fldChar w:fldCharType="separate"/>
      </w:r>
      <w:r>
        <w:rPr>
          <w:noProof/>
          <w:sz w:val="22"/>
          <w:szCs w:val="22"/>
        </w:rPr>
        <w:t>-</w:t>
      </w:r>
      <w:r>
        <w:rPr>
          <w:noProof/>
          <w:sz w:val="22"/>
          <w:szCs w:val="22"/>
        </w:rPr>
        <w:tab/>
        <w:t>24 měsíců</w:t>
      </w:r>
      <w:r>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lastRenderedPageBreak/>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lastRenderedPageBreak/>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57C1F71C"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lastRenderedPageBreak/>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43FCBDFF" w14:textId="08007E7B" w:rsidR="00B43E03" w:rsidRPr="00B43E03" w:rsidRDefault="004B4A01" w:rsidP="00B43E03">
      <w:pPr>
        <w:pStyle w:val="Textodst1sl"/>
        <w:numPr>
          <w:ilvl w:val="0"/>
          <w:numId w:val="0"/>
        </w:numPr>
        <w:ind w:left="709"/>
        <w:rPr>
          <w:sz w:val="22"/>
          <w:szCs w:val="22"/>
        </w:rPr>
      </w:pPr>
      <w:r>
        <w:rPr>
          <w:sz w:val="22"/>
          <w:szCs w:val="22"/>
        </w:rPr>
        <w:tab/>
      </w:r>
      <w:r>
        <w:rPr>
          <w:sz w:val="22"/>
          <w:szCs w:val="22"/>
        </w:rPr>
        <w:tab/>
      </w:r>
      <w:r w:rsidR="00B43E03" w:rsidRPr="00B43E03">
        <w:rPr>
          <w:sz w:val="22"/>
          <w:szCs w:val="22"/>
        </w:rPr>
        <w:t>Vedoucí oblasti:   Karel Motal, karel.motal@ksus.cz, 723 500</w:t>
      </w:r>
      <w:r w:rsidR="00B43E03">
        <w:rPr>
          <w:sz w:val="22"/>
          <w:szCs w:val="22"/>
        </w:rPr>
        <w:t> </w:t>
      </w:r>
      <w:r w:rsidR="00B43E03" w:rsidRPr="00B43E03">
        <w:rPr>
          <w:sz w:val="22"/>
          <w:szCs w:val="22"/>
        </w:rPr>
        <w:t>384</w:t>
      </w:r>
    </w:p>
    <w:p w14:paraId="5211BE6C" w14:textId="661A572B" w:rsidR="00B43E03" w:rsidRPr="00B43E03" w:rsidRDefault="00B43E03" w:rsidP="00B43E03">
      <w:pPr>
        <w:pStyle w:val="Textodst1sl"/>
        <w:numPr>
          <w:ilvl w:val="0"/>
          <w:numId w:val="0"/>
        </w:numPr>
        <w:ind w:left="709"/>
        <w:rPr>
          <w:sz w:val="22"/>
          <w:szCs w:val="22"/>
        </w:rPr>
      </w:pPr>
      <w:r>
        <w:rPr>
          <w:sz w:val="22"/>
          <w:szCs w:val="22"/>
        </w:rPr>
        <w:tab/>
      </w:r>
      <w:r>
        <w:rPr>
          <w:sz w:val="22"/>
          <w:szCs w:val="22"/>
        </w:rPr>
        <w:tab/>
      </w:r>
      <w:r w:rsidRPr="00B43E03">
        <w:rPr>
          <w:sz w:val="22"/>
          <w:szCs w:val="22"/>
        </w:rPr>
        <w:t>Zástupce vedoucího oblasti: Bohumil Taraba, bohumil.taraba@ksus.cz, 602 375</w:t>
      </w:r>
      <w:r>
        <w:rPr>
          <w:sz w:val="22"/>
          <w:szCs w:val="22"/>
        </w:rPr>
        <w:t> </w:t>
      </w:r>
      <w:r w:rsidRPr="00B43E03">
        <w:rPr>
          <w:sz w:val="22"/>
          <w:szCs w:val="22"/>
        </w:rPr>
        <w:t>608</w:t>
      </w:r>
    </w:p>
    <w:p w14:paraId="0DC30676" w14:textId="1527DFC6" w:rsidR="00B43E03" w:rsidRPr="00B43E03" w:rsidRDefault="00B43E03" w:rsidP="00B43E03">
      <w:pPr>
        <w:pStyle w:val="Textodst1sl"/>
        <w:numPr>
          <w:ilvl w:val="0"/>
          <w:numId w:val="0"/>
        </w:numPr>
        <w:ind w:left="709"/>
        <w:rPr>
          <w:sz w:val="22"/>
          <w:szCs w:val="22"/>
        </w:rPr>
      </w:pPr>
      <w:r>
        <w:rPr>
          <w:sz w:val="22"/>
          <w:szCs w:val="22"/>
        </w:rPr>
        <w:tab/>
      </w:r>
      <w:r>
        <w:rPr>
          <w:sz w:val="22"/>
          <w:szCs w:val="22"/>
        </w:rPr>
        <w:tab/>
      </w:r>
      <w:r w:rsidRPr="00B43E03">
        <w:rPr>
          <w:sz w:val="22"/>
          <w:szCs w:val="22"/>
        </w:rPr>
        <w:t>Projektový manažer staveb: Pavel Špaček, pavel.spacek@ksus.cz, 724 118</w:t>
      </w:r>
      <w:r>
        <w:rPr>
          <w:sz w:val="22"/>
          <w:szCs w:val="22"/>
        </w:rPr>
        <w:t> </w:t>
      </w:r>
      <w:r w:rsidRPr="00B43E03">
        <w:rPr>
          <w:sz w:val="22"/>
          <w:szCs w:val="22"/>
        </w:rPr>
        <w:t>323</w:t>
      </w:r>
    </w:p>
    <w:p w14:paraId="0DDB8C73" w14:textId="35C05E36" w:rsidR="00B43E03" w:rsidRPr="00B43E03" w:rsidRDefault="00B43E03" w:rsidP="00B43E03">
      <w:pPr>
        <w:pStyle w:val="Textodst1sl"/>
        <w:numPr>
          <w:ilvl w:val="0"/>
          <w:numId w:val="0"/>
        </w:numPr>
        <w:ind w:left="709"/>
        <w:rPr>
          <w:sz w:val="22"/>
          <w:szCs w:val="22"/>
        </w:rPr>
      </w:pPr>
      <w:r>
        <w:rPr>
          <w:sz w:val="22"/>
          <w:szCs w:val="22"/>
        </w:rPr>
        <w:tab/>
      </w:r>
      <w:r>
        <w:rPr>
          <w:sz w:val="22"/>
          <w:szCs w:val="22"/>
        </w:rPr>
        <w:tab/>
      </w:r>
      <w:r w:rsidRPr="00B43E03">
        <w:rPr>
          <w:sz w:val="22"/>
          <w:szCs w:val="22"/>
        </w:rPr>
        <w:t>Provozní cestmistr: Roman Starý, roman.stary@ksus.cz, 607 033</w:t>
      </w:r>
      <w:r>
        <w:rPr>
          <w:sz w:val="22"/>
          <w:szCs w:val="22"/>
        </w:rPr>
        <w:t> </w:t>
      </w:r>
      <w:r w:rsidRPr="00B43E03">
        <w:rPr>
          <w:sz w:val="22"/>
          <w:szCs w:val="22"/>
        </w:rPr>
        <w:t>233</w:t>
      </w:r>
    </w:p>
    <w:p w14:paraId="726E6948" w14:textId="37CD60F1" w:rsidR="004B4A01" w:rsidRDefault="00B43E03" w:rsidP="00B43E03">
      <w:pPr>
        <w:pStyle w:val="Textodst1sl"/>
        <w:numPr>
          <w:ilvl w:val="0"/>
          <w:numId w:val="0"/>
        </w:numPr>
        <w:ind w:left="709"/>
        <w:rPr>
          <w:sz w:val="22"/>
          <w:szCs w:val="22"/>
        </w:rPr>
      </w:pPr>
      <w:r>
        <w:rPr>
          <w:sz w:val="22"/>
          <w:szCs w:val="22"/>
        </w:rPr>
        <w:tab/>
      </w:r>
      <w:r>
        <w:rPr>
          <w:sz w:val="22"/>
          <w:szCs w:val="22"/>
        </w:rPr>
        <w:tab/>
      </w:r>
      <w:r w:rsidRPr="00B43E03">
        <w:rPr>
          <w:sz w:val="22"/>
          <w:szCs w:val="22"/>
        </w:rPr>
        <w:t>Správní cestmistr: Blanka Přibylová, blanka.pribylova@ksus.cz, 602 361 375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7ACD8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06138B59" w14:textId="6509D919"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36D57C72" w14:textId="2F7A5322"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77777777"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Pr="00694F1E">
        <w:rPr>
          <w:noProof/>
          <w:sz w:val="22"/>
          <w:szCs w:val="22"/>
          <w:highlight w:val="cyan"/>
        </w:rPr>
        <w:t>[BUDE DOPLNĚNO]</w:t>
      </w:r>
      <w:r w:rsidRPr="00694F1E">
        <w:rPr>
          <w:sz w:val="22"/>
          <w:szCs w:val="22"/>
          <w:highlight w:val="cyan"/>
        </w:rPr>
        <w:fldChar w:fldCharType="end"/>
      </w:r>
    </w:p>
    <w:p w14:paraId="265AC764" w14:textId="77777777"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Pr="00694F1E">
        <w:rPr>
          <w:noProof/>
          <w:sz w:val="22"/>
          <w:szCs w:val="22"/>
          <w:highlight w:val="cyan"/>
        </w:rPr>
        <w:t>[BUDE DOPLNĚNO]</w:t>
      </w:r>
      <w:r w:rsidRPr="00694F1E">
        <w:rPr>
          <w:sz w:val="22"/>
          <w:szCs w:val="22"/>
          <w:highlight w:val="cyan"/>
        </w:rPr>
        <w:fldChar w:fldCharType="end"/>
      </w:r>
    </w:p>
    <w:p w14:paraId="03A01AA7" w14:textId="77777777"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Pr="00694F1E">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41096F9"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534C8114" w14:textId="4577D353"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3900BB0D" w14:textId="679EC612"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BDF33E0" w:rsidR="009963C5" w:rsidRDefault="009963C5" w:rsidP="009963C5">
      <w:pPr>
        <w:pStyle w:val="Textodst1sl"/>
        <w:numPr>
          <w:ilvl w:val="0"/>
          <w:numId w:val="0"/>
        </w:numPr>
        <w:ind w:left="1430"/>
        <w:rPr>
          <w:sz w:val="22"/>
        </w:rPr>
      </w:pPr>
      <w:r>
        <w:rPr>
          <w:sz w:val="22"/>
        </w:rPr>
        <w:lastRenderedPageBreak/>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lastRenderedPageBreak/>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CB7B57A"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22745600"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Pr="00694F1E">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4"/>
          <w:headerReference w:type="first" r:id="rId25"/>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AC6F18" w14:textId="77777777" w:rsidR="00B34123" w:rsidRPr="00FE7FF0" w:rsidRDefault="00B34123" w:rsidP="00B34123">
      <w:pPr>
        <w:pStyle w:val="Zkladntextodsazen3"/>
        <w:ind w:left="0"/>
        <w:rPr>
          <w:sz w:val="22"/>
          <w:szCs w:val="22"/>
        </w:rPr>
      </w:pPr>
      <w:r w:rsidRPr="00FE7FF0">
        <w:rPr>
          <w:sz w:val="22"/>
          <w:szCs w:val="22"/>
          <w:highlight w:val="cyan"/>
        </w:rPr>
        <w:t>[PONECHTE POUZE JEDNU MOŽNOST, DRUHOU SMAŽTE]</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50F4BEC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r w:rsidR="001F204A" w:rsidRPr="00122C95">
        <w:rPr>
          <w:rStyle w:val="Znakapoznpodarou"/>
          <w:bCs/>
          <w:sz w:val="20"/>
          <w:szCs w:val="20"/>
        </w:rPr>
        <w:footnoteReference w:id="4"/>
      </w:r>
      <w:r w:rsidRPr="00FE7FF0">
        <w:rPr>
          <w:sz w:val="22"/>
          <w:szCs w:val="22"/>
        </w:rPr>
        <w:t>:</w:t>
      </w:r>
    </w:p>
    <w:tbl>
      <w:tblPr>
        <w:tblStyle w:val="Mkatabulky"/>
        <w:tblW w:w="0" w:type="auto"/>
        <w:tblLook w:val="04A0" w:firstRow="1" w:lastRow="0" w:firstColumn="1" w:lastColumn="0" w:noHBand="0" w:noVBand="1"/>
      </w:tblPr>
      <w:tblGrid>
        <w:gridCol w:w="369"/>
        <w:gridCol w:w="1627"/>
        <w:gridCol w:w="1367"/>
        <w:gridCol w:w="1417"/>
        <w:gridCol w:w="1410"/>
        <w:gridCol w:w="1460"/>
        <w:gridCol w:w="1412"/>
      </w:tblGrid>
      <w:tr w:rsidR="00694F1E" w:rsidRPr="00FE7FF0" w14:paraId="1B3F15CC" w14:textId="77777777" w:rsidTr="00694F1E">
        <w:trPr>
          <w:trHeight w:val="667"/>
        </w:trPr>
        <w:tc>
          <w:tcPr>
            <w:tcW w:w="8716" w:type="dxa"/>
            <w:gridSpan w:val="5"/>
            <w:shd w:val="clear" w:color="auto" w:fill="D9D9D9" w:themeFill="background1" w:themeFillShade="D9"/>
            <w:vAlign w:val="center"/>
          </w:tcPr>
          <w:p w14:paraId="1027E2DD" w14:textId="7A6BE13D" w:rsidR="00694F1E" w:rsidRPr="00122C95" w:rsidRDefault="00694F1E" w:rsidP="00694F1E">
            <w:pPr>
              <w:pStyle w:val="NormalJustified"/>
              <w:spacing w:before="120" w:after="120"/>
              <w:jc w:val="center"/>
              <w:rPr>
                <w:b/>
                <w:bCs/>
                <w:sz w:val="20"/>
              </w:rPr>
            </w:pPr>
            <w:r w:rsidRPr="00122C95">
              <w:rPr>
                <w:b/>
                <w:bCs/>
                <w:sz w:val="20"/>
              </w:rPr>
              <w:t>Identifikační údaje poddodavatele</w:t>
            </w:r>
          </w:p>
        </w:tc>
        <w:tc>
          <w:tcPr>
            <w:tcW w:w="5276" w:type="dxa"/>
            <w:gridSpan w:val="2"/>
            <w:shd w:val="clear" w:color="auto" w:fill="D9D9D9" w:themeFill="background1" w:themeFillShade="D9"/>
            <w:vAlign w:val="center"/>
          </w:tcPr>
          <w:p w14:paraId="05229873" w14:textId="498E0683" w:rsidR="00694F1E" w:rsidRPr="00122C95" w:rsidRDefault="00694F1E" w:rsidP="00694F1E">
            <w:pPr>
              <w:pStyle w:val="NormalJustified"/>
              <w:spacing w:before="120" w:after="120"/>
              <w:jc w:val="center"/>
              <w:rPr>
                <w:b/>
                <w:bCs/>
                <w:sz w:val="20"/>
              </w:rPr>
            </w:pPr>
            <w:r w:rsidRPr="00122C95">
              <w:rPr>
                <w:b/>
                <w:bCs/>
                <w:sz w:val="20"/>
              </w:rPr>
              <w:t>Identifikace části veřejné zakázky, kterou bude poddodavatel plnit</w:t>
            </w:r>
          </w:p>
        </w:tc>
      </w:tr>
      <w:tr w:rsidR="00694F1E" w:rsidRPr="00FE7FF0" w14:paraId="4683EEB0" w14:textId="77777777" w:rsidTr="00694F1E">
        <w:tc>
          <w:tcPr>
            <w:tcW w:w="411" w:type="dxa"/>
            <w:vAlign w:val="center"/>
          </w:tcPr>
          <w:p w14:paraId="3AC0C28A" w14:textId="45B68A08" w:rsidR="00694F1E" w:rsidRPr="00694F1E" w:rsidRDefault="00694F1E" w:rsidP="00694F1E">
            <w:pPr>
              <w:pStyle w:val="NormalJustified"/>
              <w:spacing w:before="120" w:after="120"/>
              <w:jc w:val="center"/>
              <w:rPr>
                <w:b/>
                <w:sz w:val="20"/>
              </w:rPr>
            </w:pPr>
            <w:r>
              <w:rPr>
                <w:b/>
                <w:sz w:val="20"/>
              </w:rPr>
              <w:t>č</w:t>
            </w:r>
            <w:r w:rsidRPr="00694F1E">
              <w:rPr>
                <w:b/>
                <w:sz w:val="20"/>
              </w:rPr>
              <w:t>.</w:t>
            </w:r>
          </w:p>
        </w:tc>
        <w:tc>
          <w:tcPr>
            <w:tcW w:w="2335" w:type="dxa"/>
            <w:vAlign w:val="center"/>
          </w:tcPr>
          <w:p w14:paraId="0FF3F4F0" w14:textId="238EBEB3" w:rsidR="00694F1E" w:rsidRPr="00694F1E" w:rsidRDefault="00694F1E" w:rsidP="00694F1E">
            <w:pPr>
              <w:pStyle w:val="NormalJustified"/>
              <w:spacing w:before="120" w:after="120"/>
              <w:jc w:val="center"/>
              <w:rPr>
                <w:b/>
                <w:iCs/>
                <w:sz w:val="20"/>
              </w:rPr>
            </w:pPr>
            <w:r w:rsidRPr="00694F1E">
              <w:rPr>
                <w:b/>
                <w:iCs/>
                <w:sz w:val="20"/>
              </w:rPr>
              <w:t>Název/obchodní firma, sídlo</w:t>
            </w:r>
          </w:p>
        </w:tc>
        <w:tc>
          <w:tcPr>
            <w:tcW w:w="1461" w:type="dxa"/>
            <w:vAlign w:val="center"/>
          </w:tcPr>
          <w:p w14:paraId="1D0855A2" w14:textId="215F76E7" w:rsidR="00694F1E" w:rsidRPr="00122C95" w:rsidRDefault="00694F1E" w:rsidP="00723DE3">
            <w:pPr>
              <w:pStyle w:val="NormalJustified"/>
              <w:spacing w:before="120" w:after="120"/>
              <w:jc w:val="center"/>
              <w:rPr>
                <w:b/>
                <w:bCs/>
                <w:sz w:val="20"/>
              </w:rPr>
            </w:pPr>
            <w:r w:rsidRPr="00122C95">
              <w:rPr>
                <w:b/>
                <w:bCs/>
                <w:sz w:val="20"/>
              </w:rPr>
              <w:t>IČO</w:t>
            </w:r>
          </w:p>
        </w:tc>
        <w:tc>
          <w:tcPr>
            <w:tcW w:w="2309" w:type="dxa"/>
            <w:vAlign w:val="center"/>
          </w:tcPr>
          <w:p w14:paraId="11BE51EB" w14:textId="673C7531" w:rsidR="00694F1E" w:rsidRDefault="00694F1E" w:rsidP="00694F1E">
            <w:pPr>
              <w:pStyle w:val="NormalJustified"/>
              <w:spacing w:before="120" w:after="120"/>
              <w:jc w:val="center"/>
              <w:rPr>
                <w:b/>
                <w:bCs/>
                <w:sz w:val="20"/>
              </w:rPr>
            </w:pPr>
            <w:r>
              <w:rPr>
                <w:b/>
                <w:bCs/>
                <w:sz w:val="20"/>
              </w:rPr>
              <w:t xml:space="preserve">Emailová adresa </w:t>
            </w:r>
          </w:p>
          <w:p w14:paraId="63C9F567" w14:textId="5A60BADB" w:rsidR="00694F1E" w:rsidRDefault="00694F1E" w:rsidP="00694F1E">
            <w:pPr>
              <w:pStyle w:val="NormalJustified"/>
              <w:spacing w:before="120" w:after="120"/>
              <w:jc w:val="center"/>
              <w:rPr>
                <w:b/>
                <w:bCs/>
                <w:sz w:val="20"/>
              </w:rPr>
            </w:pPr>
            <w:r w:rsidRPr="00122C95">
              <w:rPr>
                <w:bCs/>
                <w:i/>
                <w:iCs/>
                <w:sz w:val="20"/>
              </w:rPr>
              <w:t>(</w:t>
            </w:r>
            <w:r>
              <w:rPr>
                <w:bCs/>
                <w:i/>
                <w:iCs/>
                <w:sz w:val="20"/>
              </w:rPr>
              <w:t>veřejný údaj</w:t>
            </w:r>
            <w:r w:rsidRPr="00122C95">
              <w:rPr>
                <w:bCs/>
                <w:i/>
                <w:iCs/>
                <w:sz w:val="20"/>
              </w:rPr>
              <w:t>)</w:t>
            </w:r>
          </w:p>
        </w:tc>
        <w:tc>
          <w:tcPr>
            <w:tcW w:w="2200" w:type="dxa"/>
            <w:vAlign w:val="center"/>
          </w:tcPr>
          <w:p w14:paraId="79943A18" w14:textId="1568CFF1" w:rsidR="00694F1E" w:rsidRPr="00122C95" w:rsidRDefault="00694F1E" w:rsidP="00694F1E">
            <w:pPr>
              <w:pStyle w:val="NormalJustified"/>
              <w:spacing w:before="120" w:after="120"/>
              <w:jc w:val="center"/>
              <w:rPr>
                <w:b/>
                <w:bCs/>
                <w:sz w:val="20"/>
              </w:rPr>
            </w:pPr>
            <w:r w:rsidRPr="00122C95">
              <w:rPr>
                <w:b/>
                <w:bCs/>
                <w:sz w:val="20"/>
              </w:rPr>
              <w:t>Telefonní kontakt</w:t>
            </w:r>
            <w:r>
              <w:rPr>
                <w:b/>
                <w:bCs/>
                <w:sz w:val="20"/>
              </w:rPr>
              <w:t xml:space="preserve"> </w:t>
            </w:r>
          </w:p>
          <w:p w14:paraId="55D84A2E" w14:textId="3C1F0B4B" w:rsidR="00694F1E" w:rsidRPr="00122C95" w:rsidRDefault="00694F1E" w:rsidP="00694F1E">
            <w:pPr>
              <w:pStyle w:val="NormalJustified"/>
              <w:spacing w:before="120" w:after="120"/>
              <w:jc w:val="center"/>
              <w:rPr>
                <w:b/>
                <w:bCs/>
                <w:sz w:val="20"/>
              </w:rPr>
            </w:pPr>
            <w:r>
              <w:rPr>
                <w:bCs/>
                <w:i/>
                <w:iCs/>
                <w:sz w:val="20"/>
              </w:rPr>
              <w:t>(veřejný údaj)</w:t>
            </w:r>
          </w:p>
        </w:tc>
        <w:tc>
          <w:tcPr>
            <w:tcW w:w="3045" w:type="dxa"/>
            <w:vAlign w:val="center"/>
          </w:tcPr>
          <w:p w14:paraId="65A2B7C7" w14:textId="06F05B84" w:rsidR="00694F1E" w:rsidRPr="00694F1E" w:rsidRDefault="00694F1E" w:rsidP="00694F1E">
            <w:pPr>
              <w:pStyle w:val="NormalJustified"/>
              <w:spacing w:before="120" w:after="120"/>
              <w:jc w:val="center"/>
              <w:rPr>
                <w:b/>
                <w:sz w:val="20"/>
              </w:rPr>
            </w:pPr>
            <w:r w:rsidRPr="00694F1E">
              <w:rPr>
                <w:b/>
                <w:sz w:val="20"/>
              </w:rPr>
              <w:t>Popis prací</w:t>
            </w:r>
          </w:p>
        </w:tc>
        <w:tc>
          <w:tcPr>
            <w:tcW w:w="2231" w:type="dxa"/>
            <w:vAlign w:val="center"/>
          </w:tcPr>
          <w:p w14:paraId="2E712ACE" w14:textId="443EA3D4" w:rsidR="00694F1E" w:rsidRPr="00122C95" w:rsidRDefault="00694F1E" w:rsidP="00694F1E">
            <w:pPr>
              <w:pStyle w:val="NormalJustified"/>
              <w:spacing w:before="120" w:after="120"/>
              <w:jc w:val="center"/>
              <w:rPr>
                <w:b/>
                <w:bCs/>
                <w:sz w:val="20"/>
              </w:rPr>
            </w:pPr>
            <w:r w:rsidRPr="00122C95">
              <w:rPr>
                <w:b/>
                <w:bCs/>
                <w:sz w:val="20"/>
              </w:rPr>
              <w:t>Podíl vyjádřen</w:t>
            </w:r>
            <w:r>
              <w:rPr>
                <w:b/>
                <w:bCs/>
                <w:sz w:val="20"/>
              </w:rPr>
              <w:t>ý</w:t>
            </w:r>
            <w:r w:rsidRPr="00122C95">
              <w:rPr>
                <w:b/>
                <w:bCs/>
                <w:sz w:val="20"/>
              </w:rPr>
              <w:t xml:space="preserve"> v % </w:t>
            </w:r>
            <w:r w:rsidRPr="00694F1E">
              <w:rPr>
                <w:sz w:val="20"/>
              </w:rPr>
              <w:t>(</w:t>
            </w:r>
            <w:r w:rsidRPr="00694F1E">
              <w:rPr>
                <w:i/>
                <w:iCs/>
                <w:sz w:val="20"/>
              </w:rPr>
              <w:t>příp. finanční hodnotou v Kč bez DPH</w:t>
            </w:r>
            <w:r>
              <w:rPr>
                <w:i/>
                <w:iCs/>
                <w:sz w:val="20"/>
              </w:rPr>
              <w:t>)</w:t>
            </w:r>
          </w:p>
        </w:tc>
      </w:tr>
      <w:tr w:rsidR="00694F1E" w:rsidRPr="00FE7FF0" w14:paraId="41C222FB" w14:textId="77777777" w:rsidTr="00694F1E">
        <w:tc>
          <w:tcPr>
            <w:tcW w:w="411" w:type="dxa"/>
            <w:vAlign w:val="center"/>
          </w:tcPr>
          <w:p w14:paraId="5E33F86B" w14:textId="77777777" w:rsidR="00694F1E" w:rsidRPr="00122C95" w:rsidRDefault="00694F1E" w:rsidP="00694F1E">
            <w:pPr>
              <w:pStyle w:val="NormalJustified"/>
              <w:spacing w:before="120" w:after="120"/>
              <w:jc w:val="center"/>
              <w:rPr>
                <w:bCs/>
                <w:sz w:val="20"/>
              </w:rPr>
            </w:pPr>
            <w:r w:rsidRPr="00122C95">
              <w:rPr>
                <w:bCs/>
                <w:sz w:val="20"/>
              </w:rPr>
              <w:t>1.</w:t>
            </w:r>
          </w:p>
        </w:tc>
        <w:tc>
          <w:tcPr>
            <w:tcW w:w="2335" w:type="dxa"/>
          </w:tcPr>
          <w:p w14:paraId="0ACDFB63" w14:textId="34EF3C83" w:rsidR="00694F1E" w:rsidRPr="00694F1E" w:rsidRDefault="00694F1E" w:rsidP="00694F1E">
            <w:pPr>
              <w:pStyle w:val="NormalJustified"/>
              <w:spacing w:before="120" w:after="120"/>
              <w:rPr>
                <w:bCs/>
                <w:sz w:val="20"/>
              </w:rPr>
            </w:pPr>
            <w:r w:rsidRPr="00694F1E">
              <w:rPr>
                <w:sz w:val="20"/>
                <w:highlight w:val="cyan"/>
              </w:rPr>
              <w:fldChar w:fldCharType="begin">
                <w:ffData>
                  <w:name w:val=""/>
                  <w:enabled/>
                  <w:calcOnExit w:val="0"/>
                  <w:textInput>
                    <w:default w:val="[BUDE DOPLNĚNO]"/>
                    <w:format w:val="První velké"/>
                  </w:textInput>
                </w:ffData>
              </w:fldChar>
            </w:r>
            <w:r w:rsidRPr="00694F1E">
              <w:rPr>
                <w:sz w:val="20"/>
                <w:highlight w:val="cyan"/>
              </w:rPr>
              <w:instrText xml:space="preserve"> FORMTEXT </w:instrText>
            </w:r>
            <w:r w:rsidRPr="00694F1E">
              <w:rPr>
                <w:sz w:val="20"/>
                <w:highlight w:val="cyan"/>
              </w:rPr>
            </w:r>
            <w:r w:rsidRPr="00694F1E">
              <w:rPr>
                <w:sz w:val="20"/>
                <w:highlight w:val="cyan"/>
              </w:rPr>
              <w:fldChar w:fldCharType="separate"/>
            </w:r>
            <w:r w:rsidRPr="00694F1E">
              <w:rPr>
                <w:noProof/>
                <w:sz w:val="20"/>
                <w:highlight w:val="cyan"/>
              </w:rPr>
              <w:t>[BUDE DOPLNĚNO]</w:t>
            </w:r>
            <w:r w:rsidRPr="00694F1E">
              <w:rPr>
                <w:sz w:val="20"/>
                <w:highlight w:val="cyan"/>
              </w:rPr>
              <w:fldChar w:fldCharType="end"/>
            </w:r>
          </w:p>
        </w:tc>
        <w:tc>
          <w:tcPr>
            <w:tcW w:w="1461" w:type="dxa"/>
          </w:tcPr>
          <w:p w14:paraId="5DB7EC6A" w14:textId="74603A3F" w:rsidR="00694F1E" w:rsidRPr="00694F1E" w:rsidRDefault="00694F1E" w:rsidP="00694F1E">
            <w:pPr>
              <w:pStyle w:val="NormalJustified"/>
              <w:spacing w:before="120" w:after="120"/>
              <w:rPr>
                <w:sz w:val="20"/>
                <w:highlight w:val="cyan"/>
              </w:rPr>
            </w:pPr>
            <w:r w:rsidRPr="00694F1E">
              <w:rPr>
                <w:sz w:val="20"/>
                <w:highlight w:val="cyan"/>
              </w:rPr>
              <w:fldChar w:fldCharType="begin">
                <w:ffData>
                  <w:name w:val=""/>
                  <w:enabled/>
                  <w:calcOnExit w:val="0"/>
                  <w:textInput>
                    <w:default w:val="[BUDE DOPLNĚNO]"/>
                    <w:format w:val="První velké"/>
                  </w:textInput>
                </w:ffData>
              </w:fldChar>
            </w:r>
            <w:r w:rsidRPr="00694F1E">
              <w:rPr>
                <w:sz w:val="20"/>
                <w:highlight w:val="cyan"/>
              </w:rPr>
              <w:instrText xml:space="preserve"> FORMTEXT </w:instrText>
            </w:r>
            <w:r w:rsidRPr="00694F1E">
              <w:rPr>
                <w:sz w:val="20"/>
                <w:highlight w:val="cyan"/>
              </w:rPr>
            </w:r>
            <w:r w:rsidRPr="00694F1E">
              <w:rPr>
                <w:sz w:val="20"/>
                <w:highlight w:val="cyan"/>
              </w:rPr>
              <w:fldChar w:fldCharType="separate"/>
            </w:r>
            <w:r w:rsidRPr="00694F1E">
              <w:rPr>
                <w:noProof/>
                <w:sz w:val="20"/>
                <w:highlight w:val="cyan"/>
              </w:rPr>
              <w:t>[BUDE DOPLNĚNO]</w:t>
            </w:r>
            <w:r w:rsidRPr="00694F1E">
              <w:rPr>
                <w:sz w:val="20"/>
                <w:highlight w:val="cyan"/>
              </w:rPr>
              <w:fldChar w:fldCharType="end"/>
            </w:r>
          </w:p>
        </w:tc>
        <w:tc>
          <w:tcPr>
            <w:tcW w:w="2309" w:type="dxa"/>
          </w:tcPr>
          <w:p w14:paraId="40AE18C3" w14:textId="27E3E74F" w:rsidR="00694F1E" w:rsidRPr="00694F1E" w:rsidRDefault="00694F1E" w:rsidP="00694F1E">
            <w:pPr>
              <w:pStyle w:val="NormalJustified"/>
              <w:spacing w:before="120" w:after="120"/>
              <w:rPr>
                <w:sz w:val="20"/>
                <w:highlight w:val="cyan"/>
              </w:rPr>
            </w:pPr>
            <w:r w:rsidRPr="00694F1E">
              <w:rPr>
                <w:sz w:val="20"/>
                <w:highlight w:val="cyan"/>
              </w:rPr>
              <w:fldChar w:fldCharType="begin">
                <w:ffData>
                  <w:name w:val=""/>
                  <w:enabled/>
                  <w:calcOnExit w:val="0"/>
                  <w:textInput>
                    <w:default w:val="[BUDE DOPLNĚNO]"/>
                    <w:format w:val="První velké"/>
                  </w:textInput>
                </w:ffData>
              </w:fldChar>
            </w:r>
            <w:r w:rsidRPr="00694F1E">
              <w:rPr>
                <w:sz w:val="20"/>
                <w:highlight w:val="cyan"/>
              </w:rPr>
              <w:instrText xml:space="preserve"> FORMTEXT </w:instrText>
            </w:r>
            <w:r w:rsidRPr="00694F1E">
              <w:rPr>
                <w:sz w:val="20"/>
                <w:highlight w:val="cyan"/>
              </w:rPr>
            </w:r>
            <w:r w:rsidRPr="00694F1E">
              <w:rPr>
                <w:sz w:val="20"/>
                <w:highlight w:val="cyan"/>
              </w:rPr>
              <w:fldChar w:fldCharType="separate"/>
            </w:r>
            <w:r w:rsidRPr="00694F1E">
              <w:rPr>
                <w:noProof/>
                <w:sz w:val="20"/>
                <w:highlight w:val="cyan"/>
              </w:rPr>
              <w:t>[BUDE DOPLNĚNO]</w:t>
            </w:r>
            <w:r w:rsidRPr="00694F1E">
              <w:rPr>
                <w:sz w:val="20"/>
                <w:highlight w:val="cyan"/>
              </w:rPr>
              <w:fldChar w:fldCharType="end"/>
            </w:r>
          </w:p>
        </w:tc>
        <w:tc>
          <w:tcPr>
            <w:tcW w:w="2200" w:type="dxa"/>
          </w:tcPr>
          <w:p w14:paraId="068F4E8F" w14:textId="549BF8D4" w:rsidR="00694F1E" w:rsidRPr="00694F1E" w:rsidRDefault="00694F1E" w:rsidP="00694F1E">
            <w:pPr>
              <w:pStyle w:val="NormalJustified"/>
              <w:spacing w:before="120" w:after="120"/>
              <w:rPr>
                <w:sz w:val="20"/>
                <w:highlight w:val="cyan"/>
              </w:rPr>
            </w:pPr>
            <w:r w:rsidRPr="00694F1E">
              <w:rPr>
                <w:sz w:val="20"/>
                <w:highlight w:val="cyan"/>
              </w:rPr>
              <w:fldChar w:fldCharType="begin">
                <w:ffData>
                  <w:name w:val=""/>
                  <w:enabled/>
                  <w:calcOnExit w:val="0"/>
                  <w:textInput>
                    <w:default w:val="[BUDE DOPLNĚNO]"/>
                    <w:format w:val="První velké"/>
                  </w:textInput>
                </w:ffData>
              </w:fldChar>
            </w:r>
            <w:r w:rsidRPr="00694F1E">
              <w:rPr>
                <w:sz w:val="20"/>
                <w:highlight w:val="cyan"/>
              </w:rPr>
              <w:instrText xml:space="preserve"> FORMTEXT </w:instrText>
            </w:r>
            <w:r w:rsidRPr="00694F1E">
              <w:rPr>
                <w:sz w:val="20"/>
                <w:highlight w:val="cyan"/>
              </w:rPr>
            </w:r>
            <w:r w:rsidRPr="00694F1E">
              <w:rPr>
                <w:sz w:val="20"/>
                <w:highlight w:val="cyan"/>
              </w:rPr>
              <w:fldChar w:fldCharType="separate"/>
            </w:r>
            <w:r w:rsidRPr="00694F1E">
              <w:rPr>
                <w:noProof/>
                <w:sz w:val="20"/>
                <w:highlight w:val="cyan"/>
              </w:rPr>
              <w:t>[BUDE DOPLNĚNO]</w:t>
            </w:r>
            <w:r w:rsidRPr="00694F1E">
              <w:rPr>
                <w:sz w:val="20"/>
                <w:highlight w:val="cyan"/>
              </w:rPr>
              <w:fldChar w:fldCharType="end"/>
            </w:r>
          </w:p>
        </w:tc>
        <w:tc>
          <w:tcPr>
            <w:tcW w:w="3045" w:type="dxa"/>
          </w:tcPr>
          <w:p w14:paraId="1B31C8A1" w14:textId="59F61083" w:rsidR="00694F1E" w:rsidRPr="00694F1E" w:rsidRDefault="00694F1E" w:rsidP="00694F1E">
            <w:pPr>
              <w:pStyle w:val="NormalJustified"/>
              <w:spacing w:before="120" w:after="120"/>
              <w:rPr>
                <w:bCs/>
                <w:sz w:val="20"/>
              </w:rPr>
            </w:pPr>
            <w:r w:rsidRPr="00694F1E">
              <w:rPr>
                <w:sz w:val="20"/>
                <w:highlight w:val="cyan"/>
              </w:rPr>
              <w:fldChar w:fldCharType="begin">
                <w:ffData>
                  <w:name w:val=""/>
                  <w:enabled/>
                  <w:calcOnExit w:val="0"/>
                  <w:textInput>
                    <w:default w:val="[BUDE DOPLNĚNO]"/>
                    <w:format w:val="První velké"/>
                  </w:textInput>
                </w:ffData>
              </w:fldChar>
            </w:r>
            <w:r w:rsidRPr="00694F1E">
              <w:rPr>
                <w:sz w:val="20"/>
                <w:highlight w:val="cyan"/>
              </w:rPr>
              <w:instrText xml:space="preserve"> FORMTEXT </w:instrText>
            </w:r>
            <w:r w:rsidRPr="00694F1E">
              <w:rPr>
                <w:sz w:val="20"/>
                <w:highlight w:val="cyan"/>
              </w:rPr>
            </w:r>
            <w:r w:rsidRPr="00694F1E">
              <w:rPr>
                <w:sz w:val="20"/>
                <w:highlight w:val="cyan"/>
              </w:rPr>
              <w:fldChar w:fldCharType="separate"/>
            </w:r>
            <w:r w:rsidRPr="00694F1E">
              <w:rPr>
                <w:noProof/>
                <w:sz w:val="20"/>
                <w:highlight w:val="cyan"/>
              </w:rPr>
              <w:t>[BUDE DOPLNĚNO]</w:t>
            </w:r>
            <w:r w:rsidRPr="00694F1E">
              <w:rPr>
                <w:sz w:val="20"/>
                <w:highlight w:val="cyan"/>
              </w:rPr>
              <w:fldChar w:fldCharType="end"/>
            </w:r>
          </w:p>
        </w:tc>
        <w:tc>
          <w:tcPr>
            <w:tcW w:w="2231" w:type="dxa"/>
          </w:tcPr>
          <w:p w14:paraId="5FEA7CC9" w14:textId="69FD83E4" w:rsidR="00694F1E" w:rsidRPr="00694F1E" w:rsidRDefault="00694F1E" w:rsidP="00694F1E">
            <w:pPr>
              <w:pStyle w:val="NormalJustified"/>
              <w:spacing w:before="120" w:after="120"/>
              <w:rPr>
                <w:bCs/>
                <w:sz w:val="20"/>
              </w:rPr>
            </w:pPr>
            <w:r w:rsidRPr="00694F1E">
              <w:rPr>
                <w:sz w:val="20"/>
                <w:highlight w:val="cyan"/>
              </w:rPr>
              <w:fldChar w:fldCharType="begin">
                <w:ffData>
                  <w:name w:val=""/>
                  <w:enabled/>
                  <w:calcOnExit w:val="0"/>
                  <w:textInput>
                    <w:default w:val="[BUDE DOPLNĚNO]"/>
                    <w:format w:val="První velké"/>
                  </w:textInput>
                </w:ffData>
              </w:fldChar>
            </w:r>
            <w:r w:rsidRPr="00694F1E">
              <w:rPr>
                <w:sz w:val="20"/>
                <w:highlight w:val="cyan"/>
              </w:rPr>
              <w:instrText xml:space="preserve"> FORMTEXT </w:instrText>
            </w:r>
            <w:r w:rsidRPr="00694F1E">
              <w:rPr>
                <w:sz w:val="20"/>
                <w:highlight w:val="cyan"/>
              </w:rPr>
            </w:r>
            <w:r w:rsidRPr="00694F1E">
              <w:rPr>
                <w:sz w:val="20"/>
                <w:highlight w:val="cyan"/>
              </w:rPr>
              <w:fldChar w:fldCharType="separate"/>
            </w:r>
            <w:r w:rsidRPr="00694F1E">
              <w:rPr>
                <w:noProof/>
                <w:sz w:val="20"/>
                <w:highlight w:val="cyan"/>
              </w:rPr>
              <w:t>[BUDE DOPLNĚNO]</w:t>
            </w:r>
            <w:r w:rsidRPr="00694F1E">
              <w:rPr>
                <w:sz w:val="20"/>
                <w:highlight w:val="cyan"/>
              </w:rPr>
              <w:fldChar w:fldCharType="end"/>
            </w:r>
          </w:p>
        </w:tc>
      </w:tr>
      <w:tr w:rsidR="00694F1E" w:rsidRPr="00FE7FF0" w14:paraId="7D6A1EE6" w14:textId="77777777" w:rsidTr="00694F1E">
        <w:tc>
          <w:tcPr>
            <w:tcW w:w="411" w:type="dxa"/>
            <w:vAlign w:val="center"/>
          </w:tcPr>
          <w:p w14:paraId="14B21785" w14:textId="2D17773F" w:rsidR="00694F1E" w:rsidRPr="00122C95" w:rsidRDefault="00694F1E" w:rsidP="00694F1E">
            <w:pPr>
              <w:pStyle w:val="NormalJustified"/>
              <w:spacing w:before="120" w:after="120"/>
              <w:jc w:val="center"/>
              <w:rPr>
                <w:bCs/>
                <w:sz w:val="20"/>
              </w:rPr>
            </w:pPr>
            <w:r>
              <w:rPr>
                <w:bCs/>
                <w:sz w:val="20"/>
              </w:rPr>
              <w:t>2.</w:t>
            </w:r>
          </w:p>
        </w:tc>
        <w:tc>
          <w:tcPr>
            <w:tcW w:w="2335" w:type="dxa"/>
          </w:tcPr>
          <w:p w14:paraId="0F3D1765" w14:textId="7D9D92CD" w:rsidR="00694F1E" w:rsidRPr="00122C95" w:rsidRDefault="00694F1E" w:rsidP="00694F1E">
            <w:pPr>
              <w:pStyle w:val="NormalJustified"/>
              <w:spacing w:before="120" w:after="120"/>
              <w:rPr>
                <w:sz w:val="20"/>
                <w:highlight w:val="cyan"/>
              </w:rPr>
            </w:pPr>
            <w:r>
              <w:rPr>
                <w:sz w:val="20"/>
                <w:highlight w:val="cyan"/>
              </w:rPr>
              <w:fldChar w:fldCharType="begin">
                <w:ffData>
                  <w:name w:val=""/>
                  <w:enabled/>
                  <w:calcOnExit w:val="0"/>
                  <w:textInput>
                    <w:default w:val="Upravte počet řádků dle potřeby"/>
                    <w:format w:val="První velké"/>
                  </w:textInput>
                </w:ffData>
              </w:fldChar>
            </w:r>
            <w:r>
              <w:rPr>
                <w:sz w:val="20"/>
                <w:highlight w:val="cyan"/>
              </w:rPr>
              <w:instrText xml:space="preserve"> FORMTEXT </w:instrText>
            </w:r>
            <w:r>
              <w:rPr>
                <w:sz w:val="20"/>
                <w:highlight w:val="cyan"/>
              </w:rPr>
            </w:r>
            <w:r>
              <w:rPr>
                <w:sz w:val="20"/>
                <w:highlight w:val="cyan"/>
              </w:rPr>
              <w:fldChar w:fldCharType="separate"/>
            </w:r>
            <w:r>
              <w:rPr>
                <w:noProof/>
                <w:sz w:val="20"/>
                <w:highlight w:val="cyan"/>
              </w:rPr>
              <w:t>Upravte počet řádků dle potřeby</w:t>
            </w:r>
            <w:r>
              <w:rPr>
                <w:sz w:val="20"/>
                <w:highlight w:val="cyan"/>
              </w:rPr>
              <w:fldChar w:fldCharType="end"/>
            </w:r>
          </w:p>
        </w:tc>
        <w:tc>
          <w:tcPr>
            <w:tcW w:w="1461" w:type="dxa"/>
          </w:tcPr>
          <w:p w14:paraId="35B73B82" w14:textId="77777777" w:rsidR="00694F1E" w:rsidRPr="00122C95" w:rsidRDefault="00694F1E" w:rsidP="00694F1E">
            <w:pPr>
              <w:pStyle w:val="NormalJustified"/>
              <w:spacing w:before="120" w:after="120"/>
              <w:rPr>
                <w:sz w:val="20"/>
                <w:highlight w:val="cyan"/>
              </w:rPr>
            </w:pPr>
          </w:p>
        </w:tc>
        <w:tc>
          <w:tcPr>
            <w:tcW w:w="2309" w:type="dxa"/>
          </w:tcPr>
          <w:p w14:paraId="5172BE72" w14:textId="77777777" w:rsidR="00694F1E" w:rsidRDefault="00694F1E" w:rsidP="00694F1E">
            <w:pPr>
              <w:pStyle w:val="NormalJustified"/>
              <w:spacing w:before="120" w:after="120"/>
              <w:rPr>
                <w:sz w:val="20"/>
                <w:highlight w:val="cyan"/>
              </w:rPr>
            </w:pPr>
          </w:p>
        </w:tc>
        <w:tc>
          <w:tcPr>
            <w:tcW w:w="2200" w:type="dxa"/>
          </w:tcPr>
          <w:p w14:paraId="3A00FB8C" w14:textId="77777777" w:rsidR="00694F1E" w:rsidRDefault="00694F1E" w:rsidP="00694F1E">
            <w:pPr>
              <w:pStyle w:val="NormalJustified"/>
              <w:spacing w:before="120" w:after="120"/>
              <w:rPr>
                <w:sz w:val="20"/>
                <w:highlight w:val="cyan"/>
              </w:rPr>
            </w:pPr>
          </w:p>
        </w:tc>
        <w:tc>
          <w:tcPr>
            <w:tcW w:w="3045" w:type="dxa"/>
          </w:tcPr>
          <w:p w14:paraId="52BF056C" w14:textId="77777777" w:rsidR="00694F1E" w:rsidRPr="00122C95" w:rsidRDefault="00694F1E" w:rsidP="00694F1E">
            <w:pPr>
              <w:pStyle w:val="NormalJustified"/>
              <w:spacing w:before="120" w:after="120"/>
              <w:rPr>
                <w:sz w:val="20"/>
                <w:highlight w:val="cyan"/>
              </w:rPr>
            </w:pPr>
          </w:p>
        </w:tc>
        <w:tc>
          <w:tcPr>
            <w:tcW w:w="2231" w:type="dxa"/>
          </w:tcPr>
          <w:p w14:paraId="053FD8BB" w14:textId="77777777" w:rsidR="00694F1E" w:rsidRPr="00122C95" w:rsidRDefault="00694F1E" w:rsidP="00694F1E">
            <w:pPr>
              <w:pStyle w:val="NormalJustified"/>
              <w:spacing w:before="120" w:after="120"/>
              <w:rPr>
                <w:sz w:val="20"/>
                <w:highlight w:val="cyan"/>
              </w:rPr>
            </w:pPr>
          </w:p>
        </w:tc>
      </w:tr>
      <w:tr w:rsidR="00694F1E" w:rsidRPr="00FE7FF0" w14:paraId="317DF74D" w14:textId="77777777" w:rsidTr="00694F1E">
        <w:tc>
          <w:tcPr>
            <w:tcW w:w="411" w:type="dxa"/>
            <w:vAlign w:val="center"/>
          </w:tcPr>
          <w:p w14:paraId="4442BE17" w14:textId="61351E41" w:rsidR="00694F1E" w:rsidRPr="00122C95" w:rsidRDefault="00694F1E" w:rsidP="00694F1E">
            <w:pPr>
              <w:pStyle w:val="NormalJustified"/>
              <w:spacing w:before="120" w:after="120"/>
              <w:jc w:val="center"/>
              <w:rPr>
                <w:bCs/>
                <w:sz w:val="20"/>
              </w:rPr>
            </w:pPr>
            <w:r>
              <w:rPr>
                <w:bCs/>
                <w:sz w:val="20"/>
              </w:rPr>
              <w:t>3.</w:t>
            </w:r>
          </w:p>
        </w:tc>
        <w:tc>
          <w:tcPr>
            <w:tcW w:w="2335" w:type="dxa"/>
          </w:tcPr>
          <w:p w14:paraId="4F834E4C" w14:textId="168756BA" w:rsidR="00694F1E" w:rsidRPr="00122C95" w:rsidRDefault="00694F1E" w:rsidP="00694F1E">
            <w:pPr>
              <w:pStyle w:val="NormalJustified"/>
              <w:spacing w:before="120" w:after="120"/>
              <w:rPr>
                <w:sz w:val="20"/>
                <w:highlight w:val="cyan"/>
              </w:rPr>
            </w:pPr>
          </w:p>
        </w:tc>
        <w:tc>
          <w:tcPr>
            <w:tcW w:w="1461" w:type="dxa"/>
          </w:tcPr>
          <w:p w14:paraId="7B5FA08F" w14:textId="77777777" w:rsidR="00694F1E" w:rsidRPr="00122C95" w:rsidRDefault="00694F1E" w:rsidP="00694F1E">
            <w:pPr>
              <w:pStyle w:val="NormalJustified"/>
              <w:spacing w:before="120" w:after="120"/>
              <w:rPr>
                <w:sz w:val="20"/>
                <w:highlight w:val="cyan"/>
              </w:rPr>
            </w:pPr>
          </w:p>
        </w:tc>
        <w:tc>
          <w:tcPr>
            <w:tcW w:w="2309" w:type="dxa"/>
          </w:tcPr>
          <w:p w14:paraId="1E9F7DD2" w14:textId="77777777" w:rsidR="00694F1E" w:rsidRPr="00122C95" w:rsidRDefault="00694F1E" w:rsidP="00694F1E">
            <w:pPr>
              <w:pStyle w:val="NormalJustified"/>
              <w:spacing w:before="120" w:after="120"/>
              <w:rPr>
                <w:sz w:val="20"/>
                <w:highlight w:val="cyan"/>
              </w:rPr>
            </w:pPr>
          </w:p>
        </w:tc>
        <w:tc>
          <w:tcPr>
            <w:tcW w:w="2200" w:type="dxa"/>
          </w:tcPr>
          <w:p w14:paraId="67AA9C1B" w14:textId="77777777" w:rsidR="00694F1E" w:rsidRPr="00122C95" w:rsidRDefault="00694F1E" w:rsidP="00694F1E">
            <w:pPr>
              <w:pStyle w:val="NormalJustified"/>
              <w:spacing w:before="120" w:after="120"/>
              <w:rPr>
                <w:sz w:val="20"/>
                <w:highlight w:val="cyan"/>
              </w:rPr>
            </w:pPr>
          </w:p>
        </w:tc>
        <w:tc>
          <w:tcPr>
            <w:tcW w:w="3045" w:type="dxa"/>
          </w:tcPr>
          <w:p w14:paraId="1733A834" w14:textId="77777777" w:rsidR="00694F1E" w:rsidRPr="00122C95" w:rsidRDefault="00694F1E" w:rsidP="00694F1E">
            <w:pPr>
              <w:pStyle w:val="NormalJustified"/>
              <w:spacing w:before="120" w:after="120"/>
              <w:rPr>
                <w:sz w:val="20"/>
                <w:highlight w:val="cyan"/>
              </w:rPr>
            </w:pPr>
          </w:p>
        </w:tc>
        <w:tc>
          <w:tcPr>
            <w:tcW w:w="2231" w:type="dxa"/>
          </w:tcPr>
          <w:p w14:paraId="33C8980D" w14:textId="77777777" w:rsidR="00694F1E" w:rsidRPr="00122C95" w:rsidRDefault="00694F1E" w:rsidP="00694F1E">
            <w:pPr>
              <w:pStyle w:val="NormalJustified"/>
              <w:spacing w:before="120" w:after="120"/>
              <w:rPr>
                <w:sz w:val="20"/>
                <w:highlight w:val="cyan"/>
              </w:rPr>
            </w:pPr>
          </w:p>
        </w:tc>
      </w:tr>
      <w:tr w:rsidR="00694F1E" w:rsidRPr="00FE7FF0" w14:paraId="36D47058" w14:textId="77777777" w:rsidTr="00694F1E">
        <w:tc>
          <w:tcPr>
            <w:tcW w:w="411" w:type="dxa"/>
            <w:vAlign w:val="center"/>
          </w:tcPr>
          <w:p w14:paraId="3AF728B6" w14:textId="3F092976" w:rsidR="00694F1E" w:rsidRDefault="00694F1E" w:rsidP="00694F1E">
            <w:pPr>
              <w:pStyle w:val="NormalJustified"/>
              <w:spacing w:before="120" w:after="120"/>
              <w:jc w:val="center"/>
              <w:rPr>
                <w:bCs/>
                <w:sz w:val="20"/>
              </w:rPr>
            </w:pPr>
            <w:r>
              <w:rPr>
                <w:bCs/>
                <w:sz w:val="20"/>
              </w:rPr>
              <w:t>4.</w:t>
            </w:r>
          </w:p>
        </w:tc>
        <w:tc>
          <w:tcPr>
            <w:tcW w:w="2335" w:type="dxa"/>
          </w:tcPr>
          <w:p w14:paraId="36E1A0C4" w14:textId="77777777" w:rsidR="00694F1E" w:rsidRPr="00122C95" w:rsidRDefault="00694F1E" w:rsidP="00694F1E">
            <w:pPr>
              <w:pStyle w:val="NormalJustified"/>
              <w:spacing w:before="120" w:after="120"/>
              <w:rPr>
                <w:bCs/>
                <w:sz w:val="20"/>
                <w:highlight w:val="cyan"/>
              </w:rPr>
            </w:pPr>
          </w:p>
        </w:tc>
        <w:tc>
          <w:tcPr>
            <w:tcW w:w="1461" w:type="dxa"/>
          </w:tcPr>
          <w:p w14:paraId="08E14018" w14:textId="77777777" w:rsidR="00694F1E" w:rsidRPr="00122C95" w:rsidRDefault="00694F1E" w:rsidP="00694F1E">
            <w:pPr>
              <w:pStyle w:val="NormalJustified"/>
              <w:spacing w:before="120" w:after="120"/>
              <w:rPr>
                <w:sz w:val="20"/>
                <w:highlight w:val="cyan"/>
              </w:rPr>
            </w:pPr>
          </w:p>
        </w:tc>
        <w:tc>
          <w:tcPr>
            <w:tcW w:w="2309" w:type="dxa"/>
          </w:tcPr>
          <w:p w14:paraId="446497BC" w14:textId="77777777" w:rsidR="00694F1E" w:rsidRPr="00122C95" w:rsidRDefault="00694F1E" w:rsidP="00694F1E">
            <w:pPr>
              <w:pStyle w:val="NormalJustified"/>
              <w:spacing w:before="120" w:after="120"/>
              <w:rPr>
                <w:sz w:val="20"/>
                <w:highlight w:val="cyan"/>
              </w:rPr>
            </w:pPr>
          </w:p>
        </w:tc>
        <w:tc>
          <w:tcPr>
            <w:tcW w:w="2200" w:type="dxa"/>
          </w:tcPr>
          <w:p w14:paraId="621DD7EB" w14:textId="77777777" w:rsidR="00694F1E" w:rsidRPr="00122C95" w:rsidRDefault="00694F1E" w:rsidP="00694F1E">
            <w:pPr>
              <w:pStyle w:val="NormalJustified"/>
              <w:spacing w:before="120" w:after="120"/>
              <w:rPr>
                <w:sz w:val="20"/>
                <w:highlight w:val="cyan"/>
              </w:rPr>
            </w:pPr>
          </w:p>
        </w:tc>
        <w:tc>
          <w:tcPr>
            <w:tcW w:w="3045" w:type="dxa"/>
          </w:tcPr>
          <w:p w14:paraId="2DF13D4C" w14:textId="77777777" w:rsidR="00694F1E" w:rsidRPr="00122C95" w:rsidRDefault="00694F1E" w:rsidP="00694F1E">
            <w:pPr>
              <w:pStyle w:val="NormalJustified"/>
              <w:spacing w:before="120" w:after="120"/>
              <w:rPr>
                <w:sz w:val="20"/>
                <w:highlight w:val="cyan"/>
              </w:rPr>
            </w:pPr>
          </w:p>
        </w:tc>
        <w:tc>
          <w:tcPr>
            <w:tcW w:w="2231" w:type="dxa"/>
          </w:tcPr>
          <w:p w14:paraId="1AC947CE" w14:textId="77777777" w:rsidR="00694F1E" w:rsidRPr="00122C95" w:rsidRDefault="00694F1E" w:rsidP="00694F1E">
            <w:pPr>
              <w:pStyle w:val="NormalJustified"/>
              <w:spacing w:before="120" w:after="120"/>
              <w:rPr>
                <w:sz w:val="20"/>
                <w:highlight w:val="cyan"/>
              </w:rPr>
            </w:pPr>
          </w:p>
        </w:tc>
      </w:tr>
      <w:tr w:rsidR="00694F1E" w:rsidRPr="00FE7FF0" w14:paraId="5B169DDC" w14:textId="77777777" w:rsidTr="00694F1E">
        <w:tc>
          <w:tcPr>
            <w:tcW w:w="411" w:type="dxa"/>
            <w:vAlign w:val="center"/>
          </w:tcPr>
          <w:p w14:paraId="61BD8E65" w14:textId="56A341E4" w:rsidR="00694F1E" w:rsidRDefault="00694F1E" w:rsidP="00694F1E">
            <w:pPr>
              <w:pStyle w:val="NormalJustified"/>
              <w:spacing w:before="120" w:after="120"/>
              <w:jc w:val="center"/>
              <w:rPr>
                <w:bCs/>
                <w:sz w:val="20"/>
              </w:rPr>
            </w:pPr>
            <w:r>
              <w:rPr>
                <w:bCs/>
                <w:sz w:val="20"/>
              </w:rPr>
              <w:t>5.</w:t>
            </w:r>
          </w:p>
        </w:tc>
        <w:tc>
          <w:tcPr>
            <w:tcW w:w="2335" w:type="dxa"/>
          </w:tcPr>
          <w:p w14:paraId="400C959A" w14:textId="54E97F75" w:rsidR="00694F1E" w:rsidRPr="00122C95" w:rsidRDefault="00694F1E" w:rsidP="00694F1E">
            <w:pPr>
              <w:pStyle w:val="NormalJustified"/>
              <w:spacing w:before="120" w:after="120"/>
              <w:rPr>
                <w:bCs/>
                <w:sz w:val="20"/>
                <w:highlight w:val="cyan"/>
              </w:rPr>
            </w:pPr>
          </w:p>
        </w:tc>
        <w:tc>
          <w:tcPr>
            <w:tcW w:w="1461" w:type="dxa"/>
          </w:tcPr>
          <w:p w14:paraId="3DD417C7" w14:textId="77777777" w:rsidR="00694F1E" w:rsidRPr="00122C95" w:rsidRDefault="00694F1E" w:rsidP="00694F1E">
            <w:pPr>
              <w:pStyle w:val="NormalJustified"/>
              <w:spacing w:before="120" w:after="120"/>
              <w:rPr>
                <w:sz w:val="20"/>
                <w:highlight w:val="cyan"/>
              </w:rPr>
            </w:pPr>
          </w:p>
        </w:tc>
        <w:tc>
          <w:tcPr>
            <w:tcW w:w="2309" w:type="dxa"/>
          </w:tcPr>
          <w:p w14:paraId="0CA0F72D" w14:textId="77777777" w:rsidR="00694F1E" w:rsidRPr="00122C95" w:rsidRDefault="00694F1E" w:rsidP="00694F1E">
            <w:pPr>
              <w:pStyle w:val="NormalJustified"/>
              <w:spacing w:before="120" w:after="120"/>
              <w:rPr>
                <w:sz w:val="20"/>
                <w:highlight w:val="cyan"/>
              </w:rPr>
            </w:pPr>
          </w:p>
        </w:tc>
        <w:tc>
          <w:tcPr>
            <w:tcW w:w="2200" w:type="dxa"/>
          </w:tcPr>
          <w:p w14:paraId="16373093" w14:textId="77777777" w:rsidR="00694F1E" w:rsidRPr="00122C95" w:rsidRDefault="00694F1E" w:rsidP="00694F1E">
            <w:pPr>
              <w:pStyle w:val="NormalJustified"/>
              <w:spacing w:before="120" w:after="120"/>
              <w:rPr>
                <w:sz w:val="20"/>
                <w:highlight w:val="cyan"/>
              </w:rPr>
            </w:pPr>
          </w:p>
        </w:tc>
        <w:tc>
          <w:tcPr>
            <w:tcW w:w="3045" w:type="dxa"/>
          </w:tcPr>
          <w:p w14:paraId="5E4F25DB" w14:textId="77777777" w:rsidR="00694F1E" w:rsidRPr="00122C95" w:rsidRDefault="00694F1E" w:rsidP="00694F1E">
            <w:pPr>
              <w:pStyle w:val="NormalJustified"/>
              <w:spacing w:before="120" w:after="120"/>
              <w:rPr>
                <w:sz w:val="20"/>
                <w:highlight w:val="cyan"/>
              </w:rPr>
            </w:pPr>
          </w:p>
        </w:tc>
        <w:tc>
          <w:tcPr>
            <w:tcW w:w="2231" w:type="dxa"/>
          </w:tcPr>
          <w:p w14:paraId="1D6C3414" w14:textId="77777777" w:rsidR="00694F1E" w:rsidRPr="00122C95" w:rsidRDefault="00694F1E" w:rsidP="00694F1E">
            <w:pPr>
              <w:pStyle w:val="NormalJustified"/>
              <w:spacing w:before="120" w:after="120"/>
              <w:rPr>
                <w:sz w:val="20"/>
                <w:highlight w:val="cyan"/>
              </w:rPr>
            </w:pPr>
          </w:p>
        </w:tc>
      </w:tr>
    </w:tbl>
    <w:p w14:paraId="61C3E283" w14:textId="77777777" w:rsidR="00B34123" w:rsidRDefault="00B34123" w:rsidP="00B43E03">
      <w:pPr>
        <w:tabs>
          <w:tab w:val="clear" w:pos="0"/>
          <w:tab w:val="clear" w:pos="284"/>
          <w:tab w:val="clear" w:pos="1701"/>
        </w:tabs>
        <w:jc w:val="left"/>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3472A" w14:textId="77777777" w:rsidR="009D78B2" w:rsidRDefault="009D78B2" w:rsidP="003C6092">
      <w:r>
        <w:separator/>
      </w:r>
    </w:p>
  </w:endnote>
  <w:endnote w:type="continuationSeparator" w:id="0">
    <w:p w14:paraId="56A29D77" w14:textId="77777777" w:rsidR="009D78B2" w:rsidRDefault="009D78B2"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F6D3A" w14:textId="77777777" w:rsidR="00B43E03" w:rsidRDefault="00B43E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D1F3B" w14:textId="77777777" w:rsidR="00B43E03" w:rsidRDefault="00B43E0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11021" w14:textId="77777777" w:rsidR="00B43E03" w:rsidRDefault="00B43E0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D786A" w14:textId="77777777" w:rsidR="009D78B2" w:rsidRDefault="009D78B2" w:rsidP="003C6092">
      <w:r>
        <w:separator/>
      </w:r>
    </w:p>
  </w:footnote>
  <w:footnote w:type="continuationSeparator" w:id="0">
    <w:p w14:paraId="2AE83F08" w14:textId="77777777" w:rsidR="009D78B2" w:rsidRDefault="009D78B2" w:rsidP="003C6092">
      <w:r>
        <w:continuationSeparator/>
      </w:r>
    </w:p>
  </w:footnote>
  <w:footnote w:id="1">
    <w:p w14:paraId="0A830EFA" w14:textId="1817E859"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77777777"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7777777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1EF0AF9F"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 w:id="4">
    <w:p w14:paraId="584741F7" w14:textId="77777777" w:rsidR="001F204A" w:rsidRPr="00C41596" w:rsidRDefault="001F204A" w:rsidP="001F204A">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0BA75A0" w14:textId="77777777" w:rsidR="001F204A" w:rsidRPr="00C41596" w:rsidRDefault="001F204A" w:rsidP="001F204A">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4D335" w14:textId="77777777" w:rsidR="00B43E03" w:rsidRDefault="00B43E0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25A14" w14:textId="77777777" w:rsidR="00B43E03" w:rsidRDefault="00B43E0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28963" w14:textId="3CB48952"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198A"/>
    <w:rsid w:val="000221F6"/>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90D3F"/>
    <w:rsid w:val="00091A41"/>
    <w:rsid w:val="00093015"/>
    <w:rsid w:val="000934BE"/>
    <w:rsid w:val="00093524"/>
    <w:rsid w:val="00095504"/>
    <w:rsid w:val="00096B7D"/>
    <w:rsid w:val="00096D02"/>
    <w:rsid w:val="00097B2F"/>
    <w:rsid w:val="000A6B8B"/>
    <w:rsid w:val="000B2092"/>
    <w:rsid w:val="000B20C2"/>
    <w:rsid w:val="000B31B4"/>
    <w:rsid w:val="000B52FF"/>
    <w:rsid w:val="000B5633"/>
    <w:rsid w:val="000B5A55"/>
    <w:rsid w:val="000B6602"/>
    <w:rsid w:val="000B7C06"/>
    <w:rsid w:val="000C2CEE"/>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1076"/>
    <w:rsid w:val="00263BB4"/>
    <w:rsid w:val="00264527"/>
    <w:rsid w:val="00264CCC"/>
    <w:rsid w:val="00266505"/>
    <w:rsid w:val="002677F2"/>
    <w:rsid w:val="00273A66"/>
    <w:rsid w:val="00274B85"/>
    <w:rsid w:val="00275154"/>
    <w:rsid w:val="00277C98"/>
    <w:rsid w:val="00283BE2"/>
    <w:rsid w:val="0028428B"/>
    <w:rsid w:val="0028711E"/>
    <w:rsid w:val="00287F62"/>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EC3"/>
    <w:rsid w:val="0036433F"/>
    <w:rsid w:val="003655DC"/>
    <w:rsid w:val="00365FD7"/>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3EAA"/>
    <w:rsid w:val="00595C89"/>
    <w:rsid w:val="00597535"/>
    <w:rsid w:val="00597C17"/>
    <w:rsid w:val="005A1752"/>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B34E6"/>
    <w:rsid w:val="007B79C6"/>
    <w:rsid w:val="007C1E9F"/>
    <w:rsid w:val="007C3A3B"/>
    <w:rsid w:val="007C452C"/>
    <w:rsid w:val="007D018A"/>
    <w:rsid w:val="007D205C"/>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7C18"/>
    <w:rsid w:val="0085192C"/>
    <w:rsid w:val="00854FEF"/>
    <w:rsid w:val="0085681E"/>
    <w:rsid w:val="00856A34"/>
    <w:rsid w:val="00862740"/>
    <w:rsid w:val="0086320D"/>
    <w:rsid w:val="00866195"/>
    <w:rsid w:val="0086721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1E92"/>
    <w:rsid w:val="009538B4"/>
    <w:rsid w:val="00953E6A"/>
    <w:rsid w:val="0095487A"/>
    <w:rsid w:val="009553FE"/>
    <w:rsid w:val="00960EF2"/>
    <w:rsid w:val="009627C5"/>
    <w:rsid w:val="00963B4A"/>
    <w:rsid w:val="009651E2"/>
    <w:rsid w:val="009667AC"/>
    <w:rsid w:val="0096746F"/>
    <w:rsid w:val="009743D5"/>
    <w:rsid w:val="00974932"/>
    <w:rsid w:val="00975069"/>
    <w:rsid w:val="00975433"/>
    <w:rsid w:val="00980C2C"/>
    <w:rsid w:val="00982516"/>
    <w:rsid w:val="00991049"/>
    <w:rsid w:val="00992204"/>
    <w:rsid w:val="009963C5"/>
    <w:rsid w:val="009A0232"/>
    <w:rsid w:val="009A1F40"/>
    <w:rsid w:val="009A513F"/>
    <w:rsid w:val="009A79A1"/>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D78B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6511"/>
    <w:rsid w:val="00AA6EA7"/>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409CC"/>
    <w:rsid w:val="00B425D0"/>
    <w:rsid w:val="00B43E03"/>
    <w:rsid w:val="00B470A8"/>
    <w:rsid w:val="00B5011F"/>
    <w:rsid w:val="00B52343"/>
    <w:rsid w:val="00B527B0"/>
    <w:rsid w:val="00B6200D"/>
    <w:rsid w:val="00B65489"/>
    <w:rsid w:val="00B7391D"/>
    <w:rsid w:val="00B80932"/>
    <w:rsid w:val="00B816DB"/>
    <w:rsid w:val="00B85905"/>
    <w:rsid w:val="00B9314D"/>
    <w:rsid w:val="00B93550"/>
    <w:rsid w:val="00B947E5"/>
    <w:rsid w:val="00BA0CD8"/>
    <w:rsid w:val="00BA0DDD"/>
    <w:rsid w:val="00BA2ECF"/>
    <w:rsid w:val="00BA49CE"/>
    <w:rsid w:val="00BA584D"/>
    <w:rsid w:val="00BB082C"/>
    <w:rsid w:val="00BB3E01"/>
    <w:rsid w:val="00BB63B6"/>
    <w:rsid w:val="00BC07C9"/>
    <w:rsid w:val="00BC5500"/>
    <w:rsid w:val="00BC77D8"/>
    <w:rsid w:val="00BD79B4"/>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59BB"/>
    <w:rsid w:val="00C60CFA"/>
    <w:rsid w:val="00C60D95"/>
    <w:rsid w:val="00C64C6C"/>
    <w:rsid w:val="00C70C93"/>
    <w:rsid w:val="00C73F04"/>
    <w:rsid w:val="00C75CCA"/>
    <w:rsid w:val="00C77EA5"/>
    <w:rsid w:val="00C81FCE"/>
    <w:rsid w:val="00C87A2B"/>
    <w:rsid w:val="00C910EB"/>
    <w:rsid w:val="00C941C4"/>
    <w:rsid w:val="00C955EA"/>
    <w:rsid w:val="00C977DB"/>
    <w:rsid w:val="00CA04F3"/>
    <w:rsid w:val="00CA06DE"/>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5722"/>
    <w:rsid w:val="00D17E81"/>
    <w:rsid w:val="00D313B7"/>
    <w:rsid w:val="00D31CAA"/>
    <w:rsid w:val="00D36666"/>
    <w:rsid w:val="00D37225"/>
    <w:rsid w:val="00D4099F"/>
    <w:rsid w:val="00D4354E"/>
    <w:rsid w:val="00D44C11"/>
    <w:rsid w:val="00D52ECA"/>
    <w:rsid w:val="00D537AF"/>
    <w:rsid w:val="00D60D43"/>
    <w:rsid w:val="00D63770"/>
    <w:rsid w:val="00D63FA1"/>
    <w:rsid w:val="00D650C5"/>
    <w:rsid w:val="00D6757E"/>
    <w:rsid w:val="00D702FD"/>
    <w:rsid w:val="00D71184"/>
    <w:rsid w:val="00D715B5"/>
    <w:rsid w:val="00D72ABB"/>
    <w:rsid w:val="00D7514E"/>
    <w:rsid w:val="00D75E71"/>
    <w:rsid w:val="00D80626"/>
    <w:rsid w:val="00D81003"/>
    <w:rsid w:val="00D83C6E"/>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1557"/>
    <w:rsid w:val="00DE52F9"/>
    <w:rsid w:val="00DE5E30"/>
    <w:rsid w:val="00DE5FAB"/>
    <w:rsid w:val="00DF217C"/>
    <w:rsid w:val="00DF5356"/>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32D05"/>
    <w:rsid w:val="00E34BB5"/>
    <w:rsid w:val="00E40D5E"/>
    <w:rsid w:val="00E42464"/>
    <w:rsid w:val="00E42A24"/>
    <w:rsid w:val="00E43F51"/>
    <w:rsid w:val="00E45ADE"/>
    <w:rsid w:val="00E528CF"/>
    <w:rsid w:val="00E5387E"/>
    <w:rsid w:val="00E541FA"/>
    <w:rsid w:val="00E65E5C"/>
    <w:rsid w:val="00E66153"/>
    <w:rsid w:val="00E7044A"/>
    <w:rsid w:val="00E73E96"/>
    <w:rsid w:val="00E76243"/>
    <w:rsid w:val="00E8164F"/>
    <w:rsid w:val="00E8586B"/>
    <w:rsid w:val="00E90B02"/>
    <w:rsid w:val="00E912E3"/>
    <w:rsid w:val="00E96A8A"/>
    <w:rsid w:val="00E9775F"/>
    <w:rsid w:val="00E97963"/>
    <w:rsid w:val="00EA11B9"/>
    <w:rsid w:val="00EA54CE"/>
    <w:rsid w:val="00EA6C99"/>
    <w:rsid w:val="00EA7171"/>
    <w:rsid w:val="00EB787D"/>
    <w:rsid w:val="00EC0042"/>
    <w:rsid w:val="00EC0FB0"/>
    <w:rsid w:val="00EC1075"/>
    <w:rsid w:val="00EC112F"/>
    <w:rsid w:val="00EC319A"/>
    <w:rsid w:val="00ED580B"/>
    <w:rsid w:val="00ED6D55"/>
    <w:rsid w:val="00EE34C6"/>
    <w:rsid w:val="00EE3942"/>
    <w:rsid w:val="00EE500F"/>
    <w:rsid w:val="00EE52EC"/>
    <w:rsid w:val="00EE56D2"/>
    <w:rsid w:val="00EE62B1"/>
    <w:rsid w:val="00EE7A74"/>
    <w:rsid w:val="00EF1378"/>
    <w:rsid w:val="00EF1825"/>
    <w:rsid w:val="00EF2770"/>
    <w:rsid w:val="00EF798C"/>
    <w:rsid w:val="00F00168"/>
    <w:rsid w:val="00F047E7"/>
    <w:rsid w:val="00F04838"/>
    <w:rsid w:val="00F05DEE"/>
    <w:rsid w:val="00F07391"/>
    <w:rsid w:val="00F115B8"/>
    <w:rsid w:val="00F11BD1"/>
    <w:rsid w:val="00F1500F"/>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petr.heinrich@ksus.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header" Target="head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9657</Words>
  <Characters>56983</Characters>
  <Application>Microsoft Office Word</Application>
  <DocSecurity>0</DocSecurity>
  <Lines>474</Lines>
  <Paragraphs>133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2024-08-06T11:53:00Z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