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5DAA429" w14:textId="578B4719" w:rsidR="008624F0" w:rsidRDefault="008624F0"/>
    <w:p w14:paraId="30DC272D" w14:textId="77777777" w:rsidR="00B71ECB" w:rsidRDefault="00B71ECB" w:rsidP="00715E4D">
      <w:pPr>
        <w:rPr>
          <w:rFonts w:cs="Arial"/>
        </w:rPr>
      </w:pPr>
    </w:p>
    <w:p w14:paraId="1F9D8BB3" w14:textId="0ABAC0F1" w:rsidR="00C15BE9" w:rsidRDefault="00C15BE9" w:rsidP="00C15BE9">
      <w:pPr>
        <w:rPr>
          <w:rFonts w:cs="Arial"/>
        </w:rPr>
      </w:pPr>
      <w:r>
        <w:rPr>
          <w:rFonts w:cs="Arial"/>
        </w:rPr>
        <w:t>.</w:t>
      </w:r>
    </w:p>
    <w:p w14:paraId="7A051E73" w14:textId="77777777" w:rsidR="00C15BE9" w:rsidRPr="00096C27" w:rsidRDefault="00C15BE9" w:rsidP="00C15BE9">
      <w:pPr>
        <w:rPr>
          <w:rFonts w:cs="Arial"/>
        </w:rPr>
      </w:pPr>
    </w:p>
    <w:p w14:paraId="316E2C79" w14:textId="77777777" w:rsidR="00C15BE9" w:rsidRPr="00096C27" w:rsidRDefault="00C15BE9" w:rsidP="00C15BE9">
      <w:pPr>
        <w:pStyle w:val="Normal11"/>
      </w:pPr>
    </w:p>
    <w:p w14:paraId="61E3A6A5" w14:textId="4759C2EE" w:rsidR="00C15BE9" w:rsidRPr="00C15BE9" w:rsidRDefault="00BF6E4A" w:rsidP="00BF6E4A">
      <w:pPr>
        <w:keepLines/>
        <w:suppressLineNumbers/>
        <w:spacing w:line="120" w:lineRule="atLeast"/>
        <w:jc w:val="center"/>
        <w:outlineLvl w:val="0"/>
        <w:rPr>
          <w:b/>
          <w:sz w:val="44"/>
          <w:szCs w:val="44"/>
        </w:rPr>
      </w:pPr>
      <w:r>
        <w:rPr>
          <w:b/>
          <w:sz w:val="44"/>
          <w:szCs w:val="44"/>
        </w:rPr>
        <w:t xml:space="preserve">Studie návrhu rekonstrukce </w:t>
      </w:r>
      <w:r w:rsidR="006675D5">
        <w:rPr>
          <w:b/>
          <w:sz w:val="44"/>
          <w:szCs w:val="44"/>
        </w:rPr>
        <w:t>elektroinstalace</w:t>
      </w:r>
    </w:p>
    <w:p w14:paraId="445D60CD" w14:textId="77777777" w:rsidR="00C15BE9" w:rsidRDefault="00C15BE9" w:rsidP="00C15BE9">
      <w:pPr>
        <w:keepLines/>
        <w:suppressLineNumbers/>
        <w:spacing w:line="120" w:lineRule="atLeast"/>
        <w:jc w:val="center"/>
        <w:outlineLvl w:val="0"/>
        <w:rPr>
          <w:b/>
          <w:sz w:val="44"/>
          <w:szCs w:val="44"/>
        </w:rPr>
      </w:pPr>
    </w:p>
    <w:p w14:paraId="01976133" w14:textId="68D6B277" w:rsidR="00C15BE9" w:rsidRDefault="001D4ACF" w:rsidP="00C15BE9">
      <w:pPr>
        <w:keepLines/>
        <w:suppressLineNumbers/>
        <w:spacing w:line="120" w:lineRule="atLeast"/>
        <w:jc w:val="center"/>
        <w:outlineLvl w:val="0"/>
        <w:rPr>
          <w:b/>
          <w:sz w:val="36"/>
          <w:szCs w:val="36"/>
        </w:rPr>
      </w:pPr>
      <w:bookmarkStart w:id="0" w:name="_Hlk164964612"/>
      <w:r>
        <w:rPr>
          <w:b/>
          <w:sz w:val="36"/>
          <w:szCs w:val="36"/>
        </w:rPr>
        <w:t>Objednatel</w:t>
      </w:r>
      <w:r w:rsidR="00C15BE9" w:rsidRPr="00C15BE9">
        <w:rPr>
          <w:b/>
          <w:sz w:val="36"/>
          <w:szCs w:val="36"/>
        </w:rPr>
        <w:t xml:space="preserve">: </w:t>
      </w:r>
      <w:bookmarkEnd w:id="0"/>
      <w:r w:rsidR="00832FA0">
        <w:rPr>
          <w:b/>
          <w:sz w:val="36"/>
          <w:szCs w:val="36"/>
        </w:rPr>
        <w:t xml:space="preserve">Střední odborná škola a Střední odborné učiliště, </w:t>
      </w:r>
      <w:r w:rsidR="00C03112">
        <w:rPr>
          <w:b/>
          <w:sz w:val="36"/>
          <w:szCs w:val="36"/>
        </w:rPr>
        <w:t xml:space="preserve">Kladno, </w:t>
      </w:r>
      <w:r w:rsidR="00832FA0">
        <w:rPr>
          <w:b/>
          <w:sz w:val="36"/>
          <w:szCs w:val="36"/>
        </w:rPr>
        <w:t>náměstí Edvarda Beneše 2353</w:t>
      </w:r>
    </w:p>
    <w:p w14:paraId="572182BC" w14:textId="77777777" w:rsidR="00C15BE9" w:rsidRDefault="00C15BE9" w:rsidP="00FD1055">
      <w:pPr>
        <w:keepLines/>
        <w:suppressLineNumbers/>
        <w:spacing w:line="120" w:lineRule="atLeast"/>
        <w:outlineLvl w:val="0"/>
        <w:rPr>
          <w:b/>
          <w:sz w:val="36"/>
          <w:szCs w:val="36"/>
        </w:rPr>
      </w:pPr>
    </w:p>
    <w:p w14:paraId="5880A68B" w14:textId="77777777" w:rsidR="00FD1055" w:rsidRPr="00C15BE9" w:rsidRDefault="00FD1055" w:rsidP="00FD1055">
      <w:pPr>
        <w:keepLines/>
        <w:suppressLineNumbers/>
        <w:spacing w:line="120" w:lineRule="atLeast"/>
        <w:outlineLvl w:val="0"/>
        <w:rPr>
          <w:b/>
          <w:sz w:val="36"/>
          <w:szCs w:val="36"/>
        </w:rPr>
      </w:pPr>
    </w:p>
    <w:p w14:paraId="47ABE18F" w14:textId="77777777" w:rsidR="00FD1055" w:rsidRDefault="00FD1055" w:rsidP="00C15BE9">
      <w:pPr>
        <w:keepLines/>
        <w:suppressLineNumbers/>
        <w:spacing w:line="120" w:lineRule="atLeast"/>
        <w:jc w:val="center"/>
        <w:outlineLvl w:val="0"/>
        <w:rPr>
          <w:b/>
          <w:sz w:val="36"/>
          <w:szCs w:val="36"/>
        </w:rPr>
      </w:pPr>
    </w:p>
    <w:p w14:paraId="6AACD9D3" w14:textId="5A81FBF6" w:rsidR="00C15BE9" w:rsidRPr="00C15BE9" w:rsidRDefault="00C15BE9" w:rsidP="00C15BE9">
      <w:pPr>
        <w:keepLines/>
        <w:suppressLineNumbers/>
        <w:spacing w:line="120" w:lineRule="atLeast"/>
        <w:jc w:val="center"/>
        <w:outlineLvl w:val="0"/>
        <w:rPr>
          <w:b/>
          <w:sz w:val="36"/>
          <w:szCs w:val="36"/>
        </w:rPr>
      </w:pPr>
      <w:r w:rsidRPr="00C15BE9">
        <w:rPr>
          <w:b/>
          <w:sz w:val="36"/>
          <w:szCs w:val="36"/>
        </w:rPr>
        <w:t>Zpracoval: Colsys s.r.o.</w:t>
      </w:r>
    </w:p>
    <w:p w14:paraId="042D5284" w14:textId="77777777" w:rsidR="00C15BE9" w:rsidRPr="000C2584" w:rsidRDefault="00C15BE9" w:rsidP="00C15BE9">
      <w:pPr>
        <w:keepLines/>
        <w:suppressLineNumbers/>
        <w:spacing w:line="120" w:lineRule="atLeast"/>
        <w:jc w:val="center"/>
        <w:outlineLvl w:val="0"/>
        <w:rPr>
          <w:b/>
          <w:sz w:val="44"/>
          <w:szCs w:val="44"/>
        </w:rPr>
      </w:pPr>
    </w:p>
    <w:p w14:paraId="59C343C7" w14:textId="77777777" w:rsidR="00C15BE9" w:rsidRDefault="00C15BE9" w:rsidP="00C15BE9">
      <w:pPr>
        <w:keepLines/>
        <w:suppressLineNumbers/>
        <w:spacing w:line="120" w:lineRule="atLeast"/>
        <w:jc w:val="center"/>
        <w:rPr>
          <w:b/>
        </w:rPr>
      </w:pPr>
    </w:p>
    <w:p w14:paraId="70A9DD7C" w14:textId="77777777" w:rsidR="00C15BE9" w:rsidRDefault="00C15BE9" w:rsidP="00C15BE9">
      <w:pPr>
        <w:keepLines/>
        <w:suppressLineNumbers/>
        <w:spacing w:line="120" w:lineRule="atLeast"/>
        <w:jc w:val="center"/>
        <w:rPr>
          <w:b/>
          <w:sz w:val="40"/>
        </w:rPr>
      </w:pPr>
    </w:p>
    <w:p w14:paraId="7BB20920" w14:textId="77777777" w:rsidR="00C15BE9" w:rsidRDefault="00C15BE9" w:rsidP="00C15BE9">
      <w:pPr>
        <w:keepLines/>
        <w:suppressLineNumbers/>
        <w:spacing w:line="120" w:lineRule="atLeast"/>
        <w:jc w:val="center"/>
        <w:rPr>
          <w:b/>
          <w:sz w:val="40"/>
        </w:rPr>
      </w:pPr>
    </w:p>
    <w:p w14:paraId="78150330" w14:textId="40D74811" w:rsidR="00C15BE9" w:rsidRDefault="00C15BE9" w:rsidP="00C15BE9">
      <w:pPr>
        <w:keepLines/>
        <w:suppressLineNumbers/>
        <w:spacing w:line="120" w:lineRule="atLeast"/>
        <w:jc w:val="center"/>
        <w:rPr>
          <w:b/>
          <w:noProof/>
          <w:sz w:val="40"/>
        </w:rPr>
      </w:pPr>
    </w:p>
    <w:p w14:paraId="4A6BFBF4" w14:textId="77777777" w:rsidR="007C5103" w:rsidRDefault="007C5103" w:rsidP="00C15BE9">
      <w:pPr>
        <w:keepLines/>
        <w:suppressLineNumbers/>
        <w:spacing w:line="120" w:lineRule="atLeast"/>
        <w:jc w:val="center"/>
        <w:rPr>
          <w:b/>
          <w:noProof/>
          <w:sz w:val="40"/>
        </w:rPr>
      </w:pPr>
    </w:p>
    <w:p w14:paraId="7F6A2CD0" w14:textId="77777777" w:rsidR="007C5103" w:rsidRDefault="007C5103" w:rsidP="00C15BE9">
      <w:pPr>
        <w:keepLines/>
        <w:suppressLineNumbers/>
        <w:spacing w:line="120" w:lineRule="atLeast"/>
        <w:jc w:val="center"/>
        <w:rPr>
          <w:b/>
          <w:noProof/>
          <w:sz w:val="40"/>
        </w:rPr>
      </w:pPr>
    </w:p>
    <w:p w14:paraId="59283E4C" w14:textId="77777777" w:rsidR="00C15BE9" w:rsidRPr="005252E6" w:rsidRDefault="00C15BE9" w:rsidP="00C15BE9">
      <w:pPr>
        <w:keepLines/>
        <w:suppressLineNumbers/>
        <w:spacing w:line="120" w:lineRule="atLeast"/>
        <w:jc w:val="center"/>
        <w:rPr>
          <w:b/>
          <w:szCs w:val="22"/>
        </w:rPr>
      </w:pPr>
    </w:p>
    <w:p w14:paraId="77EADF2B" w14:textId="77777777" w:rsidR="00C15BE9" w:rsidRPr="005252E6" w:rsidRDefault="00C15BE9" w:rsidP="00C15BE9">
      <w:pPr>
        <w:numPr>
          <w:ilvl w:val="12"/>
          <w:numId w:val="0"/>
        </w:numPr>
        <w:tabs>
          <w:tab w:val="center" w:pos="1418"/>
          <w:tab w:val="center" w:pos="4253"/>
          <w:tab w:val="center" w:pos="7088"/>
        </w:tabs>
        <w:jc w:val="center"/>
        <w:rPr>
          <w:szCs w:val="22"/>
        </w:rPr>
      </w:pPr>
      <w:r w:rsidRPr="005252E6">
        <w:rPr>
          <w:szCs w:val="22"/>
        </w:rPr>
        <w:t>...............................................</w:t>
      </w:r>
    </w:p>
    <w:p w14:paraId="0880749A" w14:textId="77777777" w:rsidR="00C15BE9" w:rsidRPr="005252E6" w:rsidRDefault="00C15BE9" w:rsidP="00C15BE9">
      <w:pPr>
        <w:numPr>
          <w:ilvl w:val="12"/>
          <w:numId w:val="0"/>
        </w:numPr>
        <w:tabs>
          <w:tab w:val="center" w:pos="1418"/>
          <w:tab w:val="center" w:pos="4253"/>
          <w:tab w:val="center" w:pos="7088"/>
        </w:tabs>
        <w:jc w:val="center"/>
        <w:rPr>
          <w:szCs w:val="22"/>
        </w:rPr>
      </w:pPr>
      <w:r>
        <w:rPr>
          <w:szCs w:val="22"/>
        </w:rPr>
        <w:t>Miroslav Klír</w:t>
      </w:r>
    </w:p>
    <w:p w14:paraId="4305F4B6" w14:textId="27F22631" w:rsidR="00C15BE9" w:rsidRPr="005252E6" w:rsidRDefault="00C15BE9" w:rsidP="00C15BE9">
      <w:pPr>
        <w:numPr>
          <w:ilvl w:val="12"/>
          <w:numId w:val="0"/>
        </w:numPr>
        <w:tabs>
          <w:tab w:val="center" w:pos="1418"/>
          <w:tab w:val="center" w:pos="4253"/>
          <w:tab w:val="center" w:pos="7088"/>
        </w:tabs>
        <w:jc w:val="center"/>
        <w:rPr>
          <w:szCs w:val="22"/>
        </w:rPr>
      </w:pPr>
    </w:p>
    <w:p w14:paraId="5689CFDE" w14:textId="77777777" w:rsidR="00C15BE9" w:rsidRPr="005252E6" w:rsidRDefault="00C15BE9" w:rsidP="00C15BE9">
      <w:pPr>
        <w:keepLines/>
        <w:suppressLineNumbers/>
        <w:spacing w:line="120" w:lineRule="atLeast"/>
        <w:jc w:val="center"/>
        <w:rPr>
          <w:b/>
          <w:szCs w:val="22"/>
        </w:rPr>
      </w:pPr>
    </w:p>
    <w:p w14:paraId="7FF86B1C" w14:textId="77777777" w:rsidR="00C15BE9" w:rsidRPr="005252E6" w:rsidRDefault="00C15BE9" w:rsidP="00C15BE9">
      <w:pPr>
        <w:keepLines/>
        <w:suppressLineNumbers/>
        <w:spacing w:line="120" w:lineRule="atLeast"/>
        <w:jc w:val="center"/>
        <w:rPr>
          <w:szCs w:val="22"/>
        </w:rPr>
      </w:pPr>
    </w:p>
    <w:p w14:paraId="78320DD9" w14:textId="6B7C2713" w:rsidR="00C15BE9" w:rsidRPr="005252E6" w:rsidRDefault="00C15BE9" w:rsidP="00C15BE9">
      <w:pPr>
        <w:keepLines/>
        <w:suppressLineNumbers/>
        <w:tabs>
          <w:tab w:val="right" w:pos="9356"/>
        </w:tabs>
        <w:spacing w:line="120" w:lineRule="atLeast"/>
        <w:outlineLvl w:val="0"/>
        <w:rPr>
          <w:szCs w:val="22"/>
        </w:rPr>
      </w:pPr>
      <w:r w:rsidRPr="00562005">
        <w:rPr>
          <w:szCs w:val="22"/>
        </w:rPr>
        <w:t xml:space="preserve">V Praze dne </w:t>
      </w:r>
      <w:r w:rsidR="00610E57">
        <w:rPr>
          <w:szCs w:val="22"/>
        </w:rPr>
        <w:t>3</w:t>
      </w:r>
      <w:r>
        <w:rPr>
          <w:szCs w:val="22"/>
        </w:rPr>
        <w:t>.</w:t>
      </w:r>
      <w:r w:rsidR="00970415">
        <w:rPr>
          <w:szCs w:val="22"/>
        </w:rPr>
        <w:t>7</w:t>
      </w:r>
      <w:r w:rsidRPr="00562005">
        <w:rPr>
          <w:szCs w:val="22"/>
        </w:rPr>
        <w:t>.20</w:t>
      </w:r>
      <w:r>
        <w:rPr>
          <w:szCs w:val="22"/>
        </w:rPr>
        <w:t>2</w:t>
      </w:r>
      <w:r w:rsidR="00BF6E4A">
        <w:rPr>
          <w:szCs w:val="22"/>
        </w:rPr>
        <w:t>4</w:t>
      </w:r>
      <w:r w:rsidRPr="00562005">
        <w:rPr>
          <w:szCs w:val="22"/>
        </w:rPr>
        <w:tab/>
        <w:t>ORIGINÁL</w:t>
      </w:r>
    </w:p>
    <w:p w14:paraId="334A47A0" w14:textId="77777777" w:rsidR="00C15BE9" w:rsidRPr="00096C27" w:rsidRDefault="00C15BE9" w:rsidP="00C15BE9">
      <w:pPr>
        <w:pStyle w:val="Normal11"/>
      </w:pPr>
    </w:p>
    <w:p w14:paraId="43AAA076" w14:textId="77777777" w:rsidR="00C15BE9" w:rsidRDefault="00C15BE9" w:rsidP="00C15BE9"/>
    <w:p w14:paraId="03DAB8D2" w14:textId="77777777" w:rsidR="00C15BE9" w:rsidRDefault="00C15BE9" w:rsidP="00C15BE9"/>
    <w:p w14:paraId="78F0FD9E" w14:textId="5E135227" w:rsidR="00C15BE9" w:rsidRPr="00970D67" w:rsidRDefault="00C15BE9" w:rsidP="00C15BE9">
      <w:pPr>
        <w:pStyle w:val="Nadpis1"/>
        <w:numPr>
          <w:ilvl w:val="0"/>
          <w:numId w:val="3"/>
        </w:numPr>
        <w:tabs>
          <w:tab w:val="clear" w:pos="1040"/>
          <w:tab w:val="num" w:pos="720"/>
        </w:tabs>
        <w:ind w:left="720"/>
        <w:rPr>
          <w:sz w:val="32"/>
        </w:rPr>
      </w:pPr>
      <w:bookmarkStart w:id="1" w:name="_Toc46200701"/>
      <w:bookmarkStart w:id="2" w:name="_Toc46200721"/>
      <w:bookmarkStart w:id="3" w:name="_Toc50191856"/>
      <w:bookmarkStart w:id="4" w:name="_Toc55693158"/>
      <w:bookmarkStart w:id="5" w:name="_Toc85933556"/>
      <w:bookmarkStart w:id="6" w:name="_Toc85933575"/>
      <w:bookmarkStart w:id="7" w:name="_Toc134505140"/>
      <w:bookmarkStart w:id="8" w:name="_Toc173828129"/>
      <w:bookmarkStart w:id="9" w:name="_Toc211128289"/>
      <w:bookmarkStart w:id="10" w:name="_Toc221607087"/>
      <w:bookmarkStart w:id="11" w:name="_Toc221607674"/>
      <w:bookmarkStart w:id="12" w:name="_Toc221608959"/>
      <w:bookmarkStart w:id="13" w:name="_Toc221610276"/>
      <w:bookmarkStart w:id="14" w:name="_Toc221674385"/>
      <w:bookmarkStart w:id="15" w:name="_Toc221675138"/>
      <w:bookmarkStart w:id="16" w:name="_Toc335201268"/>
      <w:bookmarkStart w:id="17" w:name="_Toc415148832"/>
      <w:bookmarkStart w:id="18" w:name="_Toc463872296"/>
      <w:bookmarkStart w:id="19" w:name="_Toc472521861"/>
      <w:bookmarkStart w:id="20" w:name="_Toc483381709"/>
      <w:bookmarkStart w:id="21" w:name="_Toc497282659"/>
      <w:bookmarkStart w:id="22" w:name="_Toc497282872"/>
      <w:bookmarkStart w:id="23" w:name="_Toc497282979"/>
      <w:bookmarkStart w:id="24" w:name="_Toc497283055"/>
      <w:bookmarkStart w:id="25" w:name="_Toc497283094"/>
      <w:bookmarkStart w:id="26" w:name="_Toc497291790"/>
      <w:bookmarkStart w:id="27" w:name="_Toc497293048"/>
      <w:bookmarkStart w:id="28" w:name="_Toc516207833"/>
      <w:bookmarkStart w:id="29" w:name="_Toc516209471"/>
      <w:bookmarkStart w:id="30" w:name="_Toc522683054"/>
      <w:bookmarkStart w:id="31" w:name="_Toc16853095"/>
      <w:bookmarkStart w:id="32" w:name="_Toc16853103"/>
      <w:bookmarkStart w:id="33" w:name="_Toc16853115"/>
      <w:bookmarkStart w:id="34" w:name="_Toc22454918"/>
      <w:bookmarkStart w:id="35" w:name="_Toc22547449"/>
      <w:bookmarkStart w:id="36" w:name="_Toc34829930"/>
      <w:bookmarkStart w:id="37" w:name="_Toc34829956"/>
      <w:bookmarkStart w:id="38" w:name="_Toc146696028"/>
      <w:bookmarkStart w:id="39" w:name="_Toc146721022"/>
      <w:bookmarkStart w:id="40" w:name="_Toc147136660"/>
      <w:bookmarkStart w:id="41" w:name="_Toc147143870"/>
      <w:bookmarkStart w:id="42" w:name="_Toc147145439"/>
      <w:bookmarkStart w:id="43" w:name="_Toc164615560"/>
      <w:bookmarkStart w:id="44" w:name="_Toc164670135"/>
      <w:bookmarkStart w:id="45" w:name="_Toc164670155"/>
      <w:bookmarkStart w:id="46" w:name="_Toc164934227"/>
      <w:bookmarkStart w:id="47" w:name="_Toc164964997"/>
      <w:bookmarkStart w:id="48" w:name="_Toc165030181"/>
      <w:bookmarkStart w:id="49" w:name="_Toc165195350"/>
      <w:bookmarkStart w:id="50" w:name="_Toc165206717"/>
      <w:bookmarkStart w:id="51" w:name="_Toc165281690"/>
      <w:bookmarkStart w:id="52" w:name="_Toc165281710"/>
      <w:bookmarkStart w:id="53" w:name="_Toc165313509"/>
      <w:bookmarkStart w:id="54" w:name="_Toc170405845"/>
      <w:bookmarkStart w:id="55" w:name="_Toc170722495"/>
      <w:bookmarkStart w:id="56" w:name="_Toc170722726"/>
      <w:bookmarkStart w:id="57" w:name="_Toc170895124"/>
      <w:r w:rsidRPr="00970D67">
        <w:rPr>
          <w:sz w:val="32"/>
        </w:rPr>
        <w:t>Obsah</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503E927B" w14:textId="77777777" w:rsidR="00C15BE9" w:rsidRDefault="00C15BE9" w:rsidP="00A325B8">
      <w:pPr>
        <w:ind w:left="708"/>
      </w:pPr>
    </w:p>
    <w:p w14:paraId="7932FB4B" w14:textId="77777777" w:rsidR="0037154B" w:rsidRDefault="00C15BE9" w:rsidP="0037154B">
      <w:pPr>
        <w:pStyle w:val="Obsah1"/>
        <w:tabs>
          <w:tab w:val="left" w:pos="440"/>
        </w:tabs>
        <w:ind w:left="360"/>
        <w:rPr>
          <w:rFonts w:asciiTheme="minorHAnsi" w:eastAsiaTheme="minorEastAsia" w:hAnsiTheme="minorHAnsi" w:cstheme="minorBidi"/>
          <w:b w:val="0"/>
          <w:caps w:val="0"/>
          <w:noProof/>
          <w:kern w:val="2"/>
          <w:sz w:val="24"/>
          <w:szCs w:val="24"/>
          <w14:ligatures w14:val="standardContextual"/>
        </w:rPr>
      </w:pPr>
      <w:r>
        <w:rPr>
          <w:u w:val="single"/>
        </w:rPr>
        <w:fldChar w:fldCharType="begin"/>
      </w:r>
      <w:r>
        <w:rPr>
          <w:u w:val="single"/>
        </w:rPr>
        <w:instrText xml:space="preserve"> TOC \o \n </w:instrText>
      </w:r>
      <w:r>
        <w:rPr>
          <w:u w:val="single"/>
        </w:rPr>
        <w:fldChar w:fldCharType="separate"/>
      </w:r>
      <w:r w:rsidR="0037154B">
        <w:rPr>
          <w:noProof/>
        </w:rPr>
        <w:t>1.</w:t>
      </w:r>
      <w:r w:rsidR="0037154B">
        <w:rPr>
          <w:rFonts w:asciiTheme="minorHAnsi" w:eastAsiaTheme="minorEastAsia" w:hAnsiTheme="minorHAnsi" w:cstheme="minorBidi"/>
          <w:b w:val="0"/>
          <w:caps w:val="0"/>
          <w:noProof/>
          <w:kern w:val="2"/>
          <w:sz w:val="24"/>
          <w:szCs w:val="24"/>
          <w14:ligatures w14:val="standardContextual"/>
        </w:rPr>
        <w:tab/>
      </w:r>
      <w:r w:rsidR="0037154B">
        <w:rPr>
          <w:noProof/>
        </w:rPr>
        <w:t>Obsah</w:t>
      </w:r>
    </w:p>
    <w:p w14:paraId="33DF5A64" w14:textId="77777777" w:rsidR="0037154B" w:rsidRDefault="0037154B" w:rsidP="0037154B">
      <w:pPr>
        <w:pStyle w:val="Obsah1"/>
        <w:tabs>
          <w:tab w:val="left" w:pos="440"/>
        </w:tabs>
        <w:ind w:left="360"/>
        <w:rPr>
          <w:rFonts w:asciiTheme="minorHAnsi" w:eastAsiaTheme="minorEastAsia" w:hAnsiTheme="minorHAnsi" w:cstheme="minorBidi"/>
          <w:b w:val="0"/>
          <w:caps w:val="0"/>
          <w:noProof/>
          <w:kern w:val="2"/>
          <w:sz w:val="24"/>
          <w:szCs w:val="24"/>
          <w14:ligatures w14:val="standardContextual"/>
        </w:rPr>
      </w:pPr>
      <w:r>
        <w:rPr>
          <w:noProof/>
        </w:rPr>
        <w:t>2.</w:t>
      </w:r>
      <w:r>
        <w:rPr>
          <w:rFonts w:asciiTheme="minorHAnsi" w:eastAsiaTheme="minorEastAsia" w:hAnsiTheme="minorHAnsi" w:cstheme="minorBidi"/>
          <w:b w:val="0"/>
          <w:caps w:val="0"/>
          <w:noProof/>
          <w:kern w:val="2"/>
          <w:sz w:val="24"/>
          <w:szCs w:val="24"/>
          <w14:ligatures w14:val="standardContextual"/>
        </w:rPr>
        <w:tab/>
      </w:r>
      <w:r>
        <w:rPr>
          <w:noProof/>
        </w:rPr>
        <w:t>Popis předmětu studie a legenda pojmů</w:t>
      </w:r>
    </w:p>
    <w:p w14:paraId="1A9B88C5" w14:textId="77777777" w:rsidR="0037154B" w:rsidRDefault="0037154B" w:rsidP="0037154B">
      <w:pPr>
        <w:pStyle w:val="Obsah1"/>
        <w:tabs>
          <w:tab w:val="left" w:pos="440"/>
        </w:tabs>
        <w:ind w:left="360"/>
        <w:rPr>
          <w:rFonts w:asciiTheme="minorHAnsi" w:eastAsiaTheme="minorEastAsia" w:hAnsiTheme="minorHAnsi" w:cstheme="minorBidi"/>
          <w:b w:val="0"/>
          <w:caps w:val="0"/>
          <w:noProof/>
          <w:kern w:val="2"/>
          <w:sz w:val="24"/>
          <w:szCs w:val="24"/>
          <w14:ligatures w14:val="standardContextual"/>
        </w:rPr>
      </w:pPr>
      <w:r>
        <w:rPr>
          <w:noProof/>
        </w:rPr>
        <w:t>3.</w:t>
      </w:r>
      <w:r>
        <w:rPr>
          <w:rFonts w:asciiTheme="minorHAnsi" w:eastAsiaTheme="minorEastAsia" w:hAnsiTheme="minorHAnsi" w:cstheme="minorBidi"/>
          <w:b w:val="0"/>
          <w:caps w:val="0"/>
          <w:noProof/>
          <w:kern w:val="2"/>
          <w:sz w:val="24"/>
          <w:szCs w:val="24"/>
          <w14:ligatures w14:val="standardContextual"/>
        </w:rPr>
        <w:tab/>
      </w:r>
      <w:r>
        <w:rPr>
          <w:noProof/>
        </w:rPr>
        <w:t>Obhlídka</w:t>
      </w:r>
    </w:p>
    <w:p w14:paraId="5BDAAA42" w14:textId="77777777" w:rsidR="0037154B" w:rsidRDefault="0037154B" w:rsidP="0037154B">
      <w:pPr>
        <w:pStyle w:val="Obsah2"/>
        <w:tabs>
          <w:tab w:val="left" w:pos="960"/>
        </w:tabs>
        <w:ind w:left="580"/>
        <w:rPr>
          <w:rFonts w:asciiTheme="minorHAnsi" w:eastAsiaTheme="minorEastAsia" w:hAnsiTheme="minorHAnsi" w:cstheme="minorBidi"/>
          <w:smallCaps w:val="0"/>
          <w:noProof/>
          <w:kern w:val="2"/>
          <w:sz w:val="24"/>
          <w:szCs w:val="24"/>
          <w14:ligatures w14:val="standardContextual"/>
        </w:rPr>
      </w:pPr>
      <w:r>
        <w:rPr>
          <w:noProof/>
        </w:rPr>
        <w:t>3.1.</w:t>
      </w:r>
      <w:r>
        <w:rPr>
          <w:rFonts w:asciiTheme="minorHAnsi" w:eastAsiaTheme="minorEastAsia" w:hAnsiTheme="minorHAnsi" w:cstheme="minorBidi"/>
          <w:smallCaps w:val="0"/>
          <w:noProof/>
          <w:kern w:val="2"/>
          <w:sz w:val="24"/>
          <w:szCs w:val="24"/>
          <w14:ligatures w14:val="standardContextual"/>
        </w:rPr>
        <w:tab/>
      </w:r>
      <w:r>
        <w:rPr>
          <w:noProof/>
        </w:rPr>
        <w:t>Popis obhlídky</w:t>
      </w:r>
    </w:p>
    <w:p w14:paraId="6EC284C2" w14:textId="77777777" w:rsidR="0037154B" w:rsidRDefault="0037154B" w:rsidP="0037154B">
      <w:pPr>
        <w:pStyle w:val="Obsah2"/>
        <w:tabs>
          <w:tab w:val="left" w:pos="960"/>
        </w:tabs>
        <w:ind w:left="580"/>
        <w:rPr>
          <w:rFonts w:asciiTheme="minorHAnsi" w:eastAsiaTheme="minorEastAsia" w:hAnsiTheme="minorHAnsi" w:cstheme="minorBidi"/>
          <w:smallCaps w:val="0"/>
          <w:noProof/>
          <w:kern w:val="2"/>
          <w:sz w:val="24"/>
          <w:szCs w:val="24"/>
          <w14:ligatures w14:val="standardContextual"/>
        </w:rPr>
      </w:pPr>
      <w:r>
        <w:rPr>
          <w:noProof/>
        </w:rPr>
        <w:t>3.2.</w:t>
      </w:r>
      <w:r>
        <w:rPr>
          <w:rFonts w:asciiTheme="minorHAnsi" w:eastAsiaTheme="minorEastAsia" w:hAnsiTheme="minorHAnsi" w:cstheme="minorBidi"/>
          <w:smallCaps w:val="0"/>
          <w:noProof/>
          <w:kern w:val="2"/>
          <w:sz w:val="24"/>
          <w:szCs w:val="24"/>
          <w14:ligatures w14:val="standardContextual"/>
        </w:rPr>
        <w:tab/>
      </w:r>
      <w:r>
        <w:rPr>
          <w:noProof/>
        </w:rPr>
        <w:t>Popis zjištěného stavu</w:t>
      </w:r>
    </w:p>
    <w:p w14:paraId="376BFE10" w14:textId="77777777" w:rsidR="0037154B" w:rsidRDefault="0037154B" w:rsidP="0037154B">
      <w:pPr>
        <w:pStyle w:val="Obsah3"/>
        <w:tabs>
          <w:tab w:val="left" w:pos="1200"/>
        </w:tabs>
        <w:ind w:left="800"/>
        <w:rPr>
          <w:rFonts w:asciiTheme="minorHAnsi" w:eastAsiaTheme="minorEastAsia" w:hAnsiTheme="minorHAnsi" w:cstheme="minorBidi"/>
          <w:i w:val="0"/>
          <w:noProof/>
          <w:kern w:val="2"/>
          <w:sz w:val="24"/>
          <w:szCs w:val="24"/>
          <w14:ligatures w14:val="standardContextual"/>
        </w:rPr>
      </w:pPr>
      <w:r>
        <w:rPr>
          <w:noProof/>
        </w:rPr>
        <w:t>3.2.1.</w:t>
      </w:r>
      <w:r>
        <w:rPr>
          <w:rFonts w:asciiTheme="minorHAnsi" w:eastAsiaTheme="minorEastAsia" w:hAnsiTheme="minorHAnsi" w:cstheme="minorBidi"/>
          <w:i w:val="0"/>
          <w:noProof/>
          <w:kern w:val="2"/>
          <w:sz w:val="24"/>
          <w:szCs w:val="24"/>
          <w14:ligatures w14:val="standardContextual"/>
        </w:rPr>
        <w:tab/>
      </w:r>
      <w:r>
        <w:rPr>
          <w:noProof/>
        </w:rPr>
        <w:t>Silnoproudé rozvaděče</w:t>
      </w:r>
    </w:p>
    <w:p w14:paraId="44FE81C1" w14:textId="77777777" w:rsidR="0037154B" w:rsidRDefault="0037154B" w:rsidP="0037154B">
      <w:pPr>
        <w:pStyle w:val="Obsah3"/>
        <w:tabs>
          <w:tab w:val="left" w:pos="1200"/>
        </w:tabs>
        <w:ind w:left="800"/>
        <w:rPr>
          <w:rFonts w:asciiTheme="minorHAnsi" w:eastAsiaTheme="minorEastAsia" w:hAnsiTheme="minorHAnsi" w:cstheme="minorBidi"/>
          <w:i w:val="0"/>
          <w:noProof/>
          <w:kern w:val="2"/>
          <w:sz w:val="24"/>
          <w:szCs w:val="24"/>
          <w14:ligatures w14:val="standardContextual"/>
        </w:rPr>
      </w:pPr>
      <w:r>
        <w:rPr>
          <w:noProof/>
        </w:rPr>
        <w:t>3.2.2.</w:t>
      </w:r>
      <w:r>
        <w:rPr>
          <w:rFonts w:asciiTheme="minorHAnsi" w:eastAsiaTheme="minorEastAsia" w:hAnsiTheme="minorHAnsi" w:cstheme="minorBidi"/>
          <w:i w:val="0"/>
          <w:noProof/>
          <w:kern w:val="2"/>
          <w:sz w:val="24"/>
          <w:szCs w:val="24"/>
          <w14:ligatures w14:val="standardContextual"/>
        </w:rPr>
        <w:tab/>
      </w:r>
      <w:r>
        <w:rPr>
          <w:noProof/>
        </w:rPr>
        <w:t>Kabelové rozvody</w:t>
      </w:r>
    </w:p>
    <w:p w14:paraId="72C4B010" w14:textId="77777777" w:rsidR="0037154B" w:rsidRDefault="0037154B" w:rsidP="0037154B">
      <w:pPr>
        <w:pStyle w:val="Obsah3"/>
        <w:tabs>
          <w:tab w:val="left" w:pos="1200"/>
        </w:tabs>
        <w:ind w:left="800"/>
        <w:rPr>
          <w:rFonts w:asciiTheme="minorHAnsi" w:eastAsiaTheme="minorEastAsia" w:hAnsiTheme="minorHAnsi" w:cstheme="minorBidi"/>
          <w:i w:val="0"/>
          <w:noProof/>
          <w:kern w:val="2"/>
          <w:sz w:val="24"/>
          <w:szCs w:val="24"/>
          <w14:ligatures w14:val="standardContextual"/>
        </w:rPr>
      </w:pPr>
      <w:r>
        <w:rPr>
          <w:noProof/>
        </w:rPr>
        <w:t>3.2.3.</w:t>
      </w:r>
      <w:r>
        <w:rPr>
          <w:rFonts w:asciiTheme="minorHAnsi" w:eastAsiaTheme="minorEastAsia" w:hAnsiTheme="minorHAnsi" w:cstheme="minorBidi"/>
          <w:i w:val="0"/>
          <w:noProof/>
          <w:kern w:val="2"/>
          <w:sz w:val="24"/>
          <w:szCs w:val="24"/>
          <w14:ligatures w14:val="standardContextual"/>
        </w:rPr>
        <w:tab/>
      </w:r>
      <w:r>
        <w:rPr>
          <w:noProof/>
        </w:rPr>
        <w:t>Koncové prvky elektroinstalace</w:t>
      </w:r>
    </w:p>
    <w:p w14:paraId="7EA345AD" w14:textId="77777777" w:rsidR="0037154B" w:rsidRDefault="0037154B" w:rsidP="0037154B">
      <w:pPr>
        <w:pStyle w:val="Obsah3"/>
        <w:tabs>
          <w:tab w:val="left" w:pos="1200"/>
        </w:tabs>
        <w:ind w:left="800"/>
        <w:rPr>
          <w:rFonts w:asciiTheme="minorHAnsi" w:eastAsiaTheme="minorEastAsia" w:hAnsiTheme="minorHAnsi" w:cstheme="minorBidi"/>
          <w:i w:val="0"/>
          <w:noProof/>
          <w:kern w:val="2"/>
          <w:sz w:val="24"/>
          <w:szCs w:val="24"/>
          <w14:ligatures w14:val="standardContextual"/>
        </w:rPr>
      </w:pPr>
      <w:r>
        <w:rPr>
          <w:noProof/>
        </w:rPr>
        <w:t>3.2.4.</w:t>
      </w:r>
      <w:r>
        <w:rPr>
          <w:rFonts w:asciiTheme="minorHAnsi" w:eastAsiaTheme="minorEastAsia" w:hAnsiTheme="minorHAnsi" w:cstheme="minorBidi"/>
          <w:i w:val="0"/>
          <w:noProof/>
          <w:kern w:val="2"/>
          <w:sz w:val="24"/>
          <w:szCs w:val="24"/>
          <w14:ligatures w14:val="standardContextual"/>
        </w:rPr>
        <w:tab/>
      </w:r>
      <w:r>
        <w:rPr>
          <w:noProof/>
        </w:rPr>
        <w:t>Svítidla</w:t>
      </w:r>
    </w:p>
    <w:p w14:paraId="58B50564" w14:textId="77777777" w:rsidR="0037154B" w:rsidRDefault="0037154B" w:rsidP="0037154B">
      <w:pPr>
        <w:pStyle w:val="Obsah3"/>
        <w:tabs>
          <w:tab w:val="left" w:pos="1200"/>
        </w:tabs>
        <w:ind w:left="800"/>
        <w:rPr>
          <w:rFonts w:asciiTheme="minorHAnsi" w:eastAsiaTheme="minorEastAsia" w:hAnsiTheme="minorHAnsi" w:cstheme="minorBidi"/>
          <w:i w:val="0"/>
          <w:noProof/>
          <w:kern w:val="2"/>
          <w:sz w:val="24"/>
          <w:szCs w:val="24"/>
          <w14:ligatures w14:val="standardContextual"/>
        </w:rPr>
      </w:pPr>
      <w:r>
        <w:rPr>
          <w:noProof/>
        </w:rPr>
        <w:t>3.2.5.</w:t>
      </w:r>
      <w:r>
        <w:rPr>
          <w:rFonts w:asciiTheme="minorHAnsi" w:eastAsiaTheme="minorEastAsia" w:hAnsiTheme="minorHAnsi" w:cstheme="minorBidi"/>
          <w:i w:val="0"/>
          <w:noProof/>
          <w:kern w:val="2"/>
          <w:sz w:val="24"/>
          <w:szCs w:val="24"/>
          <w14:ligatures w14:val="standardContextual"/>
        </w:rPr>
        <w:tab/>
      </w:r>
      <w:r>
        <w:rPr>
          <w:noProof/>
        </w:rPr>
        <w:t>Nouzové osvětlení</w:t>
      </w:r>
    </w:p>
    <w:p w14:paraId="339CBDCC" w14:textId="77777777" w:rsidR="0037154B" w:rsidRDefault="0037154B" w:rsidP="0037154B">
      <w:pPr>
        <w:pStyle w:val="Obsah3"/>
        <w:tabs>
          <w:tab w:val="left" w:pos="1200"/>
        </w:tabs>
        <w:ind w:left="800"/>
        <w:rPr>
          <w:rFonts w:asciiTheme="minorHAnsi" w:eastAsiaTheme="minorEastAsia" w:hAnsiTheme="minorHAnsi" w:cstheme="minorBidi"/>
          <w:i w:val="0"/>
          <w:noProof/>
          <w:kern w:val="2"/>
          <w:sz w:val="24"/>
          <w:szCs w:val="24"/>
          <w14:ligatures w14:val="standardContextual"/>
        </w:rPr>
      </w:pPr>
      <w:r>
        <w:rPr>
          <w:noProof/>
        </w:rPr>
        <w:t>3.2.6.</w:t>
      </w:r>
      <w:r>
        <w:rPr>
          <w:rFonts w:asciiTheme="minorHAnsi" w:eastAsiaTheme="minorEastAsia" w:hAnsiTheme="minorHAnsi" w:cstheme="minorBidi"/>
          <w:i w:val="0"/>
          <w:noProof/>
          <w:kern w:val="2"/>
          <w:sz w:val="24"/>
          <w:szCs w:val="24"/>
          <w14:ligatures w14:val="standardContextual"/>
        </w:rPr>
        <w:tab/>
      </w:r>
      <w:r>
        <w:rPr>
          <w:noProof/>
        </w:rPr>
        <w:t>Slaboproudé instalace</w:t>
      </w:r>
    </w:p>
    <w:p w14:paraId="1F2A073D" w14:textId="77777777" w:rsidR="0037154B" w:rsidRDefault="0037154B" w:rsidP="0037154B">
      <w:pPr>
        <w:pStyle w:val="Obsah3"/>
        <w:tabs>
          <w:tab w:val="left" w:pos="1200"/>
        </w:tabs>
        <w:ind w:left="800"/>
        <w:rPr>
          <w:rFonts w:asciiTheme="minorHAnsi" w:eastAsiaTheme="minorEastAsia" w:hAnsiTheme="minorHAnsi" w:cstheme="minorBidi"/>
          <w:i w:val="0"/>
          <w:noProof/>
          <w:kern w:val="2"/>
          <w:sz w:val="24"/>
          <w:szCs w:val="24"/>
          <w14:ligatures w14:val="standardContextual"/>
        </w:rPr>
      </w:pPr>
      <w:r>
        <w:rPr>
          <w:noProof/>
        </w:rPr>
        <w:t>3.2.7.</w:t>
      </w:r>
      <w:r>
        <w:rPr>
          <w:rFonts w:asciiTheme="minorHAnsi" w:eastAsiaTheme="minorEastAsia" w:hAnsiTheme="minorHAnsi" w:cstheme="minorBidi"/>
          <w:i w:val="0"/>
          <w:noProof/>
          <w:kern w:val="2"/>
          <w:sz w:val="24"/>
          <w:szCs w:val="24"/>
          <w14:ligatures w14:val="standardContextual"/>
        </w:rPr>
        <w:tab/>
      </w:r>
      <w:r>
        <w:rPr>
          <w:noProof/>
        </w:rPr>
        <w:t>Ostatní informace</w:t>
      </w:r>
    </w:p>
    <w:p w14:paraId="2A64779E" w14:textId="77777777" w:rsidR="0037154B" w:rsidRDefault="0037154B" w:rsidP="0037154B">
      <w:pPr>
        <w:pStyle w:val="Obsah1"/>
        <w:tabs>
          <w:tab w:val="left" w:pos="440"/>
        </w:tabs>
        <w:ind w:left="360"/>
        <w:rPr>
          <w:rFonts w:asciiTheme="minorHAnsi" w:eastAsiaTheme="minorEastAsia" w:hAnsiTheme="minorHAnsi" w:cstheme="minorBidi"/>
          <w:b w:val="0"/>
          <w:caps w:val="0"/>
          <w:noProof/>
          <w:kern w:val="2"/>
          <w:sz w:val="24"/>
          <w:szCs w:val="24"/>
          <w14:ligatures w14:val="standardContextual"/>
        </w:rPr>
      </w:pPr>
      <w:r>
        <w:rPr>
          <w:noProof/>
        </w:rPr>
        <w:t>4.</w:t>
      </w:r>
      <w:r>
        <w:rPr>
          <w:rFonts w:asciiTheme="minorHAnsi" w:eastAsiaTheme="minorEastAsia" w:hAnsiTheme="minorHAnsi" w:cstheme="minorBidi"/>
          <w:b w:val="0"/>
          <w:caps w:val="0"/>
          <w:noProof/>
          <w:kern w:val="2"/>
          <w:sz w:val="24"/>
          <w:szCs w:val="24"/>
          <w14:ligatures w14:val="standardContextual"/>
        </w:rPr>
        <w:tab/>
      </w:r>
      <w:r>
        <w:rPr>
          <w:noProof/>
        </w:rPr>
        <w:t>Rekonstrukce stávající elektroinstalace</w:t>
      </w:r>
    </w:p>
    <w:p w14:paraId="6B4DB4AC" w14:textId="77777777" w:rsidR="0037154B" w:rsidRDefault="0037154B" w:rsidP="0037154B">
      <w:pPr>
        <w:pStyle w:val="Obsah2"/>
        <w:tabs>
          <w:tab w:val="left" w:pos="960"/>
        </w:tabs>
        <w:ind w:left="580"/>
        <w:rPr>
          <w:rFonts w:asciiTheme="minorHAnsi" w:eastAsiaTheme="minorEastAsia" w:hAnsiTheme="minorHAnsi" w:cstheme="minorBidi"/>
          <w:smallCaps w:val="0"/>
          <w:noProof/>
          <w:kern w:val="2"/>
          <w:sz w:val="24"/>
          <w:szCs w:val="24"/>
          <w14:ligatures w14:val="standardContextual"/>
        </w:rPr>
      </w:pPr>
      <w:r>
        <w:rPr>
          <w:noProof/>
        </w:rPr>
        <w:t>4.1.</w:t>
      </w:r>
      <w:r>
        <w:rPr>
          <w:rFonts w:asciiTheme="minorHAnsi" w:eastAsiaTheme="minorEastAsia" w:hAnsiTheme="minorHAnsi" w:cstheme="minorBidi"/>
          <w:smallCaps w:val="0"/>
          <w:noProof/>
          <w:kern w:val="2"/>
          <w:sz w:val="24"/>
          <w:szCs w:val="24"/>
          <w14:ligatures w14:val="standardContextual"/>
        </w:rPr>
        <w:tab/>
      </w:r>
      <w:r>
        <w:rPr>
          <w:noProof/>
        </w:rPr>
        <w:t>Doporučení na rozsah rekonstrukce silnoproudé elektroinstalace</w:t>
      </w:r>
    </w:p>
    <w:p w14:paraId="1F19273E" w14:textId="77777777" w:rsidR="0037154B" w:rsidRDefault="0037154B" w:rsidP="0037154B">
      <w:pPr>
        <w:pStyle w:val="Obsah3"/>
        <w:tabs>
          <w:tab w:val="left" w:pos="1200"/>
        </w:tabs>
        <w:ind w:left="800"/>
        <w:rPr>
          <w:rFonts w:asciiTheme="minorHAnsi" w:eastAsiaTheme="minorEastAsia" w:hAnsiTheme="minorHAnsi" w:cstheme="minorBidi"/>
          <w:i w:val="0"/>
          <w:noProof/>
          <w:kern w:val="2"/>
          <w:sz w:val="24"/>
          <w:szCs w:val="24"/>
          <w14:ligatures w14:val="standardContextual"/>
        </w:rPr>
      </w:pPr>
      <w:r>
        <w:rPr>
          <w:noProof/>
        </w:rPr>
        <w:t>4.1.1.</w:t>
      </w:r>
      <w:r>
        <w:rPr>
          <w:rFonts w:asciiTheme="minorHAnsi" w:eastAsiaTheme="minorEastAsia" w:hAnsiTheme="minorHAnsi" w:cstheme="minorBidi"/>
          <w:i w:val="0"/>
          <w:noProof/>
          <w:kern w:val="2"/>
          <w:sz w:val="24"/>
          <w:szCs w:val="24"/>
          <w14:ligatures w14:val="standardContextual"/>
        </w:rPr>
        <w:tab/>
      </w:r>
      <w:r>
        <w:rPr>
          <w:noProof/>
        </w:rPr>
        <w:t>Určení minimálního standardu pro následnou rekonstrukci silnoproudé elektroinstalace</w:t>
      </w:r>
    </w:p>
    <w:p w14:paraId="230339A3" w14:textId="77777777" w:rsidR="0037154B" w:rsidRDefault="0037154B" w:rsidP="0037154B">
      <w:pPr>
        <w:pStyle w:val="Obsah3"/>
        <w:tabs>
          <w:tab w:val="left" w:pos="1200"/>
        </w:tabs>
        <w:ind w:left="800"/>
        <w:rPr>
          <w:rFonts w:asciiTheme="minorHAnsi" w:eastAsiaTheme="minorEastAsia" w:hAnsiTheme="minorHAnsi" w:cstheme="minorBidi"/>
          <w:i w:val="0"/>
          <w:noProof/>
          <w:kern w:val="2"/>
          <w:sz w:val="24"/>
          <w:szCs w:val="24"/>
          <w14:ligatures w14:val="standardContextual"/>
        </w:rPr>
      </w:pPr>
      <w:r>
        <w:rPr>
          <w:noProof/>
        </w:rPr>
        <w:t>4.1.2.</w:t>
      </w:r>
      <w:r>
        <w:rPr>
          <w:rFonts w:asciiTheme="minorHAnsi" w:eastAsiaTheme="minorEastAsia" w:hAnsiTheme="minorHAnsi" w:cstheme="minorBidi"/>
          <w:i w:val="0"/>
          <w:noProof/>
          <w:kern w:val="2"/>
          <w:sz w:val="24"/>
          <w:szCs w:val="24"/>
          <w14:ligatures w14:val="standardContextual"/>
        </w:rPr>
        <w:tab/>
      </w:r>
      <w:r>
        <w:rPr>
          <w:noProof/>
        </w:rPr>
        <w:t>Budoucí zpracovatel DPS- EL zahrne do projektu i novou instalaci pro níže uvedené části a zohlední níže uvedené informace:</w:t>
      </w:r>
    </w:p>
    <w:p w14:paraId="4DC6D9F6" w14:textId="77777777" w:rsidR="0037154B" w:rsidRDefault="0037154B" w:rsidP="0037154B">
      <w:pPr>
        <w:pStyle w:val="Obsah3"/>
        <w:tabs>
          <w:tab w:val="left" w:pos="1200"/>
        </w:tabs>
        <w:ind w:left="800"/>
        <w:rPr>
          <w:rFonts w:asciiTheme="minorHAnsi" w:eastAsiaTheme="minorEastAsia" w:hAnsiTheme="minorHAnsi" w:cstheme="minorBidi"/>
          <w:i w:val="0"/>
          <w:noProof/>
          <w:kern w:val="2"/>
          <w:sz w:val="24"/>
          <w:szCs w:val="24"/>
          <w14:ligatures w14:val="standardContextual"/>
        </w:rPr>
      </w:pPr>
      <w:r>
        <w:rPr>
          <w:noProof/>
        </w:rPr>
        <w:t>4.1.3.</w:t>
      </w:r>
      <w:r>
        <w:rPr>
          <w:rFonts w:asciiTheme="minorHAnsi" w:eastAsiaTheme="minorEastAsia" w:hAnsiTheme="minorHAnsi" w:cstheme="minorBidi"/>
          <w:i w:val="0"/>
          <w:noProof/>
          <w:kern w:val="2"/>
          <w:sz w:val="24"/>
          <w:szCs w:val="24"/>
          <w14:ligatures w14:val="standardContextual"/>
        </w:rPr>
        <w:tab/>
      </w:r>
      <w:r>
        <w:rPr>
          <w:noProof/>
        </w:rPr>
        <w:t>Určení dalších požadavků na rekonstrukci silnoproudé elektroinstalace</w:t>
      </w:r>
    </w:p>
    <w:p w14:paraId="60A49199" w14:textId="77777777" w:rsidR="0037154B" w:rsidRDefault="0037154B" w:rsidP="0037154B">
      <w:pPr>
        <w:pStyle w:val="Obsah3"/>
        <w:tabs>
          <w:tab w:val="left" w:pos="1200"/>
        </w:tabs>
        <w:ind w:left="800"/>
        <w:rPr>
          <w:rFonts w:asciiTheme="minorHAnsi" w:eastAsiaTheme="minorEastAsia" w:hAnsiTheme="minorHAnsi" w:cstheme="minorBidi"/>
          <w:i w:val="0"/>
          <w:noProof/>
          <w:kern w:val="2"/>
          <w:sz w:val="24"/>
          <w:szCs w:val="24"/>
          <w14:ligatures w14:val="standardContextual"/>
        </w:rPr>
      </w:pPr>
      <w:r>
        <w:rPr>
          <w:noProof/>
        </w:rPr>
        <w:t>4.1.4.</w:t>
      </w:r>
      <w:r>
        <w:rPr>
          <w:rFonts w:asciiTheme="minorHAnsi" w:eastAsiaTheme="minorEastAsia" w:hAnsiTheme="minorHAnsi" w:cstheme="minorBidi"/>
          <w:i w:val="0"/>
          <w:noProof/>
          <w:kern w:val="2"/>
          <w:sz w:val="24"/>
          <w:szCs w:val="24"/>
          <w14:ligatures w14:val="standardContextual"/>
        </w:rPr>
        <w:tab/>
      </w:r>
      <w:r>
        <w:rPr>
          <w:noProof/>
        </w:rPr>
        <w:t>Tabulka místností a počtu požadovaných prvků silnoproudé elektroinstalace v prostorách školy a přidružených technických místností</w:t>
      </w:r>
    </w:p>
    <w:p w14:paraId="2472959E" w14:textId="77777777" w:rsidR="0037154B" w:rsidRDefault="0037154B" w:rsidP="0037154B">
      <w:pPr>
        <w:pStyle w:val="Obsah3"/>
        <w:tabs>
          <w:tab w:val="left" w:pos="1200"/>
        </w:tabs>
        <w:ind w:left="800"/>
        <w:rPr>
          <w:rFonts w:asciiTheme="minorHAnsi" w:eastAsiaTheme="minorEastAsia" w:hAnsiTheme="minorHAnsi" w:cstheme="minorBidi"/>
          <w:i w:val="0"/>
          <w:noProof/>
          <w:kern w:val="2"/>
          <w:sz w:val="24"/>
          <w:szCs w:val="24"/>
          <w14:ligatures w14:val="standardContextual"/>
        </w:rPr>
      </w:pPr>
      <w:r>
        <w:rPr>
          <w:noProof/>
        </w:rPr>
        <w:t>4.1.5.</w:t>
      </w:r>
      <w:r>
        <w:rPr>
          <w:rFonts w:asciiTheme="minorHAnsi" w:eastAsiaTheme="minorEastAsia" w:hAnsiTheme="minorHAnsi" w:cstheme="minorBidi"/>
          <w:i w:val="0"/>
          <w:noProof/>
          <w:kern w:val="2"/>
          <w:sz w:val="24"/>
          <w:szCs w:val="24"/>
          <w14:ligatures w14:val="standardContextual"/>
        </w:rPr>
        <w:tab/>
      </w:r>
      <w:r>
        <w:rPr>
          <w:noProof/>
        </w:rPr>
        <w:t>Určení minimálního standardu pro následnou rekonstrukci slaboproudé elektroinstalace</w:t>
      </w:r>
    </w:p>
    <w:p w14:paraId="5AE28B9D" w14:textId="77777777" w:rsidR="0037154B" w:rsidRDefault="0037154B" w:rsidP="0037154B">
      <w:pPr>
        <w:pStyle w:val="Obsah2"/>
        <w:tabs>
          <w:tab w:val="left" w:pos="960"/>
        </w:tabs>
        <w:ind w:left="580"/>
        <w:rPr>
          <w:rFonts w:asciiTheme="minorHAnsi" w:eastAsiaTheme="minorEastAsia" w:hAnsiTheme="minorHAnsi" w:cstheme="minorBidi"/>
          <w:smallCaps w:val="0"/>
          <w:noProof/>
          <w:kern w:val="2"/>
          <w:sz w:val="24"/>
          <w:szCs w:val="24"/>
          <w14:ligatures w14:val="standardContextual"/>
        </w:rPr>
      </w:pPr>
      <w:r>
        <w:rPr>
          <w:noProof/>
        </w:rPr>
        <w:t>4.2.</w:t>
      </w:r>
      <w:r>
        <w:rPr>
          <w:rFonts w:asciiTheme="minorHAnsi" w:eastAsiaTheme="minorEastAsia" w:hAnsiTheme="minorHAnsi" w:cstheme="minorBidi"/>
          <w:smallCaps w:val="0"/>
          <w:noProof/>
          <w:kern w:val="2"/>
          <w:sz w:val="24"/>
          <w:szCs w:val="24"/>
          <w14:ligatures w14:val="standardContextual"/>
        </w:rPr>
        <w:tab/>
      </w:r>
      <w:r>
        <w:rPr>
          <w:noProof/>
        </w:rPr>
        <w:t>Předpokládaná časová náročnost a etapizace prací</w:t>
      </w:r>
    </w:p>
    <w:p w14:paraId="4012EF3C" w14:textId="77777777" w:rsidR="0037154B" w:rsidRDefault="0037154B" w:rsidP="0037154B">
      <w:pPr>
        <w:pStyle w:val="Obsah1"/>
        <w:tabs>
          <w:tab w:val="left" w:pos="440"/>
        </w:tabs>
        <w:ind w:left="360"/>
        <w:rPr>
          <w:rFonts w:asciiTheme="minorHAnsi" w:eastAsiaTheme="minorEastAsia" w:hAnsiTheme="minorHAnsi" w:cstheme="minorBidi"/>
          <w:b w:val="0"/>
          <w:caps w:val="0"/>
          <w:noProof/>
          <w:kern w:val="2"/>
          <w:sz w:val="24"/>
          <w:szCs w:val="24"/>
          <w14:ligatures w14:val="standardContextual"/>
        </w:rPr>
      </w:pPr>
      <w:r>
        <w:rPr>
          <w:noProof/>
        </w:rPr>
        <w:t>5.</w:t>
      </w:r>
      <w:r>
        <w:rPr>
          <w:rFonts w:asciiTheme="minorHAnsi" w:eastAsiaTheme="minorEastAsia" w:hAnsiTheme="minorHAnsi" w:cstheme="minorBidi"/>
          <w:b w:val="0"/>
          <w:caps w:val="0"/>
          <w:noProof/>
          <w:kern w:val="2"/>
          <w:sz w:val="24"/>
          <w:szCs w:val="24"/>
          <w14:ligatures w14:val="standardContextual"/>
        </w:rPr>
        <w:tab/>
      </w:r>
      <w:r>
        <w:rPr>
          <w:noProof/>
        </w:rPr>
        <w:t>Návrh na provozování stávajícího systému po dobu předpokládané udržitelnosti</w:t>
      </w:r>
    </w:p>
    <w:p w14:paraId="3170AB89" w14:textId="77777777" w:rsidR="0037154B" w:rsidRDefault="0037154B" w:rsidP="0037154B">
      <w:pPr>
        <w:pStyle w:val="Obsah1"/>
        <w:tabs>
          <w:tab w:val="left" w:pos="440"/>
        </w:tabs>
        <w:ind w:left="360"/>
        <w:rPr>
          <w:rFonts w:asciiTheme="minorHAnsi" w:eastAsiaTheme="minorEastAsia" w:hAnsiTheme="minorHAnsi" w:cstheme="minorBidi"/>
          <w:b w:val="0"/>
          <w:caps w:val="0"/>
          <w:noProof/>
          <w:kern w:val="2"/>
          <w:sz w:val="24"/>
          <w:szCs w:val="24"/>
          <w14:ligatures w14:val="standardContextual"/>
        </w:rPr>
      </w:pPr>
      <w:r>
        <w:rPr>
          <w:noProof/>
        </w:rPr>
        <w:t>6.</w:t>
      </w:r>
      <w:r>
        <w:rPr>
          <w:rFonts w:asciiTheme="minorHAnsi" w:eastAsiaTheme="minorEastAsia" w:hAnsiTheme="minorHAnsi" w:cstheme="minorBidi"/>
          <w:b w:val="0"/>
          <w:caps w:val="0"/>
          <w:noProof/>
          <w:kern w:val="2"/>
          <w:sz w:val="24"/>
          <w:szCs w:val="24"/>
          <w14:ligatures w14:val="standardContextual"/>
        </w:rPr>
        <w:tab/>
      </w:r>
      <w:r>
        <w:rPr>
          <w:noProof/>
        </w:rPr>
        <w:t>Závěr</w:t>
      </w:r>
    </w:p>
    <w:p w14:paraId="69E2406D" w14:textId="4A717F56" w:rsidR="00C15BE9" w:rsidRDefault="00C15BE9" w:rsidP="0037154B">
      <w:pPr>
        <w:pStyle w:val="Obsah2"/>
        <w:tabs>
          <w:tab w:val="left" w:pos="960"/>
        </w:tabs>
        <w:spacing w:before="600"/>
        <w:ind w:left="6645"/>
        <w:contextualSpacing/>
      </w:pPr>
      <w:r>
        <w:rPr>
          <w:u w:val="single"/>
        </w:rPr>
        <w:fldChar w:fldCharType="end"/>
      </w:r>
    </w:p>
    <w:p w14:paraId="27CE956D" w14:textId="77777777" w:rsidR="00C15BE9" w:rsidRDefault="00C15BE9" w:rsidP="00C15BE9"/>
    <w:p w14:paraId="3B474BCB" w14:textId="77777777" w:rsidR="00C15BE9" w:rsidRDefault="00C15BE9" w:rsidP="00C15BE9"/>
    <w:p w14:paraId="39337261" w14:textId="77777777" w:rsidR="00C15BE9" w:rsidRDefault="00C15BE9" w:rsidP="00C15BE9"/>
    <w:p w14:paraId="05B7BF98" w14:textId="77777777" w:rsidR="00C15BE9" w:rsidRDefault="00C15BE9" w:rsidP="00C15BE9">
      <w:r>
        <w:br w:type="page"/>
      </w:r>
    </w:p>
    <w:p w14:paraId="61F5E141" w14:textId="3A6F195D" w:rsidR="00C15BE9" w:rsidRPr="00970D67" w:rsidRDefault="00C15BE9" w:rsidP="00C15BE9">
      <w:pPr>
        <w:pStyle w:val="Nadpis1"/>
        <w:numPr>
          <w:ilvl w:val="0"/>
          <w:numId w:val="3"/>
        </w:numPr>
        <w:tabs>
          <w:tab w:val="clear" w:pos="1040"/>
          <w:tab w:val="num" w:pos="720"/>
        </w:tabs>
        <w:ind w:left="720"/>
        <w:rPr>
          <w:sz w:val="32"/>
        </w:rPr>
      </w:pPr>
      <w:bookmarkStart w:id="58" w:name="_Toc497282881"/>
      <w:bookmarkStart w:id="59" w:name="_Toc497282988"/>
      <w:bookmarkStart w:id="60" w:name="_Toc497283062"/>
      <w:bookmarkStart w:id="61" w:name="_Toc497283100"/>
      <w:bookmarkStart w:id="62" w:name="_Toc497291796"/>
      <w:bookmarkStart w:id="63" w:name="_Toc497293054"/>
      <w:bookmarkStart w:id="64" w:name="_Toc516207837"/>
      <w:bookmarkStart w:id="65" w:name="_Toc516209475"/>
      <w:bookmarkStart w:id="66" w:name="_Toc522683058"/>
      <w:bookmarkStart w:id="67" w:name="_Toc16853099"/>
      <w:bookmarkStart w:id="68" w:name="_Toc16853107"/>
      <w:bookmarkStart w:id="69" w:name="_Toc16853119"/>
      <w:bookmarkStart w:id="70" w:name="_Toc22454919"/>
      <w:bookmarkStart w:id="71" w:name="_Toc22547450"/>
      <w:bookmarkStart w:id="72" w:name="_Toc34829931"/>
      <w:bookmarkStart w:id="73" w:name="_Toc34829957"/>
      <w:bookmarkStart w:id="74" w:name="_Toc146696029"/>
      <w:bookmarkStart w:id="75" w:name="_Toc146721023"/>
      <w:bookmarkStart w:id="76" w:name="_Toc147136661"/>
      <w:bookmarkStart w:id="77" w:name="_Toc147143871"/>
      <w:bookmarkStart w:id="78" w:name="_Toc147145440"/>
      <w:bookmarkStart w:id="79" w:name="_Toc164615561"/>
      <w:bookmarkStart w:id="80" w:name="_Toc164670136"/>
      <w:bookmarkStart w:id="81" w:name="_Toc164670156"/>
      <w:bookmarkStart w:id="82" w:name="_Toc164934228"/>
      <w:bookmarkStart w:id="83" w:name="_Toc164964998"/>
      <w:bookmarkStart w:id="84" w:name="_Toc165030182"/>
      <w:bookmarkStart w:id="85" w:name="_Toc165195351"/>
      <w:bookmarkStart w:id="86" w:name="_Toc165206718"/>
      <w:bookmarkStart w:id="87" w:name="_Toc165281691"/>
      <w:bookmarkStart w:id="88" w:name="_Toc165281711"/>
      <w:bookmarkStart w:id="89" w:name="_Toc165313510"/>
      <w:bookmarkStart w:id="90" w:name="_Toc170405846"/>
      <w:bookmarkStart w:id="91" w:name="_Toc170722496"/>
      <w:bookmarkStart w:id="92" w:name="_Toc170722727"/>
      <w:bookmarkStart w:id="93" w:name="_Toc170895125"/>
      <w:r w:rsidRPr="00970D67">
        <w:rPr>
          <w:sz w:val="32"/>
        </w:rPr>
        <w:lastRenderedPageBreak/>
        <w:t xml:space="preserve">Popis </w:t>
      </w:r>
      <w:bookmarkEnd w:id="58"/>
      <w:bookmarkEnd w:id="59"/>
      <w:bookmarkEnd w:id="60"/>
      <w:bookmarkEnd w:id="61"/>
      <w:bookmarkEnd w:id="62"/>
      <w:bookmarkEnd w:id="63"/>
      <w:r w:rsidRPr="00970D67">
        <w:rPr>
          <w:sz w:val="32"/>
        </w:rPr>
        <w:t xml:space="preserve">předmětu </w:t>
      </w:r>
      <w:r w:rsidR="00BF6E4A" w:rsidRPr="00970D67">
        <w:rPr>
          <w:sz w:val="32"/>
        </w:rPr>
        <w:t xml:space="preserve">studie </w:t>
      </w:r>
      <w:bookmarkEnd w:id="64"/>
      <w:bookmarkEnd w:id="65"/>
      <w:bookmarkEnd w:id="66"/>
      <w:bookmarkEnd w:id="67"/>
      <w:bookmarkEnd w:id="68"/>
      <w:bookmarkEnd w:id="69"/>
      <w:bookmarkEnd w:id="70"/>
      <w:bookmarkEnd w:id="71"/>
      <w:bookmarkEnd w:id="72"/>
      <w:bookmarkEnd w:id="73"/>
      <w:bookmarkEnd w:id="74"/>
      <w:bookmarkEnd w:id="75"/>
      <w:bookmarkEnd w:id="76"/>
      <w:r w:rsidR="00F62277" w:rsidRPr="00970D67">
        <w:rPr>
          <w:sz w:val="32"/>
        </w:rPr>
        <w:t>a legenda pojmů</w:t>
      </w:r>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p>
    <w:p w14:paraId="30CF7892" w14:textId="77777777" w:rsidR="00C15BE9" w:rsidRPr="00DB3784" w:rsidRDefault="00C15BE9" w:rsidP="00C15BE9">
      <w:pPr>
        <w:ind w:left="709"/>
        <w:rPr>
          <w:szCs w:val="22"/>
          <w:highlight w:val="yellow"/>
        </w:rPr>
      </w:pPr>
    </w:p>
    <w:p w14:paraId="2116DF41" w14:textId="77777777" w:rsidR="00C15BE9" w:rsidRDefault="00C15BE9" w:rsidP="00C15BE9">
      <w:pPr>
        <w:pStyle w:val="Zkladntext"/>
        <w:ind w:left="680"/>
        <w:jc w:val="both"/>
        <w:rPr>
          <w:rFonts w:cs="Arial"/>
          <w:szCs w:val="22"/>
        </w:rPr>
      </w:pPr>
      <w:r w:rsidRPr="00452787">
        <w:rPr>
          <w:rFonts w:cs="Arial"/>
          <w:szCs w:val="22"/>
        </w:rPr>
        <w:t>Na základě</w:t>
      </w:r>
      <w:r>
        <w:rPr>
          <w:rFonts w:cs="Arial"/>
          <w:szCs w:val="22"/>
        </w:rPr>
        <w:t>:</w:t>
      </w:r>
    </w:p>
    <w:p w14:paraId="4EF76726" w14:textId="3126719E" w:rsidR="00BF6E4A" w:rsidRDefault="00BF6E4A" w:rsidP="00BF6E4A">
      <w:pPr>
        <w:pStyle w:val="Zkladntext"/>
        <w:numPr>
          <w:ilvl w:val="0"/>
          <w:numId w:val="27"/>
        </w:numPr>
        <w:contextualSpacing/>
        <w:jc w:val="both"/>
        <w:rPr>
          <w:rFonts w:cs="Arial"/>
          <w:szCs w:val="22"/>
        </w:rPr>
      </w:pPr>
      <w:r>
        <w:rPr>
          <w:rFonts w:cs="Arial"/>
          <w:szCs w:val="22"/>
        </w:rPr>
        <w:t xml:space="preserve">obhlídky objektu dne </w:t>
      </w:r>
      <w:r w:rsidR="00C03112">
        <w:rPr>
          <w:rFonts w:cs="Arial"/>
          <w:szCs w:val="22"/>
        </w:rPr>
        <w:t>30</w:t>
      </w:r>
      <w:r>
        <w:rPr>
          <w:rFonts w:cs="Arial"/>
          <w:szCs w:val="22"/>
        </w:rPr>
        <w:t>.</w:t>
      </w:r>
      <w:r w:rsidR="00C03112">
        <w:rPr>
          <w:rFonts w:cs="Arial"/>
          <w:szCs w:val="22"/>
        </w:rPr>
        <w:t>5</w:t>
      </w:r>
      <w:r>
        <w:rPr>
          <w:rFonts w:cs="Arial"/>
          <w:szCs w:val="22"/>
        </w:rPr>
        <w:t>.2024;</w:t>
      </w:r>
    </w:p>
    <w:p w14:paraId="4A7E20F3" w14:textId="6C832510" w:rsidR="00BF6E4A" w:rsidRPr="00FD1055" w:rsidRDefault="00C15BE9" w:rsidP="00FD1055">
      <w:pPr>
        <w:pStyle w:val="Zkladntext"/>
        <w:numPr>
          <w:ilvl w:val="0"/>
          <w:numId w:val="27"/>
        </w:numPr>
        <w:contextualSpacing/>
        <w:jc w:val="both"/>
        <w:rPr>
          <w:rFonts w:cs="Arial"/>
          <w:szCs w:val="22"/>
        </w:rPr>
      </w:pPr>
      <w:r w:rsidRPr="00BF6E4A">
        <w:rPr>
          <w:rFonts w:cs="Arial"/>
          <w:szCs w:val="22"/>
        </w:rPr>
        <w:t>konzultace se zástupci</w:t>
      </w:r>
      <w:r w:rsidR="00BF6E4A" w:rsidRPr="00BF6E4A">
        <w:rPr>
          <w:rFonts w:cs="Arial"/>
          <w:szCs w:val="22"/>
        </w:rPr>
        <w:t xml:space="preserve"> </w:t>
      </w:r>
      <w:r w:rsidR="00C03112">
        <w:rPr>
          <w:rFonts w:cs="Arial"/>
          <w:szCs w:val="22"/>
        </w:rPr>
        <w:t>Střední odborné školy a Středního odborného učiliště, Kladno, náměstí Edvarda Beneše 2353</w:t>
      </w:r>
      <w:r w:rsidR="00BF6E4A" w:rsidRPr="00FD1055">
        <w:rPr>
          <w:rFonts w:cs="Arial"/>
          <w:szCs w:val="22"/>
        </w:rPr>
        <w:t xml:space="preserve"> (dále jen objednatel);</w:t>
      </w:r>
    </w:p>
    <w:p w14:paraId="7AB44D4C" w14:textId="5C0A14F6" w:rsidR="00C15BE9" w:rsidRPr="00BF6E4A" w:rsidRDefault="00BF6E4A" w:rsidP="00BF6E4A">
      <w:pPr>
        <w:pStyle w:val="Zkladntext"/>
        <w:numPr>
          <w:ilvl w:val="0"/>
          <w:numId w:val="27"/>
        </w:numPr>
        <w:contextualSpacing/>
        <w:jc w:val="both"/>
        <w:rPr>
          <w:rFonts w:cs="Arial"/>
          <w:szCs w:val="22"/>
        </w:rPr>
      </w:pPr>
      <w:r>
        <w:rPr>
          <w:rFonts w:cs="Arial"/>
          <w:szCs w:val="22"/>
        </w:rPr>
        <w:t>podkladů od objednatele</w:t>
      </w:r>
      <w:r w:rsidR="00040B94">
        <w:rPr>
          <w:rFonts w:cs="Arial"/>
          <w:szCs w:val="22"/>
        </w:rPr>
        <w:t xml:space="preserve"> (revizní zprávy</w:t>
      </w:r>
      <w:r w:rsidR="00866E42">
        <w:rPr>
          <w:rFonts w:cs="Arial"/>
          <w:szCs w:val="22"/>
        </w:rPr>
        <w:t>, dostupná dokumentace objektu</w:t>
      </w:r>
      <w:r w:rsidR="00040B94">
        <w:rPr>
          <w:rFonts w:cs="Arial"/>
          <w:szCs w:val="22"/>
        </w:rPr>
        <w:t xml:space="preserve"> apod.)</w:t>
      </w:r>
      <w:r w:rsidR="00C15BE9">
        <w:rPr>
          <w:rFonts w:cs="Arial"/>
          <w:szCs w:val="22"/>
        </w:rPr>
        <w:t>;</w:t>
      </w:r>
    </w:p>
    <w:p w14:paraId="77857BEE" w14:textId="78906DDE" w:rsidR="00C15BE9" w:rsidRDefault="00C15BE9" w:rsidP="005228E2">
      <w:pPr>
        <w:pStyle w:val="Zkladntext"/>
        <w:ind w:left="680"/>
        <w:contextualSpacing/>
        <w:jc w:val="both"/>
        <w:rPr>
          <w:rFonts w:cs="Arial"/>
          <w:szCs w:val="22"/>
        </w:rPr>
      </w:pPr>
      <w:r>
        <w:rPr>
          <w:rFonts w:cs="Arial"/>
          <w:szCs w:val="22"/>
        </w:rPr>
        <w:t>p</w:t>
      </w:r>
      <w:r w:rsidRPr="00452787">
        <w:rPr>
          <w:rFonts w:cs="Arial"/>
          <w:szCs w:val="22"/>
        </w:rPr>
        <w:t>ředkládám</w:t>
      </w:r>
      <w:r>
        <w:rPr>
          <w:rFonts w:cs="Arial"/>
          <w:szCs w:val="22"/>
        </w:rPr>
        <w:t>e</w:t>
      </w:r>
      <w:r w:rsidR="00CE1909">
        <w:rPr>
          <w:rFonts w:cs="Arial"/>
          <w:szCs w:val="22"/>
        </w:rPr>
        <w:t xml:space="preserve"> </w:t>
      </w:r>
      <w:r w:rsidR="00BF6E4A">
        <w:rPr>
          <w:rFonts w:cs="Arial"/>
          <w:szCs w:val="22"/>
        </w:rPr>
        <w:t xml:space="preserve">studii, která popisuje aktuální stav elektroinstalace v daném objektu a zároveň doporučuje rekonstrukci </w:t>
      </w:r>
      <w:r w:rsidR="00AC1504">
        <w:rPr>
          <w:rFonts w:cs="Arial"/>
          <w:szCs w:val="22"/>
        </w:rPr>
        <w:t>elektroinstalace</w:t>
      </w:r>
      <w:r w:rsidR="00BF6E4A">
        <w:rPr>
          <w:rFonts w:cs="Arial"/>
          <w:szCs w:val="22"/>
        </w:rPr>
        <w:t> </w:t>
      </w:r>
      <w:r w:rsidR="004A15E7">
        <w:rPr>
          <w:rFonts w:cs="Arial"/>
          <w:szCs w:val="22"/>
        </w:rPr>
        <w:t xml:space="preserve">v </w:t>
      </w:r>
      <w:r w:rsidR="00BF6E4A">
        <w:rPr>
          <w:rFonts w:cs="Arial"/>
          <w:szCs w:val="22"/>
        </w:rPr>
        <w:t>uvedeném rozsahu</w:t>
      </w:r>
      <w:r w:rsidR="00CE1909">
        <w:rPr>
          <w:rFonts w:cs="Arial"/>
          <w:szCs w:val="22"/>
        </w:rPr>
        <w:t>.</w:t>
      </w:r>
    </w:p>
    <w:p w14:paraId="74574699" w14:textId="77777777" w:rsidR="003E7191" w:rsidRDefault="003E7191" w:rsidP="003E7191">
      <w:pPr>
        <w:ind w:left="709"/>
        <w:rPr>
          <w:szCs w:val="22"/>
          <w:highlight w:val="yellow"/>
        </w:rPr>
      </w:pPr>
    </w:p>
    <w:p w14:paraId="0F157442" w14:textId="0A3D5D9C" w:rsidR="00F62277" w:rsidRPr="00F62277" w:rsidRDefault="00F62277" w:rsidP="003E7191">
      <w:pPr>
        <w:ind w:left="709"/>
        <w:rPr>
          <w:b/>
          <w:bCs/>
          <w:i/>
          <w:iCs/>
          <w:szCs w:val="22"/>
          <w:u w:val="single"/>
        </w:rPr>
      </w:pPr>
      <w:r w:rsidRPr="00F62277">
        <w:rPr>
          <w:b/>
          <w:bCs/>
          <w:i/>
          <w:iCs/>
          <w:szCs w:val="22"/>
          <w:u w:val="single"/>
        </w:rPr>
        <w:t>Legenda pojmů</w:t>
      </w:r>
      <w:r w:rsidR="006A3F86">
        <w:rPr>
          <w:b/>
          <w:bCs/>
          <w:i/>
          <w:iCs/>
          <w:szCs w:val="22"/>
          <w:u w:val="single"/>
        </w:rPr>
        <w:t xml:space="preserve"> a vysvětlivky</w:t>
      </w:r>
    </w:p>
    <w:p w14:paraId="11C999F4" w14:textId="6724E47E" w:rsidR="003E7191" w:rsidRDefault="00C03112" w:rsidP="003E7191">
      <w:pPr>
        <w:pStyle w:val="Zkladntext"/>
        <w:numPr>
          <w:ilvl w:val="0"/>
          <w:numId w:val="51"/>
        </w:numPr>
        <w:jc w:val="both"/>
        <w:rPr>
          <w:rFonts w:cs="Arial"/>
          <w:szCs w:val="22"/>
        </w:rPr>
      </w:pPr>
      <w:r>
        <w:rPr>
          <w:rFonts w:cs="Arial"/>
          <w:szCs w:val="22"/>
        </w:rPr>
        <w:t>Střední odborná škola a Středního odborné učiliště, Kladno, náměstí Edvarda Beneše 2353</w:t>
      </w:r>
      <w:r w:rsidR="00E04BAA">
        <w:rPr>
          <w:rFonts w:cs="Arial"/>
          <w:szCs w:val="22"/>
        </w:rPr>
        <w:t xml:space="preserve">: </w:t>
      </w:r>
      <w:r w:rsidR="003E7191">
        <w:rPr>
          <w:rFonts w:cs="Arial"/>
          <w:szCs w:val="22"/>
        </w:rPr>
        <w:t xml:space="preserve">dále v textu jen jako </w:t>
      </w:r>
      <w:r w:rsidR="007C0517">
        <w:rPr>
          <w:rFonts w:cs="Arial"/>
          <w:szCs w:val="22"/>
        </w:rPr>
        <w:t>„o</w:t>
      </w:r>
      <w:r w:rsidR="003E7191">
        <w:rPr>
          <w:rFonts w:cs="Arial"/>
          <w:szCs w:val="22"/>
        </w:rPr>
        <w:t>bjednatel</w:t>
      </w:r>
      <w:r w:rsidR="007C0517">
        <w:rPr>
          <w:rFonts w:cs="Arial"/>
          <w:szCs w:val="22"/>
        </w:rPr>
        <w:t>“</w:t>
      </w:r>
    </w:p>
    <w:p w14:paraId="0039B29B" w14:textId="4D5B22CC" w:rsidR="003E7191" w:rsidRDefault="003E7191" w:rsidP="003E7191">
      <w:pPr>
        <w:pStyle w:val="Zkladntext"/>
        <w:numPr>
          <w:ilvl w:val="0"/>
          <w:numId w:val="51"/>
        </w:numPr>
        <w:jc w:val="both"/>
        <w:rPr>
          <w:rFonts w:cs="Arial"/>
          <w:szCs w:val="22"/>
        </w:rPr>
      </w:pPr>
      <w:r>
        <w:rPr>
          <w:rFonts w:cs="Arial"/>
          <w:szCs w:val="22"/>
        </w:rPr>
        <w:t xml:space="preserve">Colsys s.r.o.: dále v textu jen jako </w:t>
      </w:r>
      <w:r w:rsidR="007C0517">
        <w:rPr>
          <w:rFonts w:cs="Arial"/>
          <w:szCs w:val="22"/>
        </w:rPr>
        <w:t>„zpracovatel</w:t>
      </w:r>
      <w:r w:rsidR="00040B94">
        <w:rPr>
          <w:rFonts w:cs="Arial"/>
          <w:szCs w:val="22"/>
        </w:rPr>
        <w:t xml:space="preserve"> studie</w:t>
      </w:r>
      <w:r w:rsidR="007C0517">
        <w:rPr>
          <w:rFonts w:cs="Arial"/>
          <w:szCs w:val="22"/>
        </w:rPr>
        <w:t>“</w:t>
      </w:r>
    </w:p>
    <w:p w14:paraId="0E1C8FB2" w14:textId="781ED3AE" w:rsidR="00EB519B" w:rsidRDefault="00EB519B" w:rsidP="003E7191">
      <w:pPr>
        <w:pStyle w:val="Zkladntext"/>
        <w:numPr>
          <w:ilvl w:val="0"/>
          <w:numId w:val="51"/>
        </w:numPr>
        <w:jc w:val="both"/>
        <w:rPr>
          <w:rFonts w:cs="Arial"/>
          <w:szCs w:val="22"/>
        </w:rPr>
      </w:pPr>
      <w:r>
        <w:rPr>
          <w:rFonts w:cs="Arial"/>
          <w:szCs w:val="22"/>
        </w:rPr>
        <w:t>Dokumentace pro provedení stavby</w:t>
      </w:r>
      <w:r w:rsidR="00961942">
        <w:rPr>
          <w:rFonts w:cs="Arial"/>
          <w:szCs w:val="22"/>
        </w:rPr>
        <w:t xml:space="preserve"> – část </w:t>
      </w:r>
      <w:r w:rsidR="00AC1504">
        <w:rPr>
          <w:rFonts w:cs="Arial"/>
          <w:szCs w:val="22"/>
        </w:rPr>
        <w:t>silnoproudá a slaboproudá elektroinstalace</w:t>
      </w:r>
      <w:r>
        <w:rPr>
          <w:rFonts w:cs="Arial"/>
          <w:szCs w:val="22"/>
        </w:rPr>
        <w:t>: dále jen „DPS</w:t>
      </w:r>
      <w:r w:rsidR="00961942">
        <w:rPr>
          <w:rFonts w:cs="Arial"/>
          <w:szCs w:val="22"/>
        </w:rPr>
        <w:t>-EL</w:t>
      </w:r>
      <w:r>
        <w:rPr>
          <w:rFonts w:cs="Arial"/>
          <w:szCs w:val="22"/>
        </w:rPr>
        <w:t>“</w:t>
      </w:r>
    </w:p>
    <w:p w14:paraId="0CBADBBD" w14:textId="2FE62412" w:rsidR="00846FA5" w:rsidRDefault="00846FA5" w:rsidP="003E7191">
      <w:pPr>
        <w:pStyle w:val="Zkladntext"/>
        <w:numPr>
          <w:ilvl w:val="0"/>
          <w:numId w:val="51"/>
        </w:numPr>
        <w:jc w:val="both"/>
        <w:rPr>
          <w:rFonts w:cs="Arial"/>
          <w:szCs w:val="22"/>
        </w:rPr>
      </w:pPr>
      <w:r>
        <w:rPr>
          <w:rFonts w:cs="Arial"/>
          <w:szCs w:val="22"/>
        </w:rPr>
        <w:t>Projektová dokumentace: dále jen „PD“</w:t>
      </w:r>
    </w:p>
    <w:p w14:paraId="2177E284" w14:textId="77777777" w:rsidR="00E1093F" w:rsidRDefault="00E1093F" w:rsidP="00C15BE9">
      <w:pPr>
        <w:pStyle w:val="Zkladntext"/>
        <w:ind w:left="680"/>
        <w:contextualSpacing/>
        <w:jc w:val="both"/>
        <w:rPr>
          <w:rFonts w:cs="Arial"/>
          <w:szCs w:val="22"/>
        </w:rPr>
      </w:pPr>
    </w:p>
    <w:p w14:paraId="3F83D58A" w14:textId="77777777" w:rsidR="00E1093F" w:rsidRDefault="00E1093F" w:rsidP="00C15BE9">
      <w:pPr>
        <w:pStyle w:val="Zkladntext"/>
        <w:ind w:left="680"/>
        <w:contextualSpacing/>
        <w:jc w:val="both"/>
        <w:rPr>
          <w:rFonts w:cs="Arial"/>
          <w:szCs w:val="22"/>
        </w:rPr>
      </w:pPr>
    </w:p>
    <w:p w14:paraId="0465498E" w14:textId="5FAF5124" w:rsidR="00C15BE9" w:rsidRPr="00970D67" w:rsidRDefault="007C0517" w:rsidP="00C15BE9">
      <w:pPr>
        <w:pStyle w:val="Nadpis1"/>
        <w:numPr>
          <w:ilvl w:val="0"/>
          <w:numId w:val="3"/>
        </w:numPr>
        <w:tabs>
          <w:tab w:val="clear" w:pos="1040"/>
          <w:tab w:val="num" w:pos="720"/>
        </w:tabs>
        <w:ind w:left="720"/>
        <w:rPr>
          <w:sz w:val="32"/>
        </w:rPr>
      </w:pPr>
      <w:bookmarkStart w:id="94" w:name="_Toc164615562"/>
      <w:bookmarkStart w:id="95" w:name="_Toc164670137"/>
      <w:bookmarkStart w:id="96" w:name="_Toc164670157"/>
      <w:bookmarkStart w:id="97" w:name="_Toc164934229"/>
      <w:bookmarkStart w:id="98" w:name="_Toc164964999"/>
      <w:bookmarkStart w:id="99" w:name="_Toc165030183"/>
      <w:bookmarkStart w:id="100" w:name="_Toc165195352"/>
      <w:bookmarkStart w:id="101" w:name="_Toc165206719"/>
      <w:bookmarkStart w:id="102" w:name="_Toc165281692"/>
      <w:bookmarkStart w:id="103" w:name="_Toc165281712"/>
      <w:bookmarkStart w:id="104" w:name="_Toc165313511"/>
      <w:bookmarkStart w:id="105" w:name="_Toc170405847"/>
      <w:bookmarkStart w:id="106" w:name="_Toc170722497"/>
      <w:bookmarkStart w:id="107" w:name="_Toc170722728"/>
      <w:bookmarkStart w:id="108" w:name="_Toc170895126"/>
      <w:r w:rsidRPr="00970D67">
        <w:rPr>
          <w:sz w:val="32"/>
        </w:rPr>
        <w:t>Obhlídka</w:t>
      </w:r>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p>
    <w:p w14:paraId="3CC37D97" w14:textId="77777777" w:rsidR="00C15BE9" w:rsidRPr="00452787" w:rsidRDefault="00C15BE9" w:rsidP="00C15BE9">
      <w:pPr>
        <w:ind w:left="709"/>
        <w:rPr>
          <w:rFonts w:cs="Arial"/>
          <w:szCs w:val="22"/>
          <w:highlight w:val="yellow"/>
        </w:rPr>
      </w:pPr>
    </w:p>
    <w:p w14:paraId="3C956F50" w14:textId="517D0C02" w:rsidR="00C15BE9" w:rsidRPr="0044676C" w:rsidRDefault="007C0517" w:rsidP="00CE1909">
      <w:pPr>
        <w:pStyle w:val="Nadpis2"/>
        <w:rPr>
          <w:sz w:val="24"/>
          <w:szCs w:val="24"/>
        </w:rPr>
      </w:pPr>
      <w:bookmarkStart w:id="109" w:name="_Toc146696031"/>
      <w:bookmarkStart w:id="110" w:name="_Toc146721025"/>
      <w:bookmarkStart w:id="111" w:name="_Toc147136663"/>
      <w:bookmarkStart w:id="112" w:name="_Toc147143873"/>
      <w:bookmarkStart w:id="113" w:name="_Toc147145442"/>
      <w:bookmarkStart w:id="114" w:name="_Toc164615563"/>
      <w:bookmarkStart w:id="115" w:name="_Toc164670138"/>
      <w:bookmarkStart w:id="116" w:name="_Toc164670158"/>
      <w:bookmarkStart w:id="117" w:name="_Toc164934230"/>
      <w:bookmarkStart w:id="118" w:name="_Toc164965000"/>
      <w:bookmarkStart w:id="119" w:name="_Toc165030184"/>
      <w:bookmarkStart w:id="120" w:name="_Toc165195353"/>
      <w:bookmarkStart w:id="121" w:name="_Toc165206720"/>
      <w:bookmarkStart w:id="122" w:name="_Toc165281693"/>
      <w:bookmarkStart w:id="123" w:name="_Toc165281713"/>
      <w:bookmarkStart w:id="124" w:name="_Toc165313512"/>
      <w:bookmarkStart w:id="125" w:name="_Toc170405848"/>
      <w:bookmarkStart w:id="126" w:name="_Toc170722498"/>
      <w:bookmarkStart w:id="127" w:name="_Toc170722729"/>
      <w:bookmarkStart w:id="128" w:name="_Toc170895127"/>
      <w:r>
        <w:rPr>
          <w:sz w:val="24"/>
          <w:szCs w:val="24"/>
        </w:rPr>
        <w:t>Popis obhlídky</w:t>
      </w:r>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p>
    <w:p w14:paraId="42A9449A" w14:textId="15E22E99" w:rsidR="000A7785" w:rsidRDefault="007C0517" w:rsidP="000A7785">
      <w:pPr>
        <w:ind w:left="1040"/>
        <w:rPr>
          <w:rFonts w:cs="Arial"/>
          <w:szCs w:val="22"/>
        </w:rPr>
      </w:pPr>
      <w:r>
        <w:rPr>
          <w:rFonts w:cs="Arial"/>
          <w:szCs w:val="22"/>
        </w:rPr>
        <w:t xml:space="preserve">Dne </w:t>
      </w:r>
      <w:r w:rsidR="00C03112">
        <w:rPr>
          <w:rFonts w:cs="Arial"/>
          <w:szCs w:val="22"/>
        </w:rPr>
        <w:t>30</w:t>
      </w:r>
      <w:r>
        <w:rPr>
          <w:rFonts w:cs="Arial"/>
          <w:szCs w:val="22"/>
        </w:rPr>
        <w:t>.</w:t>
      </w:r>
      <w:r w:rsidR="00C03112">
        <w:rPr>
          <w:rFonts w:cs="Arial"/>
          <w:szCs w:val="22"/>
        </w:rPr>
        <w:t>5</w:t>
      </w:r>
      <w:r>
        <w:rPr>
          <w:rFonts w:cs="Arial"/>
          <w:szCs w:val="22"/>
        </w:rPr>
        <w:t>.2024 byla provedena zpracovatelem v součinnosti se zástupci objednatele obhlídka objektu.</w:t>
      </w:r>
      <w:r w:rsidR="00961942">
        <w:rPr>
          <w:rFonts w:cs="Arial"/>
          <w:szCs w:val="22"/>
        </w:rPr>
        <w:t xml:space="preserve"> </w:t>
      </w:r>
    </w:p>
    <w:p w14:paraId="2BC35468" w14:textId="77777777" w:rsidR="005228E2" w:rsidRDefault="005228E2" w:rsidP="007C0517">
      <w:pPr>
        <w:ind w:left="1040"/>
        <w:rPr>
          <w:rFonts w:cs="Arial"/>
          <w:szCs w:val="22"/>
          <w:u w:val="single"/>
        </w:rPr>
      </w:pPr>
    </w:p>
    <w:p w14:paraId="324113C1" w14:textId="0D9FAA6A" w:rsidR="007C0517" w:rsidRPr="00970D67" w:rsidRDefault="00527557" w:rsidP="007C0517">
      <w:pPr>
        <w:ind w:left="1040"/>
        <w:rPr>
          <w:rFonts w:cs="Arial"/>
          <w:szCs w:val="22"/>
          <w:u w:val="single"/>
        </w:rPr>
      </w:pPr>
      <w:r>
        <w:rPr>
          <w:rFonts w:cs="Arial"/>
          <w:szCs w:val="22"/>
          <w:u w:val="single"/>
        </w:rPr>
        <w:t>O</w:t>
      </w:r>
      <w:r w:rsidR="007C0517" w:rsidRPr="00970D67">
        <w:rPr>
          <w:rFonts w:cs="Arial"/>
          <w:szCs w:val="22"/>
          <w:u w:val="single"/>
        </w:rPr>
        <w:t>bhlídka byla provedena následujícím způsobem a v následujícím rozsahu</w:t>
      </w:r>
    </w:p>
    <w:p w14:paraId="6004272E" w14:textId="77777777" w:rsidR="00040B94" w:rsidRDefault="007C0517" w:rsidP="007C0517">
      <w:pPr>
        <w:pStyle w:val="Odstavecseseznamem"/>
        <w:numPr>
          <w:ilvl w:val="0"/>
          <w:numId w:val="52"/>
        </w:numPr>
        <w:rPr>
          <w:rFonts w:cs="Arial"/>
          <w:szCs w:val="22"/>
        </w:rPr>
      </w:pPr>
      <w:r>
        <w:rPr>
          <w:rFonts w:cs="Arial"/>
          <w:szCs w:val="22"/>
        </w:rPr>
        <w:t xml:space="preserve">Silnoproudé rozvaděče objektu: </w:t>
      </w:r>
    </w:p>
    <w:p w14:paraId="6937F859" w14:textId="723ACD53" w:rsidR="007C0517" w:rsidRDefault="00040B94" w:rsidP="00040B94">
      <w:pPr>
        <w:pStyle w:val="Odstavecseseznamem"/>
        <w:numPr>
          <w:ilvl w:val="1"/>
          <w:numId w:val="27"/>
        </w:numPr>
        <w:rPr>
          <w:rFonts w:cs="Arial"/>
          <w:szCs w:val="22"/>
        </w:rPr>
      </w:pPr>
      <w:r>
        <w:rPr>
          <w:rFonts w:cs="Arial"/>
          <w:szCs w:val="22"/>
        </w:rPr>
        <w:t xml:space="preserve">vizuální </w:t>
      </w:r>
      <w:r w:rsidR="007C0517">
        <w:rPr>
          <w:rFonts w:cs="Arial"/>
          <w:szCs w:val="22"/>
        </w:rPr>
        <w:t>prověřování stavu rozvaděčů</w:t>
      </w:r>
    </w:p>
    <w:p w14:paraId="42B36577" w14:textId="296FC983" w:rsidR="00040B94" w:rsidRDefault="00040B94" w:rsidP="00040B94">
      <w:pPr>
        <w:pStyle w:val="Odstavecseseznamem"/>
        <w:numPr>
          <w:ilvl w:val="1"/>
          <w:numId w:val="27"/>
        </w:numPr>
        <w:rPr>
          <w:rFonts w:cs="Arial"/>
          <w:szCs w:val="22"/>
        </w:rPr>
      </w:pPr>
      <w:r>
        <w:rPr>
          <w:rFonts w:cs="Arial"/>
          <w:szCs w:val="22"/>
        </w:rPr>
        <w:t>prohlídka vnitřní instalace u vybraných rozvaděčů</w:t>
      </w:r>
    </w:p>
    <w:p w14:paraId="0D532663" w14:textId="1B7C043E" w:rsidR="00970D67" w:rsidRDefault="00970D67" w:rsidP="007C0517">
      <w:pPr>
        <w:pStyle w:val="Odstavecseseznamem"/>
        <w:numPr>
          <w:ilvl w:val="0"/>
          <w:numId w:val="52"/>
        </w:numPr>
        <w:rPr>
          <w:rFonts w:cs="Arial"/>
          <w:szCs w:val="22"/>
        </w:rPr>
      </w:pPr>
      <w:r>
        <w:rPr>
          <w:rFonts w:cs="Arial"/>
          <w:szCs w:val="22"/>
        </w:rPr>
        <w:t>Učebny</w:t>
      </w:r>
      <w:r w:rsidR="00AC1504">
        <w:rPr>
          <w:rFonts w:cs="Arial"/>
          <w:szCs w:val="22"/>
        </w:rPr>
        <w:t xml:space="preserve"> </w:t>
      </w:r>
      <w:r w:rsidR="00E1093F">
        <w:rPr>
          <w:rFonts w:cs="Arial"/>
          <w:szCs w:val="22"/>
        </w:rPr>
        <w:t>a jiné míst</w:t>
      </w:r>
      <w:r w:rsidR="004A09A8">
        <w:rPr>
          <w:rFonts w:cs="Arial"/>
          <w:szCs w:val="22"/>
        </w:rPr>
        <w:t>n</w:t>
      </w:r>
      <w:r w:rsidR="00E1093F">
        <w:rPr>
          <w:rFonts w:cs="Arial"/>
          <w:szCs w:val="22"/>
        </w:rPr>
        <w:t>osti</w:t>
      </w:r>
      <w:r w:rsidR="000A7785">
        <w:rPr>
          <w:rFonts w:cs="Arial"/>
          <w:szCs w:val="22"/>
        </w:rPr>
        <w:t xml:space="preserve"> </w:t>
      </w:r>
      <w:r w:rsidR="00AC1504">
        <w:rPr>
          <w:rFonts w:cs="Arial"/>
          <w:szCs w:val="22"/>
        </w:rPr>
        <w:t>(</w:t>
      </w:r>
      <w:r>
        <w:rPr>
          <w:rFonts w:cs="Arial"/>
          <w:szCs w:val="22"/>
        </w:rPr>
        <w:t xml:space="preserve">obhlídka vybraných vzorových </w:t>
      </w:r>
      <w:r w:rsidR="000A7785">
        <w:rPr>
          <w:rFonts w:cs="Arial"/>
          <w:szCs w:val="22"/>
        </w:rPr>
        <w:t>místností</w:t>
      </w:r>
      <w:r w:rsidR="00AC1504">
        <w:rPr>
          <w:rFonts w:cs="Arial"/>
          <w:szCs w:val="22"/>
        </w:rPr>
        <w:t>)</w:t>
      </w:r>
      <w:r>
        <w:rPr>
          <w:rFonts w:cs="Arial"/>
          <w:szCs w:val="22"/>
        </w:rPr>
        <w:t xml:space="preserve">: </w:t>
      </w:r>
      <w:r w:rsidR="00040B94">
        <w:rPr>
          <w:rFonts w:cs="Arial"/>
          <w:szCs w:val="22"/>
        </w:rPr>
        <w:t xml:space="preserve">vizuální </w:t>
      </w:r>
      <w:r>
        <w:rPr>
          <w:rFonts w:cs="Arial"/>
          <w:szCs w:val="22"/>
        </w:rPr>
        <w:t>prověření instalovaných koncových prvků.</w:t>
      </w:r>
    </w:p>
    <w:p w14:paraId="4AEEFFD9" w14:textId="5852E9DB" w:rsidR="00A45347" w:rsidRDefault="00970D67" w:rsidP="007C0517">
      <w:pPr>
        <w:pStyle w:val="Odstavecseseznamem"/>
        <w:numPr>
          <w:ilvl w:val="0"/>
          <w:numId w:val="52"/>
        </w:numPr>
        <w:rPr>
          <w:rFonts w:cs="Arial"/>
          <w:szCs w:val="22"/>
        </w:rPr>
      </w:pPr>
      <w:r>
        <w:rPr>
          <w:rFonts w:cs="Arial"/>
          <w:szCs w:val="22"/>
        </w:rPr>
        <w:t>Společné prostory a chodby</w:t>
      </w:r>
      <w:r w:rsidR="00AC1504">
        <w:rPr>
          <w:rFonts w:cs="Arial"/>
          <w:szCs w:val="22"/>
        </w:rPr>
        <w:t>:</w:t>
      </w:r>
      <w:r w:rsidR="003662E6">
        <w:rPr>
          <w:rFonts w:cs="Arial"/>
          <w:szCs w:val="22"/>
        </w:rPr>
        <w:t xml:space="preserve"> prověření aktuálního stavu.</w:t>
      </w:r>
    </w:p>
    <w:p w14:paraId="1F9582F6" w14:textId="4A3EFFE7" w:rsidR="00970D67" w:rsidRDefault="003662E6" w:rsidP="007C0517">
      <w:pPr>
        <w:pStyle w:val="Odstavecseseznamem"/>
        <w:numPr>
          <w:ilvl w:val="0"/>
          <w:numId w:val="52"/>
        </w:numPr>
        <w:rPr>
          <w:rFonts w:cs="Arial"/>
          <w:szCs w:val="22"/>
        </w:rPr>
      </w:pPr>
      <w:r>
        <w:rPr>
          <w:rFonts w:cs="Arial"/>
          <w:szCs w:val="22"/>
        </w:rPr>
        <w:t>Vizuální posouzení aktuálního stavu elektrorozvodů.</w:t>
      </w:r>
    </w:p>
    <w:p w14:paraId="5B3E5204" w14:textId="1EF245AA" w:rsidR="003662E6" w:rsidRDefault="003662E6" w:rsidP="007C0517">
      <w:pPr>
        <w:pStyle w:val="Odstavecseseznamem"/>
        <w:numPr>
          <w:ilvl w:val="0"/>
          <w:numId w:val="52"/>
        </w:numPr>
        <w:rPr>
          <w:rFonts w:cs="Arial"/>
          <w:szCs w:val="22"/>
        </w:rPr>
      </w:pPr>
      <w:r>
        <w:rPr>
          <w:rFonts w:cs="Arial"/>
          <w:szCs w:val="22"/>
        </w:rPr>
        <w:t>Vizuální posouzení aktuálně používaných svítidel.</w:t>
      </w:r>
    </w:p>
    <w:p w14:paraId="04562EAF" w14:textId="144A5248" w:rsidR="003662E6" w:rsidRDefault="003662E6" w:rsidP="007C0517">
      <w:pPr>
        <w:pStyle w:val="Odstavecseseznamem"/>
        <w:numPr>
          <w:ilvl w:val="0"/>
          <w:numId w:val="52"/>
        </w:numPr>
        <w:rPr>
          <w:rFonts w:cs="Arial"/>
          <w:szCs w:val="22"/>
        </w:rPr>
      </w:pPr>
      <w:r>
        <w:rPr>
          <w:rFonts w:cs="Arial"/>
          <w:szCs w:val="22"/>
        </w:rPr>
        <w:t>Vizuální posouzení stávajícího hromosvodu.</w:t>
      </w:r>
    </w:p>
    <w:p w14:paraId="1D72046A" w14:textId="5B8ABD68" w:rsidR="006675D5" w:rsidRPr="007C0517" w:rsidRDefault="006675D5" w:rsidP="007C0517">
      <w:pPr>
        <w:pStyle w:val="Odstavecseseznamem"/>
        <w:numPr>
          <w:ilvl w:val="0"/>
          <w:numId w:val="52"/>
        </w:numPr>
        <w:rPr>
          <w:rFonts w:cs="Arial"/>
          <w:szCs w:val="22"/>
        </w:rPr>
      </w:pPr>
      <w:r>
        <w:rPr>
          <w:rFonts w:cs="Arial"/>
          <w:szCs w:val="22"/>
        </w:rPr>
        <w:t>Zjištění stavu dostupných slaboproudých instalací a EPS + ERO.</w:t>
      </w:r>
    </w:p>
    <w:p w14:paraId="06DE7622" w14:textId="77777777" w:rsidR="005228E2" w:rsidRDefault="005228E2" w:rsidP="005228E2">
      <w:pPr>
        <w:rPr>
          <w:rFonts w:cs="Arial"/>
          <w:szCs w:val="22"/>
        </w:rPr>
      </w:pPr>
    </w:p>
    <w:p w14:paraId="5D9F8716" w14:textId="77777777" w:rsidR="00E1093F" w:rsidRDefault="00E1093F" w:rsidP="005228E2">
      <w:pPr>
        <w:rPr>
          <w:rFonts w:cs="Arial"/>
          <w:szCs w:val="22"/>
        </w:rPr>
      </w:pPr>
    </w:p>
    <w:p w14:paraId="7C2FC3AA" w14:textId="77777777" w:rsidR="0037154B" w:rsidRDefault="0037154B" w:rsidP="005228E2">
      <w:pPr>
        <w:rPr>
          <w:rFonts w:cs="Arial"/>
          <w:szCs w:val="22"/>
        </w:rPr>
      </w:pPr>
    </w:p>
    <w:p w14:paraId="70F1AF98" w14:textId="77777777" w:rsidR="0037154B" w:rsidRDefault="0037154B" w:rsidP="005228E2">
      <w:pPr>
        <w:rPr>
          <w:rFonts w:cs="Arial"/>
          <w:szCs w:val="22"/>
        </w:rPr>
      </w:pPr>
    </w:p>
    <w:p w14:paraId="6BC11E48" w14:textId="77777777" w:rsidR="0037154B" w:rsidRDefault="0037154B" w:rsidP="005228E2">
      <w:pPr>
        <w:rPr>
          <w:rFonts w:cs="Arial"/>
          <w:szCs w:val="22"/>
        </w:rPr>
      </w:pPr>
    </w:p>
    <w:p w14:paraId="343A5518" w14:textId="333E2340" w:rsidR="00CE1909" w:rsidRDefault="003662E6" w:rsidP="00CE1909">
      <w:pPr>
        <w:pStyle w:val="Nadpis2"/>
        <w:rPr>
          <w:sz w:val="24"/>
          <w:szCs w:val="24"/>
        </w:rPr>
      </w:pPr>
      <w:bookmarkStart w:id="129" w:name="_Toc146696032"/>
      <w:bookmarkStart w:id="130" w:name="_Toc146721026"/>
      <w:bookmarkStart w:id="131" w:name="_Toc147136664"/>
      <w:bookmarkStart w:id="132" w:name="_Toc147143874"/>
      <w:bookmarkStart w:id="133" w:name="_Toc147145443"/>
      <w:bookmarkStart w:id="134" w:name="_Toc164615564"/>
      <w:bookmarkStart w:id="135" w:name="_Toc164670139"/>
      <w:bookmarkStart w:id="136" w:name="_Toc164670159"/>
      <w:bookmarkStart w:id="137" w:name="_Toc164934231"/>
      <w:bookmarkStart w:id="138" w:name="_Toc164965001"/>
      <w:bookmarkStart w:id="139" w:name="_Toc165030185"/>
      <w:bookmarkStart w:id="140" w:name="_Toc165195354"/>
      <w:bookmarkStart w:id="141" w:name="_Toc165206721"/>
      <w:bookmarkStart w:id="142" w:name="_Toc165281694"/>
      <w:bookmarkStart w:id="143" w:name="_Toc165281714"/>
      <w:bookmarkStart w:id="144" w:name="_Toc165313513"/>
      <w:bookmarkStart w:id="145" w:name="_Toc170405849"/>
      <w:bookmarkStart w:id="146" w:name="_Toc170722499"/>
      <w:bookmarkStart w:id="147" w:name="_Toc170722730"/>
      <w:bookmarkStart w:id="148" w:name="_Toc170895128"/>
      <w:r>
        <w:rPr>
          <w:sz w:val="24"/>
          <w:szCs w:val="24"/>
        </w:rPr>
        <w:lastRenderedPageBreak/>
        <w:t>Popis zjištěného stavu</w:t>
      </w:r>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p>
    <w:p w14:paraId="44FF76D2" w14:textId="44A1F1FC" w:rsidR="00CD37EC" w:rsidRDefault="00744C38" w:rsidP="00137786">
      <w:pPr>
        <w:ind w:left="1038"/>
        <w:jc w:val="both"/>
      </w:pPr>
      <w:r>
        <w:t xml:space="preserve">Předmětem studie je </w:t>
      </w:r>
      <w:r w:rsidR="00381D43">
        <w:t>návrh rekonstrukce elektroinstalací v objektu školy.</w:t>
      </w:r>
      <w:r w:rsidR="00CF2035">
        <w:t xml:space="preserve"> Do budoucna je plánována výstavba nové přístavby, která bude zahrnovat kompletní realizaci včetně elektroinstalace. Nové elektroinstalace pro přístavbu nejsou předmětem této studie. Nová kavárna je realizována již s novými rozvody.</w:t>
      </w:r>
    </w:p>
    <w:p w14:paraId="5611C306" w14:textId="113CCA5A" w:rsidR="003662E6" w:rsidRPr="003662E6" w:rsidRDefault="003662E6" w:rsidP="008A7EEB">
      <w:pPr>
        <w:pStyle w:val="Nadpis3"/>
        <w:tabs>
          <w:tab w:val="clear" w:pos="4264"/>
          <w:tab w:val="num" w:pos="2120"/>
        </w:tabs>
        <w:ind w:left="1543" w:hanging="505"/>
        <w:rPr>
          <w:sz w:val="24"/>
          <w:szCs w:val="24"/>
        </w:rPr>
      </w:pPr>
      <w:bookmarkStart w:id="149" w:name="_Toc164615565"/>
      <w:bookmarkStart w:id="150" w:name="_Toc164670140"/>
      <w:bookmarkStart w:id="151" w:name="_Toc164670160"/>
      <w:bookmarkStart w:id="152" w:name="_Toc164934232"/>
      <w:bookmarkStart w:id="153" w:name="_Toc164965002"/>
      <w:bookmarkStart w:id="154" w:name="_Toc165030186"/>
      <w:bookmarkStart w:id="155" w:name="_Toc165195355"/>
      <w:bookmarkStart w:id="156" w:name="_Toc165206722"/>
      <w:bookmarkStart w:id="157" w:name="_Toc165281695"/>
      <w:bookmarkStart w:id="158" w:name="_Toc165281715"/>
      <w:bookmarkStart w:id="159" w:name="_Toc165313514"/>
      <w:bookmarkStart w:id="160" w:name="_Toc170405850"/>
      <w:bookmarkStart w:id="161" w:name="_Toc170722500"/>
      <w:bookmarkStart w:id="162" w:name="_Toc170722731"/>
      <w:bookmarkStart w:id="163" w:name="_Toc170895129"/>
      <w:r w:rsidRPr="003662E6">
        <w:rPr>
          <w:sz w:val="24"/>
          <w:szCs w:val="24"/>
        </w:rPr>
        <w:t>Silnoproudé rozv</w:t>
      </w:r>
      <w:r w:rsidR="005228E2">
        <w:rPr>
          <w:sz w:val="24"/>
          <w:szCs w:val="24"/>
        </w:rPr>
        <w:t>a</w:t>
      </w:r>
      <w:r w:rsidRPr="003662E6">
        <w:rPr>
          <w:sz w:val="24"/>
          <w:szCs w:val="24"/>
        </w:rPr>
        <w:t>děče</w:t>
      </w:r>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p>
    <w:p w14:paraId="2863D224" w14:textId="77777777" w:rsidR="006372AB" w:rsidRDefault="006372AB" w:rsidP="006372AB">
      <w:pPr>
        <w:ind w:left="1040"/>
        <w:jc w:val="both"/>
        <w:rPr>
          <w:rFonts w:cs="Arial"/>
          <w:szCs w:val="22"/>
        </w:rPr>
      </w:pPr>
    </w:p>
    <w:p w14:paraId="3578D730" w14:textId="5712319C" w:rsidR="000441A1" w:rsidRDefault="005228E2" w:rsidP="00CF2035">
      <w:pPr>
        <w:ind w:left="1040"/>
        <w:jc w:val="both"/>
        <w:rPr>
          <w:rFonts w:cs="Arial"/>
          <w:szCs w:val="22"/>
        </w:rPr>
      </w:pPr>
      <w:r>
        <w:rPr>
          <w:rFonts w:cs="Arial"/>
          <w:szCs w:val="22"/>
        </w:rPr>
        <w:t xml:space="preserve">Stávající silnoproudé rozvaděče jsou provozované na základě platných revizních zpráv a jejich instalace byla provedena </w:t>
      </w:r>
      <w:r w:rsidR="003B3894">
        <w:rPr>
          <w:rFonts w:cs="Arial"/>
          <w:szCs w:val="22"/>
        </w:rPr>
        <w:t>v</w:t>
      </w:r>
      <w:r w:rsidR="00155E6C">
        <w:rPr>
          <w:rFonts w:cs="Arial"/>
          <w:szCs w:val="22"/>
        </w:rPr>
        <w:t> </w:t>
      </w:r>
      <w:r w:rsidR="003B3894">
        <w:rPr>
          <w:rFonts w:cs="Arial"/>
          <w:szCs w:val="22"/>
        </w:rPr>
        <w:t>době</w:t>
      </w:r>
      <w:r w:rsidR="00155E6C">
        <w:rPr>
          <w:rFonts w:cs="Arial"/>
          <w:szCs w:val="22"/>
        </w:rPr>
        <w:t>,</w:t>
      </w:r>
      <w:r w:rsidR="003B3894">
        <w:rPr>
          <w:rFonts w:cs="Arial"/>
          <w:szCs w:val="22"/>
        </w:rPr>
        <w:t xml:space="preserve"> </w:t>
      </w:r>
      <w:r w:rsidR="00155E6C">
        <w:rPr>
          <w:rFonts w:cs="Arial"/>
          <w:szCs w:val="22"/>
        </w:rPr>
        <w:t>k</w:t>
      </w:r>
      <w:r w:rsidR="003B3894">
        <w:rPr>
          <w:rFonts w:cs="Arial"/>
          <w:szCs w:val="22"/>
        </w:rPr>
        <w:t xml:space="preserve">dy byla legislativa jiná, než </w:t>
      </w:r>
      <w:r w:rsidR="00AC1504">
        <w:rPr>
          <w:rFonts w:cs="Arial"/>
          <w:szCs w:val="22"/>
        </w:rPr>
        <w:t xml:space="preserve">je </w:t>
      </w:r>
      <w:r w:rsidR="003B3894">
        <w:rPr>
          <w:rFonts w:cs="Arial"/>
          <w:szCs w:val="22"/>
        </w:rPr>
        <w:t>nyní. I když jsou rozv</w:t>
      </w:r>
      <w:r w:rsidR="000A7785">
        <w:rPr>
          <w:rFonts w:cs="Arial"/>
          <w:szCs w:val="22"/>
        </w:rPr>
        <w:t>a</w:t>
      </w:r>
      <w:r w:rsidR="003B3894">
        <w:rPr>
          <w:rFonts w:cs="Arial"/>
          <w:szCs w:val="22"/>
        </w:rPr>
        <w:t xml:space="preserve">děče </w:t>
      </w:r>
      <w:r w:rsidR="00040B94">
        <w:rPr>
          <w:rFonts w:cs="Arial"/>
          <w:szCs w:val="22"/>
        </w:rPr>
        <w:t xml:space="preserve">dle platných revizních zpráv </w:t>
      </w:r>
      <w:r w:rsidR="003B3894">
        <w:rPr>
          <w:rFonts w:cs="Arial"/>
          <w:szCs w:val="22"/>
        </w:rPr>
        <w:t>provozovatelné, jsou však již morálně zastaralé. Stávající řešení je provedeno v soustavě TN-C</w:t>
      </w:r>
      <w:r w:rsidR="00E1093F">
        <w:rPr>
          <w:rFonts w:cs="Arial"/>
          <w:szCs w:val="22"/>
        </w:rPr>
        <w:t xml:space="preserve"> vyjma </w:t>
      </w:r>
      <w:r w:rsidR="004021A1">
        <w:rPr>
          <w:rFonts w:cs="Arial"/>
          <w:szCs w:val="22"/>
        </w:rPr>
        <w:t>několika rozvaděčů, které byly v průběhu doby provozu dodatečně instalovány.</w:t>
      </w:r>
      <w:r w:rsidR="003B3894">
        <w:rPr>
          <w:rFonts w:cs="Arial"/>
          <w:szCs w:val="22"/>
        </w:rPr>
        <w:t xml:space="preserve"> Aktuální legislativa stanovuje požadavek na nově instalované rozvaděče a náv</w:t>
      </w:r>
      <w:r w:rsidR="00155E6C">
        <w:rPr>
          <w:rFonts w:cs="Arial"/>
          <w:szCs w:val="22"/>
        </w:rPr>
        <w:t>a</w:t>
      </w:r>
      <w:r w:rsidR="003B3894">
        <w:rPr>
          <w:rFonts w:cs="Arial"/>
          <w:szCs w:val="22"/>
        </w:rPr>
        <w:t>zné rozvody</w:t>
      </w:r>
      <w:r w:rsidR="00155E6C">
        <w:rPr>
          <w:rFonts w:cs="Arial"/>
          <w:szCs w:val="22"/>
        </w:rPr>
        <w:t xml:space="preserve"> tak, aby</w:t>
      </w:r>
      <w:r w:rsidR="003B3894">
        <w:rPr>
          <w:rFonts w:cs="Arial"/>
          <w:szCs w:val="22"/>
        </w:rPr>
        <w:t xml:space="preserve"> byly elektroinstalace provedeny v soustavě TN-S.</w:t>
      </w:r>
      <w:r w:rsidR="00155E6C">
        <w:rPr>
          <w:rFonts w:cs="Arial"/>
          <w:szCs w:val="22"/>
        </w:rPr>
        <w:t xml:space="preserve"> </w:t>
      </w:r>
    </w:p>
    <w:p w14:paraId="2CCAE29D" w14:textId="77777777" w:rsidR="008805BB" w:rsidRDefault="008805BB" w:rsidP="00CF2035">
      <w:pPr>
        <w:ind w:left="1040"/>
        <w:jc w:val="both"/>
        <w:rPr>
          <w:rFonts w:cs="Arial"/>
          <w:szCs w:val="22"/>
        </w:rPr>
      </w:pPr>
    </w:p>
    <w:p w14:paraId="6B3309F0" w14:textId="6CDDC437" w:rsidR="008805BB" w:rsidRDefault="008805BB" w:rsidP="00CF2035">
      <w:pPr>
        <w:ind w:left="1040"/>
        <w:jc w:val="both"/>
        <w:rPr>
          <w:rFonts w:cs="Arial"/>
          <w:szCs w:val="22"/>
        </w:rPr>
      </w:pPr>
      <w:r>
        <w:rPr>
          <w:rFonts w:cs="Arial"/>
          <w:szCs w:val="22"/>
        </w:rPr>
        <w:t>Výjimku tvoří Gastro část, kde je instalován nový rozvaděč, který se doporučuje zachovat a zajistit správnou dimenzi napájecích přívodů.</w:t>
      </w:r>
    </w:p>
    <w:p w14:paraId="345D871D" w14:textId="77777777" w:rsidR="00CF2035" w:rsidRDefault="00CF2035" w:rsidP="00CF2035">
      <w:pPr>
        <w:ind w:left="1040"/>
        <w:jc w:val="both"/>
        <w:rPr>
          <w:rFonts w:cs="Arial"/>
          <w:szCs w:val="22"/>
        </w:rPr>
      </w:pPr>
    </w:p>
    <w:p w14:paraId="2F77AE39" w14:textId="4CAF0350" w:rsidR="00155E6C" w:rsidRDefault="00155E6C" w:rsidP="00155E6C">
      <w:pPr>
        <w:ind w:left="1040"/>
        <w:jc w:val="both"/>
        <w:rPr>
          <w:rFonts w:cs="Arial"/>
          <w:szCs w:val="22"/>
        </w:rPr>
      </w:pPr>
      <w:r>
        <w:rPr>
          <w:rFonts w:cs="Arial"/>
          <w:szCs w:val="22"/>
        </w:rPr>
        <w:t>I když jsou rozváděče provozovatelné, jsou však již morálně zastaralé</w:t>
      </w:r>
      <w:r w:rsidR="00AC1504">
        <w:rPr>
          <w:rFonts w:cs="Arial"/>
          <w:szCs w:val="22"/>
        </w:rPr>
        <w:t>, jak je výše uvedeno,</w:t>
      </w:r>
      <w:r w:rsidR="00040B94">
        <w:rPr>
          <w:rFonts w:cs="Arial"/>
          <w:szCs w:val="22"/>
        </w:rPr>
        <w:t xml:space="preserve"> a doporučuje se jejich výměna.</w:t>
      </w:r>
      <w:r w:rsidR="00CF2035">
        <w:rPr>
          <w:rFonts w:cs="Arial"/>
          <w:szCs w:val="22"/>
        </w:rPr>
        <w:t xml:space="preserve"> Stávající rozvody vykazují časté poruchy (výpadky napájení na výstupech jednotlivých rozvaděčových částí).</w:t>
      </w:r>
    </w:p>
    <w:p w14:paraId="2A2CB0A8" w14:textId="77777777" w:rsidR="00025FCB" w:rsidRDefault="00025FCB" w:rsidP="00155E6C">
      <w:pPr>
        <w:ind w:left="1040"/>
        <w:jc w:val="both"/>
        <w:rPr>
          <w:rFonts w:cs="Arial"/>
          <w:szCs w:val="22"/>
        </w:rPr>
      </w:pPr>
    </w:p>
    <w:p w14:paraId="3686C26B" w14:textId="77777777" w:rsidR="00432C5D" w:rsidRDefault="00432C5D" w:rsidP="00155E6C">
      <w:pPr>
        <w:ind w:left="1040"/>
        <w:jc w:val="both"/>
        <w:rPr>
          <w:rFonts w:cs="Arial"/>
          <w:szCs w:val="22"/>
        </w:rPr>
      </w:pPr>
    </w:p>
    <w:p w14:paraId="48D2BD42" w14:textId="21031F81" w:rsidR="00104770" w:rsidRDefault="00155E6C" w:rsidP="001B05F4">
      <w:pPr>
        <w:ind w:left="1040"/>
        <w:jc w:val="center"/>
        <w:rPr>
          <w:rFonts w:cs="Arial"/>
          <w:noProof/>
          <w:szCs w:val="22"/>
        </w:rPr>
      </w:pPr>
      <w:r w:rsidRPr="00155E6C">
        <w:rPr>
          <w:rFonts w:cs="Arial"/>
          <w:i/>
          <w:iCs/>
          <w:szCs w:val="22"/>
          <w:u w:val="single"/>
        </w:rPr>
        <w:t>Níže jsou ilustrativní fotografie vybraných rozvaděčů v rámci stávající elektroi</w:t>
      </w:r>
      <w:r w:rsidR="006B4F4F">
        <w:rPr>
          <w:rFonts w:cs="Arial"/>
          <w:i/>
          <w:iCs/>
          <w:szCs w:val="22"/>
          <w:u w:val="single"/>
        </w:rPr>
        <w:t>n</w:t>
      </w:r>
      <w:r w:rsidRPr="00155E6C">
        <w:rPr>
          <w:rFonts w:cs="Arial"/>
          <w:i/>
          <w:iCs/>
          <w:szCs w:val="22"/>
          <w:u w:val="single"/>
        </w:rPr>
        <w:t>stalace</w:t>
      </w:r>
      <w:r w:rsidR="00432C5D">
        <w:rPr>
          <w:rFonts w:cs="Arial"/>
          <w:i/>
          <w:iCs/>
          <w:szCs w:val="22"/>
          <w:u w:val="single"/>
        </w:rPr>
        <w:t xml:space="preserve"> </w:t>
      </w:r>
    </w:p>
    <w:p w14:paraId="674821BA" w14:textId="77777777" w:rsidR="00432C5D" w:rsidRDefault="00432C5D" w:rsidP="001B05F4">
      <w:pPr>
        <w:ind w:left="1040"/>
        <w:jc w:val="center"/>
        <w:rPr>
          <w:rFonts w:cs="Arial"/>
          <w:szCs w:val="22"/>
        </w:rPr>
      </w:pPr>
    </w:p>
    <w:p w14:paraId="6BB43571" w14:textId="77777777" w:rsidR="00CF7F2A" w:rsidRDefault="00CF7F2A" w:rsidP="00970415">
      <w:pPr>
        <w:jc w:val="center"/>
      </w:pPr>
      <w:bookmarkStart w:id="164" w:name="_Toc164615566"/>
      <w:r>
        <w:rPr>
          <w:noProof/>
        </w:rPr>
        <w:drawing>
          <wp:inline distT="0" distB="0" distL="0" distR="0" wp14:anchorId="5AC1B71E" wp14:editId="60C490DF">
            <wp:extent cx="1371600" cy="2436046"/>
            <wp:effectExtent l="0" t="0" r="0" b="2540"/>
            <wp:docPr id="265949577" name="Obrázek 1" descr="Obsah obrázku interiér, stroj/přístroj, zeď, Elektrické vedení&#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949577" name="Obrázek 1" descr="Obsah obrázku interiér, stroj/přístroj, zeď, Elektrické vedení&#10;&#10;Popis byl vytvořen automaticky"/>
                    <pic:cNvPicPr/>
                  </pic:nvPicPr>
                  <pic:blipFill>
                    <a:blip r:embed="rId8">
                      <a:extLst>
                        <a:ext uri="{28A0092B-C50C-407E-A947-70E740481C1C}">
                          <a14:useLocalDpi xmlns:a14="http://schemas.microsoft.com/office/drawing/2010/main" val="0"/>
                        </a:ext>
                      </a:extLst>
                    </a:blip>
                    <a:stretch>
                      <a:fillRect/>
                    </a:stretch>
                  </pic:blipFill>
                  <pic:spPr>
                    <a:xfrm>
                      <a:off x="0" y="0"/>
                      <a:ext cx="1375070" cy="2442209"/>
                    </a:xfrm>
                    <a:prstGeom prst="rect">
                      <a:avLst/>
                    </a:prstGeom>
                  </pic:spPr>
                </pic:pic>
              </a:graphicData>
            </a:graphic>
          </wp:inline>
        </w:drawing>
      </w:r>
      <w:r>
        <w:t xml:space="preserve">  </w:t>
      </w:r>
      <w:r>
        <w:rPr>
          <w:noProof/>
        </w:rPr>
        <w:drawing>
          <wp:inline distT="0" distB="0" distL="0" distR="0" wp14:anchorId="1F592C90" wp14:editId="7DA5230A">
            <wp:extent cx="1353145" cy="2405591"/>
            <wp:effectExtent l="0" t="0" r="0" b="0"/>
            <wp:docPr id="1874459713" name="Obrázek 2" descr="Obsah obrázku nealkoholický nápoj, stroj/přístroj, interiér&#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4459713" name="Obrázek 2" descr="Obsah obrázku nealkoholický nápoj, stroj/přístroj, interiér&#10;&#10;Popis byl vytvořen automaticky"/>
                    <pic:cNvPicPr/>
                  </pic:nvPicPr>
                  <pic:blipFill>
                    <a:blip r:embed="rId9" cstate="print">
                      <a:extLst>
                        <a:ext uri="{28A0092B-C50C-407E-A947-70E740481C1C}">
                          <a14:useLocalDpi xmlns:a14="http://schemas.microsoft.com/office/drawing/2010/main" val="0"/>
                        </a:ext>
                      </a:extLst>
                    </a:blip>
                    <a:stretch>
                      <a:fillRect/>
                    </a:stretch>
                  </pic:blipFill>
                  <pic:spPr>
                    <a:xfrm>
                      <a:off x="0" y="0"/>
                      <a:ext cx="1363761" cy="2424463"/>
                    </a:xfrm>
                    <a:prstGeom prst="rect">
                      <a:avLst/>
                    </a:prstGeom>
                  </pic:spPr>
                </pic:pic>
              </a:graphicData>
            </a:graphic>
          </wp:inline>
        </w:drawing>
      </w:r>
      <w:r>
        <w:t xml:space="preserve">  </w:t>
      </w:r>
      <w:r>
        <w:rPr>
          <w:noProof/>
        </w:rPr>
        <w:drawing>
          <wp:inline distT="0" distB="0" distL="0" distR="0" wp14:anchorId="41B28FEE" wp14:editId="3C540088">
            <wp:extent cx="1336866" cy="2102273"/>
            <wp:effectExtent l="0" t="0" r="0" b="0"/>
            <wp:docPr id="170706342" name="Obrázek 3" descr="Obsah obrázku budova, nářadí, Elektrické vedení, venku&#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706342" name="Obrázek 3" descr="Obsah obrázku budova, nářadí, Elektrické vedení, venku&#10;&#10;Popis byl vytvořen automaticky"/>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45323" cy="2115572"/>
                    </a:xfrm>
                    <a:prstGeom prst="rect">
                      <a:avLst/>
                    </a:prstGeom>
                  </pic:spPr>
                </pic:pic>
              </a:graphicData>
            </a:graphic>
          </wp:inline>
        </w:drawing>
      </w:r>
      <w:r>
        <w:t xml:space="preserve">  </w:t>
      </w:r>
      <w:r>
        <w:rPr>
          <w:noProof/>
        </w:rPr>
        <w:drawing>
          <wp:inline distT="0" distB="0" distL="0" distR="0" wp14:anchorId="2EEE198C" wp14:editId="2B238809">
            <wp:extent cx="1789218" cy="2066713"/>
            <wp:effectExtent l="0" t="0" r="1905" b="0"/>
            <wp:docPr id="1317412679" name="Obrázek 4" descr="Obsah obrázku Elektrické vedení, elektronika, Elektronické inženýrství, Elektrické napájení&#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7412679" name="Obrázek 4" descr="Obsah obrázku Elektrické vedení, elektronika, Elektronické inženýrství, Elektrické napájení&#10;&#10;Popis byl vytvořen automaticky"/>
                    <pic:cNvPicPr/>
                  </pic:nvPicPr>
                  <pic:blipFill>
                    <a:blip r:embed="rId11">
                      <a:extLst>
                        <a:ext uri="{28A0092B-C50C-407E-A947-70E740481C1C}">
                          <a14:useLocalDpi xmlns:a14="http://schemas.microsoft.com/office/drawing/2010/main" val="0"/>
                        </a:ext>
                      </a:extLst>
                    </a:blip>
                    <a:stretch>
                      <a:fillRect/>
                    </a:stretch>
                  </pic:blipFill>
                  <pic:spPr>
                    <a:xfrm>
                      <a:off x="0" y="0"/>
                      <a:ext cx="1795162" cy="2073579"/>
                    </a:xfrm>
                    <a:prstGeom prst="rect">
                      <a:avLst/>
                    </a:prstGeom>
                  </pic:spPr>
                </pic:pic>
              </a:graphicData>
            </a:graphic>
          </wp:inline>
        </w:drawing>
      </w:r>
    </w:p>
    <w:p w14:paraId="239689BA" w14:textId="14CF31BF" w:rsidR="00501013" w:rsidRDefault="00CF7F2A" w:rsidP="00970415">
      <w:pPr>
        <w:jc w:val="center"/>
      </w:pPr>
      <w:r>
        <w:rPr>
          <w:noProof/>
        </w:rPr>
        <w:lastRenderedPageBreak/>
        <w:drawing>
          <wp:inline distT="0" distB="0" distL="0" distR="0" wp14:anchorId="3F7BB4FA" wp14:editId="45006CA0">
            <wp:extent cx="1800860" cy="2020477"/>
            <wp:effectExtent l="0" t="0" r="8890" b="0"/>
            <wp:docPr id="1080899396"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0899396" name="Obrázek 108089939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13976" cy="2035193"/>
                    </a:xfrm>
                    <a:prstGeom prst="rect">
                      <a:avLst/>
                    </a:prstGeom>
                  </pic:spPr>
                </pic:pic>
              </a:graphicData>
            </a:graphic>
          </wp:inline>
        </w:drawing>
      </w:r>
      <w:r>
        <w:rPr>
          <w:noProof/>
        </w:rPr>
        <w:drawing>
          <wp:inline distT="0" distB="0" distL="0" distR="0" wp14:anchorId="639816C5" wp14:editId="4697B4D0">
            <wp:extent cx="1600543" cy="2048933"/>
            <wp:effectExtent l="0" t="0" r="0" b="8890"/>
            <wp:docPr id="1518039187"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8039187" name="Obrázek 1518039187"/>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620831" cy="2074905"/>
                    </a:xfrm>
                    <a:prstGeom prst="rect">
                      <a:avLst/>
                    </a:prstGeom>
                  </pic:spPr>
                </pic:pic>
              </a:graphicData>
            </a:graphic>
          </wp:inline>
        </w:drawing>
      </w:r>
      <w:r>
        <w:rPr>
          <w:noProof/>
        </w:rPr>
        <w:drawing>
          <wp:inline distT="0" distB="0" distL="0" distR="0" wp14:anchorId="4D17FF49" wp14:editId="1BAC9332">
            <wp:extent cx="1555327" cy="2028170"/>
            <wp:effectExtent l="0" t="0" r="6985" b="0"/>
            <wp:docPr id="463856494" name="Obrázek 7" descr="Obsah obrázku Obdélník, zeď&#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856494" name="Obrázek 7" descr="Obsah obrázku Obdélník, zeď&#10;&#10;Popis byl vytvořen automaticky"/>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559554" cy="2033683"/>
                    </a:xfrm>
                    <a:prstGeom prst="rect">
                      <a:avLst/>
                    </a:prstGeom>
                  </pic:spPr>
                </pic:pic>
              </a:graphicData>
            </a:graphic>
          </wp:inline>
        </w:drawing>
      </w:r>
    </w:p>
    <w:p w14:paraId="11BEB4B8" w14:textId="34F11405" w:rsidR="006062C2" w:rsidRDefault="006062C2" w:rsidP="00501013">
      <w:r>
        <w:tab/>
      </w:r>
    </w:p>
    <w:p w14:paraId="7ADD2504" w14:textId="77777777" w:rsidR="006062C2" w:rsidRDefault="006062C2" w:rsidP="00501013"/>
    <w:p w14:paraId="431C082D" w14:textId="5D4F0751" w:rsidR="00432C5D" w:rsidRPr="003662E6" w:rsidRDefault="00F9094D" w:rsidP="00432C5D">
      <w:pPr>
        <w:pStyle w:val="Nadpis3"/>
        <w:tabs>
          <w:tab w:val="clear" w:pos="4264"/>
          <w:tab w:val="num" w:pos="2120"/>
        </w:tabs>
        <w:ind w:left="1543" w:hanging="505"/>
        <w:rPr>
          <w:sz w:val="24"/>
          <w:szCs w:val="24"/>
        </w:rPr>
      </w:pPr>
      <w:r>
        <w:tab/>
      </w:r>
      <w:bookmarkStart w:id="165" w:name="_Toc170405851"/>
      <w:bookmarkStart w:id="166" w:name="_Toc170722501"/>
      <w:bookmarkStart w:id="167" w:name="_Toc170722732"/>
      <w:bookmarkStart w:id="168" w:name="_Toc170895130"/>
      <w:bookmarkEnd w:id="164"/>
      <w:r w:rsidR="00432C5D" w:rsidRPr="00432C5D">
        <w:rPr>
          <w:sz w:val="24"/>
          <w:szCs w:val="24"/>
        </w:rPr>
        <w:t>Kabelové rozvody</w:t>
      </w:r>
      <w:bookmarkEnd w:id="165"/>
      <w:bookmarkEnd w:id="166"/>
      <w:bookmarkEnd w:id="167"/>
      <w:bookmarkEnd w:id="168"/>
    </w:p>
    <w:p w14:paraId="5BC5FD20" w14:textId="2572740D" w:rsidR="00344892" w:rsidRDefault="00344892" w:rsidP="00432C5D">
      <w:pPr>
        <w:rPr>
          <w:rFonts w:cs="Arial"/>
          <w:szCs w:val="22"/>
        </w:rPr>
      </w:pPr>
    </w:p>
    <w:p w14:paraId="0DAF4C7B" w14:textId="1EE46705" w:rsidR="00344892" w:rsidRDefault="00344892" w:rsidP="00627A33">
      <w:pPr>
        <w:ind w:left="1040"/>
        <w:jc w:val="both"/>
        <w:rPr>
          <w:rFonts w:cs="Arial"/>
          <w:szCs w:val="22"/>
        </w:rPr>
      </w:pPr>
      <w:r>
        <w:rPr>
          <w:rFonts w:cs="Arial"/>
          <w:szCs w:val="22"/>
        </w:rPr>
        <w:t xml:space="preserve">Stávající silnoproudé rozvody jsou zatím provozovány stejným způsobem </w:t>
      </w:r>
      <w:r w:rsidR="00627A33">
        <w:rPr>
          <w:rFonts w:cs="Arial"/>
          <w:szCs w:val="22"/>
        </w:rPr>
        <w:t>jako rozvaděčová část, ale ve vztahu k době jejich instalace a uvedení do provozu se též doporučuje jejich kompletní obměna.</w:t>
      </w:r>
      <w:r w:rsidR="00E1093F">
        <w:rPr>
          <w:rFonts w:cs="Arial"/>
          <w:szCs w:val="22"/>
        </w:rPr>
        <w:t xml:space="preserve"> Kabely jsou v celém objektu vedeny v</w:t>
      </w:r>
      <w:r w:rsidR="00CF796D">
        <w:rPr>
          <w:rFonts w:cs="Arial"/>
          <w:szCs w:val="22"/>
        </w:rPr>
        <w:t> </w:t>
      </w:r>
      <w:r w:rsidR="00E1093F">
        <w:rPr>
          <w:rFonts w:cs="Arial"/>
          <w:szCs w:val="22"/>
        </w:rPr>
        <w:t>lištách</w:t>
      </w:r>
      <w:r w:rsidR="00CF796D">
        <w:rPr>
          <w:rFonts w:cs="Arial"/>
          <w:szCs w:val="22"/>
        </w:rPr>
        <w:t xml:space="preserve">, v kabelových </w:t>
      </w:r>
      <w:r w:rsidR="00482391">
        <w:rPr>
          <w:rFonts w:cs="Arial"/>
          <w:szCs w:val="22"/>
        </w:rPr>
        <w:t>plastových žlabech</w:t>
      </w:r>
      <w:r w:rsidR="00CF796D">
        <w:rPr>
          <w:rFonts w:cs="Arial"/>
          <w:szCs w:val="22"/>
        </w:rPr>
        <w:t xml:space="preserve">, </w:t>
      </w:r>
      <w:r w:rsidR="008805BB">
        <w:rPr>
          <w:rFonts w:cs="Arial"/>
          <w:szCs w:val="22"/>
        </w:rPr>
        <w:t>v mřížových žlabech ne</w:t>
      </w:r>
      <w:r w:rsidR="007A3C9C">
        <w:rPr>
          <w:rFonts w:cs="Arial"/>
          <w:szCs w:val="22"/>
        </w:rPr>
        <w:t>bo</w:t>
      </w:r>
      <w:r w:rsidR="00432C5D">
        <w:rPr>
          <w:rFonts w:cs="Arial"/>
          <w:szCs w:val="22"/>
        </w:rPr>
        <w:t xml:space="preserve"> na jiných kabelových úložných systémech a některé</w:t>
      </w:r>
      <w:r w:rsidR="00D737CA">
        <w:rPr>
          <w:rFonts w:cs="Arial"/>
          <w:szCs w:val="22"/>
        </w:rPr>
        <w:t xml:space="preserve"> kabely jsou vedeny i volně po povrchu, jak je</w:t>
      </w:r>
      <w:r w:rsidR="00E1093F">
        <w:rPr>
          <w:rFonts w:cs="Arial"/>
          <w:szCs w:val="22"/>
        </w:rPr>
        <w:t xml:space="preserve"> patrno z ilustrativních fotografií.</w:t>
      </w:r>
    </w:p>
    <w:p w14:paraId="7429C5AC" w14:textId="358C6D6C" w:rsidR="00344892" w:rsidRDefault="00627A33" w:rsidP="00344892">
      <w:pPr>
        <w:ind w:left="1040"/>
        <w:jc w:val="both"/>
        <w:rPr>
          <w:rFonts w:cs="Arial"/>
          <w:szCs w:val="22"/>
        </w:rPr>
      </w:pPr>
      <w:r>
        <w:rPr>
          <w:rFonts w:cs="Arial"/>
          <w:szCs w:val="22"/>
        </w:rPr>
        <w:t xml:space="preserve">Stejně jako pro rozvaděčovou část, i zde </w:t>
      </w:r>
      <w:r w:rsidR="00EB519B">
        <w:rPr>
          <w:rFonts w:cs="Arial"/>
          <w:szCs w:val="22"/>
        </w:rPr>
        <w:t xml:space="preserve">je </w:t>
      </w:r>
      <w:r w:rsidR="00AC1504">
        <w:rPr>
          <w:rFonts w:cs="Arial"/>
          <w:szCs w:val="22"/>
        </w:rPr>
        <w:t>nutno konstatovat</w:t>
      </w:r>
      <w:r>
        <w:rPr>
          <w:rFonts w:cs="Arial"/>
          <w:szCs w:val="22"/>
        </w:rPr>
        <w:t xml:space="preserve">, </w:t>
      </w:r>
      <w:r w:rsidR="00EB519B">
        <w:rPr>
          <w:rFonts w:cs="Arial"/>
          <w:szCs w:val="22"/>
        </w:rPr>
        <w:t xml:space="preserve">že </w:t>
      </w:r>
      <w:r w:rsidR="00AC1504">
        <w:rPr>
          <w:rFonts w:cs="Arial"/>
          <w:szCs w:val="22"/>
        </w:rPr>
        <w:t xml:space="preserve">stávající </w:t>
      </w:r>
      <w:r>
        <w:rPr>
          <w:rFonts w:cs="Arial"/>
          <w:szCs w:val="22"/>
        </w:rPr>
        <w:t xml:space="preserve">kabelové trasy jsou </w:t>
      </w:r>
      <w:r w:rsidR="00344892">
        <w:rPr>
          <w:rFonts w:cs="Arial"/>
          <w:szCs w:val="22"/>
        </w:rPr>
        <w:t>již morálně zastaralé</w:t>
      </w:r>
      <w:r w:rsidR="00040B94">
        <w:rPr>
          <w:rFonts w:cs="Arial"/>
          <w:szCs w:val="22"/>
        </w:rPr>
        <w:t xml:space="preserve"> a doporučuje se jejich kompletní výměna.</w:t>
      </w:r>
      <w:r w:rsidR="000667F4">
        <w:rPr>
          <w:rFonts w:cs="Arial"/>
          <w:szCs w:val="22"/>
        </w:rPr>
        <w:t xml:space="preserve"> </w:t>
      </w:r>
      <w:r w:rsidR="00B412FA">
        <w:rPr>
          <w:rFonts w:cs="Arial"/>
          <w:szCs w:val="22"/>
        </w:rPr>
        <w:t>V objektu se nacházejí kabeláže v AL a starším provedení</w:t>
      </w:r>
      <w:r w:rsidR="00D737CA">
        <w:rPr>
          <w:rFonts w:cs="Arial"/>
          <w:szCs w:val="22"/>
        </w:rPr>
        <w:t>.</w:t>
      </w:r>
      <w:r w:rsidR="000441A1">
        <w:rPr>
          <w:rFonts w:cs="Arial"/>
          <w:szCs w:val="22"/>
        </w:rPr>
        <w:t xml:space="preserve"> V Gastro provozu jsou však instalovány </w:t>
      </w:r>
      <w:r w:rsidR="000C768D">
        <w:rPr>
          <w:rFonts w:cs="Arial"/>
          <w:szCs w:val="22"/>
        </w:rPr>
        <w:t xml:space="preserve">nové od nového rozvaděče pro tuto část </w:t>
      </w:r>
      <w:r w:rsidR="000441A1">
        <w:rPr>
          <w:rFonts w:cs="Arial"/>
          <w:szCs w:val="22"/>
        </w:rPr>
        <w:t xml:space="preserve">a proto se doporučuje </w:t>
      </w:r>
      <w:r w:rsidR="000C768D">
        <w:rPr>
          <w:rFonts w:cs="Arial"/>
          <w:szCs w:val="22"/>
        </w:rPr>
        <w:t>zvážit zachování těchto rozvodů</w:t>
      </w:r>
      <w:r w:rsidR="000441A1">
        <w:rPr>
          <w:rFonts w:cs="Arial"/>
          <w:szCs w:val="22"/>
        </w:rPr>
        <w:t>.</w:t>
      </w:r>
    </w:p>
    <w:p w14:paraId="019156B7" w14:textId="77777777" w:rsidR="00344892" w:rsidRDefault="00344892" w:rsidP="00344892">
      <w:pPr>
        <w:ind w:left="1040"/>
        <w:jc w:val="both"/>
        <w:rPr>
          <w:rFonts w:cs="Arial"/>
          <w:szCs w:val="22"/>
        </w:rPr>
      </w:pPr>
    </w:p>
    <w:p w14:paraId="3FB86E71" w14:textId="17EF7DFE" w:rsidR="00344892" w:rsidRPr="00155E6C" w:rsidRDefault="00344892" w:rsidP="00344892">
      <w:pPr>
        <w:ind w:left="1040"/>
        <w:jc w:val="center"/>
        <w:rPr>
          <w:rFonts w:cs="Arial"/>
          <w:i/>
          <w:iCs/>
          <w:szCs w:val="22"/>
          <w:u w:val="single"/>
        </w:rPr>
      </w:pPr>
      <w:r w:rsidRPr="00155E6C">
        <w:rPr>
          <w:rFonts w:cs="Arial"/>
          <w:i/>
          <w:iCs/>
          <w:szCs w:val="22"/>
          <w:u w:val="single"/>
        </w:rPr>
        <w:t xml:space="preserve">Níže jsou ilustrativní fotografie vybraných </w:t>
      </w:r>
      <w:r w:rsidR="00627A33">
        <w:rPr>
          <w:rFonts w:cs="Arial"/>
          <w:i/>
          <w:iCs/>
          <w:szCs w:val="22"/>
          <w:u w:val="single"/>
        </w:rPr>
        <w:t xml:space="preserve">kabelových rozvodů v </w:t>
      </w:r>
      <w:r w:rsidRPr="00155E6C">
        <w:rPr>
          <w:rFonts w:cs="Arial"/>
          <w:i/>
          <w:iCs/>
          <w:szCs w:val="22"/>
          <w:u w:val="single"/>
        </w:rPr>
        <w:t>rámci stávající elektroi</w:t>
      </w:r>
      <w:r>
        <w:rPr>
          <w:rFonts w:cs="Arial"/>
          <w:i/>
          <w:iCs/>
          <w:szCs w:val="22"/>
          <w:u w:val="single"/>
        </w:rPr>
        <w:t>n</w:t>
      </w:r>
      <w:r w:rsidRPr="00155E6C">
        <w:rPr>
          <w:rFonts w:cs="Arial"/>
          <w:i/>
          <w:iCs/>
          <w:szCs w:val="22"/>
          <w:u w:val="single"/>
        </w:rPr>
        <w:t>stalace</w:t>
      </w:r>
    </w:p>
    <w:p w14:paraId="22423EA6" w14:textId="77777777" w:rsidR="00344892" w:rsidRDefault="00344892" w:rsidP="00344892">
      <w:pPr>
        <w:ind w:left="1040"/>
        <w:jc w:val="both"/>
        <w:rPr>
          <w:rFonts w:cs="Arial"/>
          <w:szCs w:val="22"/>
        </w:rPr>
      </w:pPr>
    </w:p>
    <w:p w14:paraId="50EC590B" w14:textId="3E64B592" w:rsidR="00137786" w:rsidRDefault="00137786" w:rsidP="00781B19">
      <w:pPr>
        <w:ind w:left="1040"/>
        <w:jc w:val="center"/>
        <w:rPr>
          <w:rFonts w:cs="Arial"/>
          <w:noProof/>
          <w:szCs w:val="22"/>
        </w:rPr>
      </w:pPr>
    </w:p>
    <w:p w14:paraId="0DEE1BF3" w14:textId="77777777" w:rsidR="004B7041" w:rsidRDefault="004B7041" w:rsidP="00B13142">
      <w:pPr>
        <w:ind w:left="1040"/>
        <w:jc w:val="center"/>
        <w:rPr>
          <w:rFonts w:cs="Arial"/>
          <w:noProof/>
          <w:szCs w:val="22"/>
        </w:rPr>
      </w:pPr>
      <w:r>
        <w:rPr>
          <w:rFonts w:cs="Arial"/>
          <w:noProof/>
          <w:szCs w:val="22"/>
        </w:rPr>
        <w:drawing>
          <wp:inline distT="0" distB="0" distL="0" distR="0" wp14:anchorId="5C0334B1" wp14:editId="14F3FB7E">
            <wp:extent cx="745066" cy="2028612"/>
            <wp:effectExtent l="0" t="0" r="0" b="0"/>
            <wp:docPr id="70634205" name="Obrázek 8" descr="Obsah obrázku zeď, interiér, Římsa, omít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34205" name="Obrázek 8" descr="Obsah obrázku zeď, interiér, Římsa, omítka&#10;&#10;Popis byl vytvořen automaticky"/>
                    <pic:cNvPicPr/>
                  </pic:nvPicPr>
                  <pic:blipFill>
                    <a:blip r:embed="rId15" cstate="print">
                      <a:extLst>
                        <a:ext uri="{28A0092B-C50C-407E-A947-70E740481C1C}">
                          <a14:useLocalDpi xmlns:a14="http://schemas.microsoft.com/office/drawing/2010/main" val="0"/>
                        </a:ext>
                      </a:extLst>
                    </a:blip>
                    <a:stretch>
                      <a:fillRect/>
                    </a:stretch>
                  </pic:blipFill>
                  <pic:spPr>
                    <a:xfrm>
                      <a:off x="0" y="0"/>
                      <a:ext cx="750375" cy="2043066"/>
                    </a:xfrm>
                    <a:prstGeom prst="rect">
                      <a:avLst/>
                    </a:prstGeom>
                  </pic:spPr>
                </pic:pic>
              </a:graphicData>
            </a:graphic>
          </wp:inline>
        </w:drawing>
      </w:r>
      <w:r>
        <w:rPr>
          <w:rFonts w:cs="Arial"/>
          <w:noProof/>
          <w:szCs w:val="22"/>
        </w:rPr>
        <w:t xml:space="preserve">   </w:t>
      </w:r>
      <w:r>
        <w:rPr>
          <w:rFonts w:cs="Arial"/>
          <w:noProof/>
          <w:szCs w:val="22"/>
        </w:rPr>
        <w:drawing>
          <wp:inline distT="0" distB="0" distL="0" distR="0" wp14:anchorId="6E2A556B" wp14:editId="4CC7BC73">
            <wp:extent cx="3182620" cy="2048898"/>
            <wp:effectExtent l="0" t="0" r="0" b="8890"/>
            <wp:docPr id="111046118" name="Obrázek 9" descr="Obsah obrázku Elektrické vedení, Elektrické napájení, interiér, zeď&#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046118" name="Obrázek 9" descr="Obsah obrázku Elektrické vedení, Elektrické napájení, interiér, zeď&#10;&#10;Popis byl vytvořen automaticky"/>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193376" cy="2055822"/>
                    </a:xfrm>
                    <a:prstGeom prst="rect">
                      <a:avLst/>
                    </a:prstGeom>
                  </pic:spPr>
                </pic:pic>
              </a:graphicData>
            </a:graphic>
          </wp:inline>
        </w:drawing>
      </w:r>
    </w:p>
    <w:p w14:paraId="23B60ADC" w14:textId="77777777" w:rsidR="004B7041" w:rsidRDefault="004B7041" w:rsidP="00B13142">
      <w:pPr>
        <w:ind w:left="1040"/>
        <w:jc w:val="center"/>
        <w:rPr>
          <w:rFonts w:cs="Arial"/>
          <w:noProof/>
          <w:szCs w:val="22"/>
        </w:rPr>
      </w:pPr>
      <w:r>
        <w:rPr>
          <w:rFonts w:cs="Arial"/>
          <w:noProof/>
          <w:szCs w:val="22"/>
        </w:rPr>
        <w:lastRenderedPageBreak/>
        <w:drawing>
          <wp:inline distT="0" distB="0" distL="0" distR="0" wp14:anchorId="52B3A17D" wp14:editId="742F11B8">
            <wp:extent cx="3961553" cy="1448094"/>
            <wp:effectExtent l="0" t="0" r="1270" b="0"/>
            <wp:docPr id="557154830" name="Obrázek 10" descr="Obsah obrázku Elektrické vedení, Elektrické napájení, inženýrství, Elektronické inženýrství&#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7154830" name="Obrázek 10" descr="Obsah obrázku Elektrické vedení, Elektrické napájení, inženýrství, Elektronické inženýrství&#10;&#10;Popis byl vytvořen automaticky"/>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978313" cy="1454220"/>
                    </a:xfrm>
                    <a:prstGeom prst="rect">
                      <a:avLst/>
                    </a:prstGeom>
                  </pic:spPr>
                </pic:pic>
              </a:graphicData>
            </a:graphic>
          </wp:inline>
        </w:drawing>
      </w:r>
    </w:p>
    <w:p w14:paraId="285C5F9C" w14:textId="77777777" w:rsidR="004B7041" w:rsidRDefault="004B7041" w:rsidP="00B13142">
      <w:pPr>
        <w:ind w:left="1040"/>
        <w:jc w:val="center"/>
        <w:rPr>
          <w:rFonts w:cs="Arial"/>
          <w:noProof/>
          <w:szCs w:val="22"/>
        </w:rPr>
      </w:pPr>
    </w:p>
    <w:p w14:paraId="776FAAA8" w14:textId="77777777" w:rsidR="004B7041" w:rsidRDefault="004B7041" w:rsidP="00B13142">
      <w:pPr>
        <w:ind w:left="1040"/>
        <w:jc w:val="center"/>
        <w:rPr>
          <w:rFonts w:cs="Arial"/>
          <w:noProof/>
          <w:szCs w:val="22"/>
        </w:rPr>
      </w:pPr>
      <w:r>
        <w:rPr>
          <w:rFonts w:cs="Arial"/>
          <w:noProof/>
          <w:szCs w:val="22"/>
        </w:rPr>
        <w:drawing>
          <wp:inline distT="0" distB="0" distL="0" distR="0" wp14:anchorId="1841BF61" wp14:editId="1A82F8F4">
            <wp:extent cx="3859953" cy="2167494"/>
            <wp:effectExtent l="0" t="0" r="7620" b="4445"/>
            <wp:docPr id="451106711" name="Obrázek 11" descr="Obsah obrázku zeď, interiér, dům, omít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106711" name="Obrázek 11" descr="Obsah obrázku zeď, interiér, dům, omítka&#10;&#10;Popis byl vytvořen automaticky"/>
                    <pic:cNvPicPr/>
                  </pic:nvPicPr>
                  <pic:blipFill>
                    <a:blip r:embed="rId18">
                      <a:extLst>
                        <a:ext uri="{28A0092B-C50C-407E-A947-70E740481C1C}">
                          <a14:useLocalDpi xmlns:a14="http://schemas.microsoft.com/office/drawing/2010/main" val="0"/>
                        </a:ext>
                      </a:extLst>
                    </a:blip>
                    <a:stretch>
                      <a:fillRect/>
                    </a:stretch>
                  </pic:blipFill>
                  <pic:spPr>
                    <a:xfrm>
                      <a:off x="0" y="0"/>
                      <a:ext cx="3873131" cy="2174894"/>
                    </a:xfrm>
                    <a:prstGeom prst="rect">
                      <a:avLst/>
                    </a:prstGeom>
                  </pic:spPr>
                </pic:pic>
              </a:graphicData>
            </a:graphic>
          </wp:inline>
        </w:drawing>
      </w:r>
    </w:p>
    <w:p w14:paraId="2C4CEB19" w14:textId="77777777" w:rsidR="004B7041" w:rsidRDefault="004B7041" w:rsidP="00B13142">
      <w:pPr>
        <w:ind w:left="1040"/>
        <w:jc w:val="center"/>
        <w:rPr>
          <w:rFonts w:cs="Arial"/>
          <w:noProof/>
          <w:szCs w:val="22"/>
        </w:rPr>
      </w:pPr>
    </w:p>
    <w:p w14:paraId="5E168327" w14:textId="77777777" w:rsidR="004B7041" w:rsidRDefault="004B7041" w:rsidP="00B13142">
      <w:pPr>
        <w:ind w:left="1040"/>
        <w:jc w:val="center"/>
        <w:rPr>
          <w:rFonts w:cs="Arial"/>
          <w:noProof/>
          <w:szCs w:val="22"/>
        </w:rPr>
      </w:pPr>
      <w:r>
        <w:rPr>
          <w:rFonts w:cs="Arial"/>
          <w:noProof/>
          <w:szCs w:val="22"/>
        </w:rPr>
        <w:drawing>
          <wp:inline distT="0" distB="0" distL="0" distR="0" wp14:anchorId="0E7308C3" wp14:editId="6A5EFB01">
            <wp:extent cx="2118360" cy="1173480"/>
            <wp:effectExtent l="0" t="0" r="0" b="7620"/>
            <wp:docPr id="958350536" name="Obrázek 12" descr="Obsah obrázku budova, architektura, Římsa, dům&#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350536" name="Obrázek 12" descr="Obsah obrázku budova, architektura, Římsa, dům&#10;&#10;Popis byl vytvořen automaticky"/>
                    <pic:cNvPicPr/>
                  </pic:nvPicPr>
                  <pic:blipFill>
                    <a:blip r:embed="rId19">
                      <a:extLst>
                        <a:ext uri="{28A0092B-C50C-407E-A947-70E740481C1C}">
                          <a14:useLocalDpi xmlns:a14="http://schemas.microsoft.com/office/drawing/2010/main" val="0"/>
                        </a:ext>
                      </a:extLst>
                    </a:blip>
                    <a:stretch>
                      <a:fillRect/>
                    </a:stretch>
                  </pic:blipFill>
                  <pic:spPr>
                    <a:xfrm>
                      <a:off x="0" y="0"/>
                      <a:ext cx="2118360" cy="1173480"/>
                    </a:xfrm>
                    <a:prstGeom prst="rect">
                      <a:avLst/>
                    </a:prstGeom>
                  </pic:spPr>
                </pic:pic>
              </a:graphicData>
            </a:graphic>
          </wp:inline>
        </w:drawing>
      </w:r>
      <w:r>
        <w:rPr>
          <w:rFonts w:cs="Arial"/>
          <w:noProof/>
          <w:szCs w:val="22"/>
        </w:rPr>
        <w:t xml:space="preserve">  </w:t>
      </w:r>
      <w:r>
        <w:rPr>
          <w:rFonts w:cs="Arial"/>
          <w:noProof/>
          <w:szCs w:val="22"/>
        </w:rPr>
        <w:drawing>
          <wp:inline distT="0" distB="0" distL="0" distR="0" wp14:anchorId="00319B72" wp14:editId="79740D4C">
            <wp:extent cx="1016000" cy="1209524"/>
            <wp:effectExtent l="0" t="0" r="0" b="0"/>
            <wp:docPr id="1354373603" name="Obrázek 13" descr="Obsah obrázku kabel, Elektrické vedení, zeď, Lékařské vybavení&#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373603" name="Obrázek 13" descr="Obsah obrázku kabel, Elektrické vedení, zeď, Lékařské vybavení&#10;&#10;Popis byl vytvořen automaticky"/>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026610" cy="1222155"/>
                    </a:xfrm>
                    <a:prstGeom prst="rect">
                      <a:avLst/>
                    </a:prstGeom>
                  </pic:spPr>
                </pic:pic>
              </a:graphicData>
            </a:graphic>
          </wp:inline>
        </w:drawing>
      </w:r>
    </w:p>
    <w:p w14:paraId="7553C49E" w14:textId="77777777" w:rsidR="004B7041" w:rsidRDefault="004B7041" w:rsidP="00B13142">
      <w:pPr>
        <w:ind w:left="1040"/>
        <w:jc w:val="center"/>
        <w:rPr>
          <w:rFonts w:cs="Arial"/>
          <w:noProof/>
          <w:szCs w:val="22"/>
        </w:rPr>
      </w:pPr>
    </w:p>
    <w:p w14:paraId="3DC3DA59" w14:textId="184AC8FA" w:rsidR="00FF2337" w:rsidRDefault="004B7041" w:rsidP="00B13142">
      <w:pPr>
        <w:ind w:left="1040"/>
        <w:jc w:val="center"/>
        <w:rPr>
          <w:rFonts w:cs="Arial"/>
          <w:noProof/>
          <w:szCs w:val="22"/>
        </w:rPr>
      </w:pPr>
      <w:r>
        <w:rPr>
          <w:rFonts w:cs="Arial"/>
          <w:noProof/>
          <w:szCs w:val="22"/>
        </w:rPr>
        <w:drawing>
          <wp:inline distT="0" distB="0" distL="0" distR="0" wp14:anchorId="5B96C3F1" wp14:editId="083FB27D">
            <wp:extent cx="2810934" cy="1511658"/>
            <wp:effectExtent l="0" t="0" r="8890" b="0"/>
            <wp:docPr id="654878242" name="Obrázek 14" descr="Obsah obrázku budova, zeď, omítka, Kování dveří&#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878242" name="Obrázek 14" descr="Obsah obrázku budova, zeď, omítka, Kování dveří&#10;&#10;Popis byl vytvořen automaticky"/>
                    <pic:cNvPicPr/>
                  </pic:nvPicPr>
                  <pic:blipFill>
                    <a:blip r:embed="rId21">
                      <a:extLst>
                        <a:ext uri="{28A0092B-C50C-407E-A947-70E740481C1C}">
                          <a14:useLocalDpi xmlns:a14="http://schemas.microsoft.com/office/drawing/2010/main" val="0"/>
                        </a:ext>
                      </a:extLst>
                    </a:blip>
                    <a:stretch>
                      <a:fillRect/>
                    </a:stretch>
                  </pic:blipFill>
                  <pic:spPr>
                    <a:xfrm>
                      <a:off x="0" y="0"/>
                      <a:ext cx="2819192" cy="1516099"/>
                    </a:xfrm>
                    <a:prstGeom prst="rect">
                      <a:avLst/>
                    </a:prstGeom>
                  </pic:spPr>
                </pic:pic>
              </a:graphicData>
            </a:graphic>
          </wp:inline>
        </w:drawing>
      </w:r>
      <w:r>
        <w:rPr>
          <w:rFonts w:cs="Arial"/>
          <w:noProof/>
          <w:szCs w:val="22"/>
        </w:rPr>
        <w:t xml:space="preserve">  </w:t>
      </w:r>
      <w:r>
        <w:rPr>
          <w:rFonts w:cs="Arial"/>
          <w:noProof/>
          <w:szCs w:val="22"/>
        </w:rPr>
        <w:drawing>
          <wp:inline distT="0" distB="0" distL="0" distR="0" wp14:anchorId="1E36F31C" wp14:editId="6E597896">
            <wp:extent cx="2666153" cy="1149552"/>
            <wp:effectExtent l="0" t="0" r="1270" b="0"/>
            <wp:docPr id="1870919677" name="Obrázek 15" descr="Obsah obrázku zeď, interiér, omít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0919677" name="Obrázek 15" descr="Obsah obrázku zeď, interiér, omítka, Obdélník&#10;&#10;Popis byl vytvořen automaticky"/>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676573" cy="1154045"/>
                    </a:xfrm>
                    <a:prstGeom prst="rect">
                      <a:avLst/>
                    </a:prstGeom>
                  </pic:spPr>
                </pic:pic>
              </a:graphicData>
            </a:graphic>
          </wp:inline>
        </w:drawing>
      </w:r>
    </w:p>
    <w:p w14:paraId="5E0043FA" w14:textId="77777777" w:rsidR="00D737CA" w:rsidRDefault="00D737CA" w:rsidP="00781B19">
      <w:pPr>
        <w:ind w:left="1040"/>
        <w:jc w:val="center"/>
        <w:rPr>
          <w:rFonts w:cs="Arial"/>
          <w:szCs w:val="22"/>
        </w:rPr>
      </w:pPr>
    </w:p>
    <w:p w14:paraId="11E25582" w14:textId="44FF2FC1" w:rsidR="00FF2337" w:rsidRDefault="00FF2337" w:rsidP="009C22DA">
      <w:pPr>
        <w:ind w:left="1040"/>
        <w:jc w:val="center"/>
        <w:rPr>
          <w:rFonts w:cs="Arial"/>
          <w:szCs w:val="22"/>
        </w:rPr>
      </w:pPr>
    </w:p>
    <w:p w14:paraId="190C2B5C" w14:textId="77777777" w:rsidR="0037154B" w:rsidRDefault="0037154B" w:rsidP="009C22DA">
      <w:pPr>
        <w:ind w:left="1040"/>
        <w:jc w:val="center"/>
        <w:rPr>
          <w:rFonts w:cs="Arial"/>
          <w:szCs w:val="22"/>
        </w:rPr>
      </w:pPr>
    </w:p>
    <w:p w14:paraId="09028534" w14:textId="77777777" w:rsidR="0037154B" w:rsidRDefault="0037154B" w:rsidP="009C22DA">
      <w:pPr>
        <w:ind w:left="1040"/>
        <w:jc w:val="center"/>
        <w:rPr>
          <w:rFonts w:cs="Arial"/>
          <w:szCs w:val="22"/>
        </w:rPr>
      </w:pPr>
    </w:p>
    <w:p w14:paraId="1337BE83" w14:textId="66807539" w:rsidR="00762471" w:rsidRPr="00526B92" w:rsidRDefault="00762471" w:rsidP="00526B92">
      <w:pPr>
        <w:pStyle w:val="Nadpis3"/>
        <w:tabs>
          <w:tab w:val="clear" w:pos="4264"/>
          <w:tab w:val="num" w:pos="2120"/>
        </w:tabs>
        <w:ind w:left="1543" w:hanging="505"/>
        <w:rPr>
          <w:sz w:val="24"/>
          <w:szCs w:val="24"/>
        </w:rPr>
      </w:pPr>
      <w:bookmarkStart w:id="169" w:name="_Toc164670142"/>
      <w:bookmarkStart w:id="170" w:name="_Toc164670162"/>
      <w:bookmarkStart w:id="171" w:name="_Toc164934234"/>
      <w:bookmarkStart w:id="172" w:name="_Toc164965004"/>
      <w:bookmarkStart w:id="173" w:name="_Toc165030188"/>
      <w:bookmarkStart w:id="174" w:name="_Toc165195357"/>
      <w:bookmarkStart w:id="175" w:name="_Toc165206724"/>
      <w:bookmarkStart w:id="176" w:name="_Toc165281697"/>
      <w:bookmarkStart w:id="177" w:name="_Toc165281717"/>
      <w:bookmarkStart w:id="178" w:name="_Toc165313516"/>
      <w:bookmarkStart w:id="179" w:name="_Toc170405852"/>
      <w:bookmarkStart w:id="180" w:name="_Toc170722502"/>
      <w:bookmarkStart w:id="181" w:name="_Toc170722733"/>
      <w:bookmarkStart w:id="182" w:name="_Toc170895131"/>
      <w:r w:rsidRPr="00526B92">
        <w:rPr>
          <w:sz w:val="24"/>
          <w:szCs w:val="24"/>
        </w:rPr>
        <w:lastRenderedPageBreak/>
        <w:t>Koncové prvky elektroinstalace</w:t>
      </w:r>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p>
    <w:p w14:paraId="5C946D32" w14:textId="77777777" w:rsidR="00762471" w:rsidRDefault="00762471" w:rsidP="00762471">
      <w:pPr>
        <w:ind w:left="1040"/>
        <w:jc w:val="both"/>
        <w:rPr>
          <w:rFonts w:cs="Arial"/>
          <w:szCs w:val="22"/>
        </w:rPr>
      </w:pPr>
    </w:p>
    <w:p w14:paraId="452E0D8D" w14:textId="53E6CEEF" w:rsidR="00762471" w:rsidRDefault="00762471" w:rsidP="00762471">
      <w:pPr>
        <w:ind w:left="1040"/>
        <w:jc w:val="both"/>
        <w:rPr>
          <w:rFonts w:cs="Arial"/>
          <w:szCs w:val="22"/>
        </w:rPr>
      </w:pPr>
      <w:r>
        <w:rPr>
          <w:rFonts w:cs="Arial"/>
          <w:szCs w:val="22"/>
        </w:rPr>
        <w:t>Na základě vizuálního posouzení aktuálně provozovaných přístrojů pro zásuvky a vypínače ve vybraných prostor</w:t>
      </w:r>
      <w:r w:rsidR="00AC1504">
        <w:rPr>
          <w:rFonts w:cs="Arial"/>
          <w:szCs w:val="22"/>
        </w:rPr>
        <w:t>e</w:t>
      </w:r>
      <w:r>
        <w:rPr>
          <w:rFonts w:cs="Arial"/>
          <w:szCs w:val="22"/>
        </w:rPr>
        <w:t>ch jsou tyto části udržovány v provozuschopném stavu. Jedná se však o produkty, které je též doporučeno v rámci budoucí rekonstrukce nahradit přístroji novými.</w:t>
      </w:r>
      <w:r w:rsidR="00E0506D">
        <w:rPr>
          <w:rFonts w:cs="Arial"/>
          <w:szCs w:val="22"/>
        </w:rPr>
        <w:t xml:space="preserve"> Některé koncové prvky byly v průběhu provozu objektu instalovány nově, ale i tak je doporučena kompletní výměna všech.</w:t>
      </w:r>
    </w:p>
    <w:p w14:paraId="2A40CE51" w14:textId="77777777" w:rsidR="00762471" w:rsidRDefault="00762471" w:rsidP="00344892">
      <w:pPr>
        <w:ind w:left="1040"/>
        <w:jc w:val="both"/>
        <w:rPr>
          <w:rFonts w:cs="Arial"/>
          <w:szCs w:val="22"/>
        </w:rPr>
      </w:pPr>
    </w:p>
    <w:p w14:paraId="53FCFC20" w14:textId="7D9C5E87" w:rsidR="00781B19" w:rsidRDefault="00781B19" w:rsidP="00781B19">
      <w:pPr>
        <w:ind w:left="1040"/>
        <w:jc w:val="center"/>
        <w:rPr>
          <w:rFonts w:cs="Arial"/>
          <w:i/>
          <w:iCs/>
          <w:szCs w:val="22"/>
          <w:u w:val="single"/>
        </w:rPr>
      </w:pPr>
      <w:r w:rsidRPr="00155E6C">
        <w:rPr>
          <w:rFonts w:cs="Arial"/>
          <w:i/>
          <w:iCs/>
          <w:szCs w:val="22"/>
          <w:u w:val="single"/>
        </w:rPr>
        <w:t xml:space="preserve">Níže jsou ilustrativní fotografie </w:t>
      </w:r>
      <w:r>
        <w:rPr>
          <w:rFonts w:cs="Arial"/>
          <w:i/>
          <w:iCs/>
          <w:szCs w:val="22"/>
          <w:u w:val="single"/>
        </w:rPr>
        <w:t>stávajících koncových prvků</w:t>
      </w:r>
    </w:p>
    <w:p w14:paraId="2B61380F" w14:textId="77777777" w:rsidR="00781B19" w:rsidRDefault="00781B19" w:rsidP="00781B19">
      <w:pPr>
        <w:ind w:left="1040"/>
        <w:jc w:val="center"/>
        <w:rPr>
          <w:rFonts w:cs="Arial"/>
          <w:szCs w:val="22"/>
        </w:rPr>
      </w:pPr>
    </w:p>
    <w:p w14:paraId="2132E9F2" w14:textId="77777777" w:rsidR="00D6514E" w:rsidRDefault="00D6514E" w:rsidP="006675D5">
      <w:pPr>
        <w:ind w:left="1040"/>
        <w:jc w:val="center"/>
        <w:rPr>
          <w:rFonts w:cs="Arial"/>
          <w:szCs w:val="22"/>
        </w:rPr>
      </w:pPr>
      <w:r>
        <w:rPr>
          <w:rFonts w:cs="Arial"/>
          <w:noProof/>
          <w:szCs w:val="22"/>
        </w:rPr>
        <w:drawing>
          <wp:inline distT="0" distB="0" distL="0" distR="0" wp14:anchorId="530E391A" wp14:editId="1BB33C94">
            <wp:extent cx="2213774" cy="1170940"/>
            <wp:effectExtent l="0" t="0" r="0" b="0"/>
            <wp:docPr id="293105680" name="Obrázek 16" descr="Obsah obrázku Zástrčky a zásuvky, zástrčka, interiér&#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105680" name="Obrázek 16" descr="Obsah obrázku Zástrčky a zásuvky, zástrčka, interiér&#10;&#10;Popis byl vytvořen automaticky"/>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219500" cy="1173969"/>
                    </a:xfrm>
                    <a:prstGeom prst="rect">
                      <a:avLst/>
                    </a:prstGeom>
                  </pic:spPr>
                </pic:pic>
              </a:graphicData>
            </a:graphic>
          </wp:inline>
        </w:drawing>
      </w:r>
      <w:r>
        <w:rPr>
          <w:rFonts w:cs="Arial"/>
          <w:szCs w:val="22"/>
        </w:rPr>
        <w:t xml:space="preserve">  </w:t>
      </w:r>
      <w:r>
        <w:rPr>
          <w:rFonts w:cs="Arial"/>
          <w:noProof/>
          <w:szCs w:val="22"/>
        </w:rPr>
        <w:drawing>
          <wp:inline distT="0" distB="0" distL="0" distR="0" wp14:anchorId="7DD2B837" wp14:editId="5F607C9F">
            <wp:extent cx="1897380" cy="937260"/>
            <wp:effectExtent l="0" t="0" r="7620" b="0"/>
            <wp:docPr id="554340859" name="Obrázek 17" descr="Obsah obrázku interiér, zástrčka&#10;&#10;Popis byl vytvořen automaticky se střední mírou spolehlivo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340859" name="Obrázek 17" descr="Obsah obrázku interiér, zástrčka&#10;&#10;Popis byl vytvořen automaticky se střední mírou spolehlivosti"/>
                    <pic:cNvPicPr/>
                  </pic:nvPicPr>
                  <pic:blipFill>
                    <a:blip r:embed="rId24">
                      <a:extLst>
                        <a:ext uri="{28A0092B-C50C-407E-A947-70E740481C1C}">
                          <a14:useLocalDpi xmlns:a14="http://schemas.microsoft.com/office/drawing/2010/main" val="0"/>
                        </a:ext>
                      </a:extLst>
                    </a:blip>
                    <a:stretch>
                      <a:fillRect/>
                    </a:stretch>
                  </pic:blipFill>
                  <pic:spPr>
                    <a:xfrm>
                      <a:off x="0" y="0"/>
                      <a:ext cx="1897380" cy="937260"/>
                    </a:xfrm>
                    <a:prstGeom prst="rect">
                      <a:avLst/>
                    </a:prstGeom>
                  </pic:spPr>
                </pic:pic>
              </a:graphicData>
            </a:graphic>
          </wp:inline>
        </w:drawing>
      </w:r>
      <w:r>
        <w:rPr>
          <w:rFonts w:cs="Arial"/>
          <w:szCs w:val="22"/>
        </w:rPr>
        <w:t xml:space="preserve">  </w:t>
      </w:r>
      <w:r>
        <w:rPr>
          <w:rFonts w:cs="Arial"/>
          <w:noProof/>
          <w:szCs w:val="22"/>
        </w:rPr>
        <w:drawing>
          <wp:inline distT="0" distB="0" distL="0" distR="0" wp14:anchorId="0A4DF2A3" wp14:editId="451D9A3F">
            <wp:extent cx="858925" cy="1527062"/>
            <wp:effectExtent l="0" t="0" r="0" b="0"/>
            <wp:docPr id="1257429663" name="Obrázek 18" descr="Obsah obrázku interiér, zeď, světl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7429663" name="Obrázek 18" descr="Obsah obrázku interiér, zeď, světlo&#10;&#10;Popis byl vytvořen automaticky"/>
                    <pic:cNvPicPr/>
                  </pic:nvPicPr>
                  <pic:blipFill>
                    <a:blip r:embed="rId25" cstate="print">
                      <a:extLst>
                        <a:ext uri="{28A0092B-C50C-407E-A947-70E740481C1C}">
                          <a14:useLocalDpi xmlns:a14="http://schemas.microsoft.com/office/drawing/2010/main" val="0"/>
                        </a:ext>
                      </a:extLst>
                    </a:blip>
                    <a:stretch>
                      <a:fillRect/>
                    </a:stretch>
                  </pic:blipFill>
                  <pic:spPr>
                    <a:xfrm>
                      <a:off x="0" y="0"/>
                      <a:ext cx="869387" cy="1545662"/>
                    </a:xfrm>
                    <a:prstGeom prst="rect">
                      <a:avLst/>
                    </a:prstGeom>
                  </pic:spPr>
                </pic:pic>
              </a:graphicData>
            </a:graphic>
          </wp:inline>
        </w:drawing>
      </w:r>
    </w:p>
    <w:p w14:paraId="4603EFB1" w14:textId="77777777" w:rsidR="00D6514E" w:rsidRDefault="00D6514E" w:rsidP="00D6514E">
      <w:pPr>
        <w:ind w:left="1040"/>
        <w:rPr>
          <w:rFonts w:cs="Arial"/>
          <w:i/>
          <w:iCs/>
          <w:sz w:val="18"/>
          <w:szCs w:val="18"/>
        </w:rPr>
      </w:pPr>
      <w:r>
        <w:rPr>
          <w:rFonts w:cs="Arial"/>
          <w:i/>
          <w:iCs/>
          <w:sz w:val="18"/>
          <w:szCs w:val="18"/>
        </w:rPr>
        <w:t xml:space="preserve">             (pro ilustraci o zapojení byla </w:t>
      </w:r>
    </w:p>
    <w:p w14:paraId="40FD3DF0" w14:textId="3E119F6B" w:rsidR="00D6514E" w:rsidRPr="00D6514E" w:rsidRDefault="00D6514E" w:rsidP="00D6514E">
      <w:pPr>
        <w:ind w:left="1040"/>
        <w:rPr>
          <w:rFonts w:cs="Arial"/>
          <w:i/>
          <w:iCs/>
          <w:sz w:val="18"/>
          <w:szCs w:val="18"/>
        </w:rPr>
      </w:pPr>
      <w:r>
        <w:rPr>
          <w:rFonts w:cs="Arial"/>
          <w:i/>
          <w:iCs/>
          <w:sz w:val="18"/>
          <w:szCs w:val="18"/>
        </w:rPr>
        <w:t xml:space="preserve">               odkryta vzorová instalace)</w:t>
      </w:r>
    </w:p>
    <w:p w14:paraId="740E46D3" w14:textId="7F89CE2E" w:rsidR="0068635A" w:rsidRDefault="00D6514E" w:rsidP="006675D5">
      <w:pPr>
        <w:ind w:left="1040"/>
        <w:jc w:val="center"/>
        <w:rPr>
          <w:rFonts w:cs="Arial"/>
          <w:szCs w:val="22"/>
        </w:rPr>
      </w:pPr>
      <w:r>
        <w:rPr>
          <w:rFonts w:cs="Arial"/>
          <w:szCs w:val="22"/>
        </w:rPr>
        <w:t xml:space="preserve"> </w:t>
      </w:r>
      <w:r>
        <w:rPr>
          <w:rFonts w:cs="Arial"/>
          <w:noProof/>
          <w:szCs w:val="22"/>
        </w:rPr>
        <w:drawing>
          <wp:inline distT="0" distB="0" distL="0" distR="0" wp14:anchorId="4BB3E25F" wp14:editId="10010C00">
            <wp:extent cx="822960" cy="548640"/>
            <wp:effectExtent l="0" t="0" r="0" b="3810"/>
            <wp:docPr id="1782641760" name="Obrázek 19" descr="Obsah obrázku text, zástrčka, interiér&#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2641760" name="Obrázek 19" descr="Obsah obrázku text, zástrčka, interiér&#10;&#10;Popis byl vytvořen automaticky"/>
                    <pic:cNvPicPr/>
                  </pic:nvPicPr>
                  <pic:blipFill>
                    <a:blip r:embed="rId26">
                      <a:extLst>
                        <a:ext uri="{28A0092B-C50C-407E-A947-70E740481C1C}">
                          <a14:useLocalDpi xmlns:a14="http://schemas.microsoft.com/office/drawing/2010/main" val="0"/>
                        </a:ext>
                      </a:extLst>
                    </a:blip>
                    <a:stretch>
                      <a:fillRect/>
                    </a:stretch>
                  </pic:blipFill>
                  <pic:spPr>
                    <a:xfrm>
                      <a:off x="0" y="0"/>
                      <a:ext cx="822960" cy="548640"/>
                    </a:xfrm>
                    <a:prstGeom prst="rect">
                      <a:avLst/>
                    </a:prstGeom>
                  </pic:spPr>
                </pic:pic>
              </a:graphicData>
            </a:graphic>
          </wp:inline>
        </w:drawing>
      </w:r>
      <w:r>
        <w:rPr>
          <w:rFonts w:cs="Arial"/>
          <w:szCs w:val="22"/>
        </w:rPr>
        <w:t xml:space="preserve"> </w:t>
      </w:r>
      <w:r>
        <w:rPr>
          <w:rFonts w:cs="Arial"/>
          <w:noProof/>
          <w:szCs w:val="22"/>
        </w:rPr>
        <w:drawing>
          <wp:inline distT="0" distB="0" distL="0" distR="0" wp14:anchorId="538EBA27" wp14:editId="204FA6CE">
            <wp:extent cx="1923415" cy="806802"/>
            <wp:effectExtent l="0" t="0" r="635" b="0"/>
            <wp:docPr id="1104705429" name="Obrázek 20" descr="Obsah obrázku Obdélník, budova, zeď, zapalovač&#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4705429" name="Obrázek 20" descr="Obsah obrázku Obdélník, budova, zeď, zapalovač&#10;&#10;Popis byl vytvořen automaticky"/>
                    <pic:cNvPicPr/>
                  </pic:nvPicPr>
                  <pic:blipFill>
                    <a:blip r:embed="rId27">
                      <a:extLst>
                        <a:ext uri="{28A0092B-C50C-407E-A947-70E740481C1C}">
                          <a14:useLocalDpi xmlns:a14="http://schemas.microsoft.com/office/drawing/2010/main" val="0"/>
                        </a:ext>
                      </a:extLst>
                    </a:blip>
                    <a:stretch>
                      <a:fillRect/>
                    </a:stretch>
                  </pic:blipFill>
                  <pic:spPr>
                    <a:xfrm>
                      <a:off x="0" y="0"/>
                      <a:ext cx="1942281" cy="814715"/>
                    </a:xfrm>
                    <a:prstGeom prst="rect">
                      <a:avLst/>
                    </a:prstGeom>
                  </pic:spPr>
                </pic:pic>
              </a:graphicData>
            </a:graphic>
          </wp:inline>
        </w:drawing>
      </w:r>
      <w:r>
        <w:rPr>
          <w:rFonts w:cs="Arial"/>
          <w:szCs w:val="22"/>
        </w:rPr>
        <w:t xml:space="preserve">  </w:t>
      </w:r>
      <w:r>
        <w:rPr>
          <w:rFonts w:cs="Arial"/>
          <w:noProof/>
          <w:szCs w:val="22"/>
        </w:rPr>
        <w:drawing>
          <wp:inline distT="0" distB="0" distL="0" distR="0" wp14:anchorId="52BA5E73" wp14:editId="7DCF1B69">
            <wp:extent cx="770467" cy="900767"/>
            <wp:effectExtent l="0" t="0" r="0" b="0"/>
            <wp:docPr id="1423777330" name="Obrázek 21" descr="Obsah obrázku elektronika, Zástrčky a zásuvky, zástrčka, Vypínač&#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3777330" name="Obrázek 21" descr="Obsah obrázku elektronika, Zástrčky a zásuvky, zástrčka, Vypínač&#10;&#10;Popis byl vytvořen automaticky"/>
                    <pic:cNvPicPr/>
                  </pic:nvPicPr>
                  <pic:blipFill>
                    <a:blip r:embed="rId28">
                      <a:extLst>
                        <a:ext uri="{28A0092B-C50C-407E-A947-70E740481C1C}">
                          <a14:useLocalDpi xmlns:a14="http://schemas.microsoft.com/office/drawing/2010/main" val="0"/>
                        </a:ext>
                      </a:extLst>
                    </a:blip>
                    <a:stretch>
                      <a:fillRect/>
                    </a:stretch>
                  </pic:blipFill>
                  <pic:spPr>
                    <a:xfrm>
                      <a:off x="0" y="0"/>
                      <a:ext cx="776248" cy="907526"/>
                    </a:xfrm>
                    <a:prstGeom prst="rect">
                      <a:avLst/>
                    </a:prstGeom>
                  </pic:spPr>
                </pic:pic>
              </a:graphicData>
            </a:graphic>
          </wp:inline>
        </w:drawing>
      </w:r>
      <w:r>
        <w:rPr>
          <w:rFonts w:cs="Arial"/>
          <w:szCs w:val="22"/>
        </w:rPr>
        <w:t xml:space="preserve">  </w:t>
      </w:r>
      <w:r>
        <w:rPr>
          <w:rFonts w:cs="Arial"/>
          <w:noProof/>
          <w:szCs w:val="22"/>
        </w:rPr>
        <w:drawing>
          <wp:inline distT="0" distB="0" distL="0" distR="0" wp14:anchorId="0B3840C6" wp14:editId="028CC281">
            <wp:extent cx="1242060" cy="563880"/>
            <wp:effectExtent l="0" t="0" r="0" b="7620"/>
            <wp:docPr id="2031120122" name="Obrázek 22" descr="Obsah obrázku Obdélník, zástrčka, zeď&#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120122" name="Obrázek 22" descr="Obsah obrázku Obdélník, zástrčka, zeď&#10;&#10;Popis byl vytvořen automaticky"/>
                    <pic:cNvPicPr/>
                  </pic:nvPicPr>
                  <pic:blipFill>
                    <a:blip r:embed="rId29">
                      <a:extLst>
                        <a:ext uri="{28A0092B-C50C-407E-A947-70E740481C1C}">
                          <a14:useLocalDpi xmlns:a14="http://schemas.microsoft.com/office/drawing/2010/main" val="0"/>
                        </a:ext>
                      </a:extLst>
                    </a:blip>
                    <a:stretch>
                      <a:fillRect/>
                    </a:stretch>
                  </pic:blipFill>
                  <pic:spPr>
                    <a:xfrm>
                      <a:off x="0" y="0"/>
                      <a:ext cx="1242060" cy="563880"/>
                    </a:xfrm>
                    <a:prstGeom prst="rect">
                      <a:avLst/>
                    </a:prstGeom>
                  </pic:spPr>
                </pic:pic>
              </a:graphicData>
            </a:graphic>
          </wp:inline>
        </w:drawing>
      </w:r>
    </w:p>
    <w:p w14:paraId="58BC997D" w14:textId="77777777" w:rsidR="001D27F7" w:rsidRDefault="001D27F7" w:rsidP="006675D5">
      <w:pPr>
        <w:ind w:left="1040"/>
        <w:jc w:val="center"/>
        <w:rPr>
          <w:rFonts w:cs="Arial"/>
          <w:szCs w:val="22"/>
        </w:rPr>
      </w:pPr>
    </w:p>
    <w:p w14:paraId="77C9C767" w14:textId="77418BC6" w:rsidR="00762471" w:rsidRPr="003662E6" w:rsidRDefault="00762471" w:rsidP="00526B92">
      <w:pPr>
        <w:pStyle w:val="Nadpis3"/>
        <w:tabs>
          <w:tab w:val="clear" w:pos="4264"/>
          <w:tab w:val="num" w:pos="2120"/>
        </w:tabs>
        <w:ind w:left="1543" w:hanging="505"/>
        <w:rPr>
          <w:sz w:val="24"/>
          <w:szCs w:val="24"/>
        </w:rPr>
      </w:pPr>
      <w:bookmarkStart w:id="183" w:name="_Toc164670143"/>
      <w:bookmarkStart w:id="184" w:name="_Toc164670163"/>
      <w:bookmarkStart w:id="185" w:name="_Toc164934235"/>
      <w:bookmarkStart w:id="186" w:name="_Toc164965005"/>
      <w:bookmarkStart w:id="187" w:name="_Toc165030189"/>
      <w:bookmarkStart w:id="188" w:name="_Toc165195358"/>
      <w:bookmarkStart w:id="189" w:name="_Toc165206725"/>
      <w:bookmarkStart w:id="190" w:name="_Toc165281698"/>
      <w:bookmarkStart w:id="191" w:name="_Toc165281718"/>
      <w:bookmarkStart w:id="192" w:name="_Toc165313517"/>
      <w:bookmarkStart w:id="193" w:name="_Toc170405853"/>
      <w:bookmarkStart w:id="194" w:name="_Toc170722503"/>
      <w:bookmarkStart w:id="195" w:name="_Toc170722734"/>
      <w:bookmarkStart w:id="196" w:name="_Toc170895132"/>
      <w:r>
        <w:rPr>
          <w:sz w:val="24"/>
          <w:szCs w:val="24"/>
        </w:rPr>
        <w:t>Svítidla</w:t>
      </w:r>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p>
    <w:p w14:paraId="12F3AFAF" w14:textId="77777777" w:rsidR="00762471" w:rsidRDefault="00762471" w:rsidP="00762471">
      <w:pPr>
        <w:ind w:left="1040"/>
        <w:jc w:val="both"/>
        <w:rPr>
          <w:rFonts w:cs="Arial"/>
          <w:szCs w:val="22"/>
        </w:rPr>
      </w:pPr>
    </w:p>
    <w:p w14:paraId="29A78A64" w14:textId="5946DFCC" w:rsidR="00762471" w:rsidRDefault="00762471" w:rsidP="00762471">
      <w:pPr>
        <w:ind w:left="1040"/>
        <w:jc w:val="both"/>
        <w:rPr>
          <w:rFonts w:cs="Arial"/>
          <w:szCs w:val="22"/>
        </w:rPr>
      </w:pPr>
      <w:r>
        <w:rPr>
          <w:rFonts w:cs="Arial"/>
          <w:szCs w:val="22"/>
        </w:rPr>
        <w:t>Bylo provedeno vizuální posouzení stavu svítidel ve vybraných částech objektu. Stávající osvětlovací technika odpovídá době uvedení daných svítidel do provozu a proto se doporučuje v rámci rekonstrukce nahrazení těchto svítidel svítidly s LED zdroji.</w:t>
      </w:r>
      <w:r w:rsidR="006675D5">
        <w:rPr>
          <w:rFonts w:cs="Arial"/>
          <w:szCs w:val="22"/>
        </w:rPr>
        <w:t xml:space="preserve"> Nahrazení novými svítidl</w:t>
      </w:r>
      <w:r w:rsidR="001071D7">
        <w:rPr>
          <w:rFonts w:cs="Arial"/>
          <w:szCs w:val="22"/>
        </w:rPr>
        <w:t>y</w:t>
      </w:r>
      <w:r w:rsidR="006675D5">
        <w:rPr>
          <w:rFonts w:cs="Arial"/>
          <w:szCs w:val="22"/>
        </w:rPr>
        <w:t xml:space="preserve"> není však řešeno touto studií. Nahrazení svítidel za nov</w:t>
      </w:r>
      <w:r w:rsidR="00AC1504">
        <w:rPr>
          <w:rFonts w:cs="Arial"/>
          <w:szCs w:val="22"/>
        </w:rPr>
        <w:t>á svítidla</w:t>
      </w:r>
      <w:r w:rsidR="006675D5">
        <w:rPr>
          <w:rFonts w:cs="Arial"/>
          <w:szCs w:val="22"/>
        </w:rPr>
        <w:t xml:space="preserve"> s LED zdroji je řešeno jiným </w:t>
      </w:r>
      <w:r w:rsidR="00F9117B">
        <w:rPr>
          <w:rFonts w:cs="Arial"/>
          <w:szCs w:val="22"/>
        </w:rPr>
        <w:t>d</w:t>
      </w:r>
      <w:r w:rsidR="006675D5">
        <w:rPr>
          <w:rFonts w:cs="Arial"/>
          <w:szCs w:val="22"/>
        </w:rPr>
        <w:t>okumentem.</w:t>
      </w:r>
    </w:p>
    <w:p w14:paraId="6D77F83E" w14:textId="77777777" w:rsidR="001D27F7" w:rsidRDefault="001D27F7" w:rsidP="001D27F7">
      <w:pPr>
        <w:ind w:left="1040"/>
        <w:jc w:val="center"/>
        <w:rPr>
          <w:rFonts w:cs="Arial"/>
          <w:i/>
          <w:iCs/>
          <w:szCs w:val="22"/>
          <w:u w:val="single"/>
        </w:rPr>
      </w:pPr>
      <w:r w:rsidRPr="00155E6C">
        <w:rPr>
          <w:rFonts w:cs="Arial"/>
          <w:i/>
          <w:iCs/>
          <w:szCs w:val="22"/>
          <w:u w:val="single"/>
        </w:rPr>
        <w:t xml:space="preserve">Níže jsou ilustrativní fotografie </w:t>
      </w:r>
      <w:r>
        <w:rPr>
          <w:rFonts w:cs="Arial"/>
          <w:i/>
          <w:iCs/>
          <w:szCs w:val="22"/>
          <w:u w:val="single"/>
        </w:rPr>
        <w:t>stávajícího osvětlení</w:t>
      </w:r>
    </w:p>
    <w:p w14:paraId="137D5963" w14:textId="77777777" w:rsidR="00526B92" w:rsidRDefault="00526B92" w:rsidP="001D27F7">
      <w:pPr>
        <w:ind w:left="1040"/>
        <w:jc w:val="center"/>
        <w:rPr>
          <w:rFonts w:cs="Arial"/>
          <w:i/>
          <w:iCs/>
          <w:szCs w:val="22"/>
          <w:u w:val="single"/>
        </w:rPr>
      </w:pPr>
    </w:p>
    <w:p w14:paraId="7DC528C7" w14:textId="77777777" w:rsidR="00A73B5A" w:rsidRDefault="00A73B5A" w:rsidP="001D27F7">
      <w:pPr>
        <w:ind w:left="1040"/>
        <w:jc w:val="center"/>
        <w:rPr>
          <w:rFonts w:cs="Arial"/>
          <w:szCs w:val="22"/>
        </w:rPr>
      </w:pPr>
      <w:r>
        <w:rPr>
          <w:rFonts w:cs="Arial"/>
          <w:noProof/>
          <w:szCs w:val="22"/>
        </w:rPr>
        <w:drawing>
          <wp:inline distT="0" distB="0" distL="0" distR="0" wp14:anchorId="60D73712" wp14:editId="52421B36">
            <wp:extent cx="3012440" cy="674112"/>
            <wp:effectExtent l="0" t="0" r="0" b="0"/>
            <wp:docPr id="1334445034" name="Obrázek 23" descr="Obsah obrázku Zářivka, světlo, zeď, interiér&#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4445034" name="Obrázek 23" descr="Obsah obrázku Zářivka, světlo, zeď, interiér&#10;&#10;Popis byl vytvořen automaticky"/>
                    <pic:cNvPicPr/>
                  </pic:nvPicPr>
                  <pic:blipFill>
                    <a:blip r:embed="rId30">
                      <a:extLst>
                        <a:ext uri="{28A0092B-C50C-407E-A947-70E740481C1C}">
                          <a14:useLocalDpi xmlns:a14="http://schemas.microsoft.com/office/drawing/2010/main" val="0"/>
                        </a:ext>
                      </a:extLst>
                    </a:blip>
                    <a:stretch>
                      <a:fillRect/>
                    </a:stretch>
                  </pic:blipFill>
                  <pic:spPr>
                    <a:xfrm>
                      <a:off x="0" y="0"/>
                      <a:ext cx="3031188" cy="678307"/>
                    </a:xfrm>
                    <a:prstGeom prst="rect">
                      <a:avLst/>
                    </a:prstGeom>
                  </pic:spPr>
                </pic:pic>
              </a:graphicData>
            </a:graphic>
          </wp:inline>
        </w:drawing>
      </w:r>
      <w:r>
        <w:rPr>
          <w:rFonts w:cs="Arial"/>
          <w:szCs w:val="22"/>
        </w:rPr>
        <w:t xml:space="preserve">  </w:t>
      </w:r>
      <w:r>
        <w:rPr>
          <w:rFonts w:cs="Arial"/>
          <w:noProof/>
          <w:szCs w:val="22"/>
        </w:rPr>
        <w:drawing>
          <wp:inline distT="0" distB="0" distL="0" distR="0" wp14:anchorId="6F5AD7E6" wp14:editId="39CC01B2">
            <wp:extent cx="2143798" cy="1106594"/>
            <wp:effectExtent l="0" t="0" r="0" b="0"/>
            <wp:docPr id="1368288254" name="Obrázek 24" descr="Obsah obrázku zeď, interiér, strop, umění&#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8288254" name="Obrázek 24" descr="Obsah obrázku zeď, interiér, strop, umění&#10;&#10;Popis byl vytvořen automaticky"/>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156223" cy="1113007"/>
                    </a:xfrm>
                    <a:prstGeom prst="rect">
                      <a:avLst/>
                    </a:prstGeom>
                  </pic:spPr>
                </pic:pic>
              </a:graphicData>
            </a:graphic>
          </wp:inline>
        </w:drawing>
      </w:r>
    </w:p>
    <w:p w14:paraId="66C03074" w14:textId="77777777" w:rsidR="00A73B5A" w:rsidRDefault="00A73B5A" w:rsidP="001D27F7">
      <w:pPr>
        <w:ind w:left="1040"/>
        <w:jc w:val="center"/>
        <w:rPr>
          <w:rFonts w:cs="Arial"/>
          <w:szCs w:val="22"/>
        </w:rPr>
      </w:pPr>
      <w:r>
        <w:rPr>
          <w:rFonts w:cs="Arial"/>
          <w:noProof/>
          <w:szCs w:val="22"/>
        </w:rPr>
        <w:lastRenderedPageBreak/>
        <w:drawing>
          <wp:inline distT="0" distB="0" distL="0" distR="0" wp14:anchorId="4365224E" wp14:editId="0E42F55F">
            <wp:extent cx="3127261" cy="1759162"/>
            <wp:effectExtent l="0" t="0" r="0" b="0"/>
            <wp:docPr id="737119463" name="Obrázek 25" descr="Obsah obrázku interiér, zeď, strop, omít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119463" name="Obrázek 25" descr="Obsah obrázku interiér, zeď, strop, omítka&#10;&#10;Popis byl vytvořen automaticky"/>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143480" cy="1768285"/>
                    </a:xfrm>
                    <a:prstGeom prst="rect">
                      <a:avLst/>
                    </a:prstGeom>
                  </pic:spPr>
                </pic:pic>
              </a:graphicData>
            </a:graphic>
          </wp:inline>
        </w:drawing>
      </w:r>
      <w:r>
        <w:rPr>
          <w:rFonts w:cs="Arial"/>
          <w:szCs w:val="22"/>
        </w:rPr>
        <w:t xml:space="preserve">  </w:t>
      </w:r>
      <w:r>
        <w:rPr>
          <w:rFonts w:cs="Arial"/>
          <w:noProof/>
          <w:szCs w:val="22"/>
        </w:rPr>
        <w:drawing>
          <wp:inline distT="0" distB="0" distL="0" distR="0" wp14:anchorId="57698233" wp14:editId="09975921">
            <wp:extent cx="1435127" cy="2551476"/>
            <wp:effectExtent l="0" t="0" r="0" b="1270"/>
            <wp:docPr id="1082199112" name="Obrázek 26" descr="Obsah obrázku zeď, interiér, omítka, Hli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2199112" name="Obrázek 26" descr="Obsah obrázku zeď, interiér, omítka, Hliník&#10;&#10;Popis byl vytvořen automaticky"/>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443779" cy="2566858"/>
                    </a:xfrm>
                    <a:prstGeom prst="rect">
                      <a:avLst/>
                    </a:prstGeom>
                  </pic:spPr>
                </pic:pic>
              </a:graphicData>
            </a:graphic>
          </wp:inline>
        </w:drawing>
      </w:r>
    </w:p>
    <w:p w14:paraId="53B29D6E" w14:textId="77777777" w:rsidR="00A73B5A" w:rsidRDefault="00A73B5A" w:rsidP="001D27F7">
      <w:pPr>
        <w:ind w:left="1040"/>
        <w:jc w:val="center"/>
        <w:rPr>
          <w:rFonts w:cs="Arial"/>
          <w:szCs w:val="22"/>
        </w:rPr>
      </w:pPr>
    </w:p>
    <w:p w14:paraId="621DC6A2" w14:textId="760FB57E" w:rsidR="001D27F7" w:rsidRDefault="00A73B5A" w:rsidP="001D27F7">
      <w:pPr>
        <w:ind w:left="1040"/>
        <w:jc w:val="center"/>
        <w:rPr>
          <w:rFonts w:cs="Arial"/>
          <w:szCs w:val="22"/>
        </w:rPr>
      </w:pPr>
      <w:r>
        <w:rPr>
          <w:rFonts w:cs="Arial"/>
          <w:noProof/>
          <w:szCs w:val="22"/>
        </w:rPr>
        <w:drawing>
          <wp:inline distT="0" distB="0" distL="0" distR="0" wp14:anchorId="6DF110A0" wp14:editId="064E6C24">
            <wp:extent cx="3216486" cy="1809353"/>
            <wp:effectExtent l="0" t="0" r="3175" b="635"/>
            <wp:docPr id="1833771118" name="Obrázek 27" descr="Obsah obrázku zeď, interiér, omítka, Stropní svítidl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3771118" name="Obrázek 27" descr="Obsah obrázku zeď, interiér, omítka, Stropní svítidlo&#10;&#10;Popis byl vytvořen automaticky"/>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229397" cy="1816616"/>
                    </a:xfrm>
                    <a:prstGeom prst="rect">
                      <a:avLst/>
                    </a:prstGeom>
                  </pic:spPr>
                </pic:pic>
              </a:graphicData>
            </a:graphic>
          </wp:inline>
        </w:drawing>
      </w:r>
    </w:p>
    <w:p w14:paraId="264A5C7D" w14:textId="55ADE997" w:rsidR="00F9117B" w:rsidRPr="003662E6" w:rsidRDefault="00F9117B" w:rsidP="00526B92">
      <w:pPr>
        <w:pStyle w:val="Nadpis3"/>
        <w:tabs>
          <w:tab w:val="clear" w:pos="4264"/>
          <w:tab w:val="num" w:pos="2120"/>
        </w:tabs>
        <w:ind w:left="1543" w:hanging="505"/>
        <w:rPr>
          <w:sz w:val="24"/>
          <w:szCs w:val="24"/>
        </w:rPr>
      </w:pPr>
      <w:bookmarkStart w:id="197" w:name="_Toc165206726"/>
      <w:bookmarkStart w:id="198" w:name="_Toc165281699"/>
      <w:bookmarkStart w:id="199" w:name="_Toc165281719"/>
      <w:bookmarkStart w:id="200" w:name="_Toc165313518"/>
      <w:bookmarkStart w:id="201" w:name="_Toc170405854"/>
      <w:bookmarkStart w:id="202" w:name="_Toc170722504"/>
      <w:bookmarkStart w:id="203" w:name="_Toc170722735"/>
      <w:bookmarkStart w:id="204" w:name="_Toc170895133"/>
      <w:r>
        <w:rPr>
          <w:sz w:val="24"/>
          <w:szCs w:val="24"/>
        </w:rPr>
        <w:t>Nouzové osvětlení</w:t>
      </w:r>
      <w:bookmarkEnd w:id="197"/>
      <w:bookmarkEnd w:id="198"/>
      <w:bookmarkEnd w:id="199"/>
      <w:bookmarkEnd w:id="200"/>
      <w:bookmarkEnd w:id="201"/>
      <w:bookmarkEnd w:id="202"/>
      <w:bookmarkEnd w:id="203"/>
      <w:bookmarkEnd w:id="204"/>
    </w:p>
    <w:p w14:paraId="0DCAF57D" w14:textId="77777777" w:rsidR="00F9117B" w:rsidRDefault="00F9117B" w:rsidP="00F9117B">
      <w:pPr>
        <w:ind w:left="1040"/>
        <w:jc w:val="both"/>
        <w:rPr>
          <w:rFonts w:cs="Arial"/>
          <w:szCs w:val="22"/>
        </w:rPr>
      </w:pPr>
    </w:p>
    <w:p w14:paraId="69B02A0E" w14:textId="3F625C26" w:rsidR="00F9117B" w:rsidRDefault="00F9117B" w:rsidP="00F9117B">
      <w:pPr>
        <w:ind w:left="1040"/>
        <w:jc w:val="both"/>
        <w:rPr>
          <w:rFonts w:cs="Arial"/>
          <w:szCs w:val="22"/>
        </w:rPr>
      </w:pPr>
      <w:r>
        <w:rPr>
          <w:rFonts w:cs="Arial"/>
          <w:szCs w:val="22"/>
        </w:rPr>
        <w:t xml:space="preserve">Aktuálně </w:t>
      </w:r>
      <w:r w:rsidR="00A07CCB">
        <w:rPr>
          <w:rFonts w:cs="Arial"/>
          <w:szCs w:val="22"/>
        </w:rPr>
        <w:t>není N.O. a CBS v rámci objektu řešeno</w:t>
      </w:r>
      <w:r w:rsidR="00526B92">
        <w:rPr>
          <w:rFonts w:cs="Arial"/>
          <w:szCs w:val="22"/>
        </w:rPr>
        <w:t xml:space="preserve"> nebo není řešeno dostatečně</w:t>
      </w:r>
      <w:r w:rsidR="00A07CCB">
        <w:rPr>
          <w:rFonts w:cs="Arial"/>
          <w:szCs w:val="22"/>
        </w:rPr>
        <w:t xml:space="preserve">. </w:t>
      </w:r>
      <w:r w:rsidR="002118A3">
        <w:rPr>
          <w:rFonts w:cs="Arial"/>
          <w:szCs w:val="22"/>
        </w:rPr>
        <w:t xml:space="preserve">Doporučuje se </w:t>
      </w:r>
      <w:r w:rsidR="00A07CCB">
        <w:rPr>
          <w:rFonts w:cs="Arial"/>
          <w:szCs w:val="22"/>
        </w:rPr>
        <w:t>kompletní nová instalace N.O. a CBS</w:t>
      </w:r>
      <w:r w:rsidR="002118A3">
        <w:rPr>
          <w:rFonts w:cs="Arial"/>
          <w:szCs w:val="22"/>
        </w:rPr>
        <w:t>.</w:t>
      </w:r>
    </w:p>
    <w:p w14:paraId="0ACE961B" w14:textId="77777777" w:rsidR="00025FCB" w:rsidRDefault="00025FCB" w:rsidP="006C2CC3">
      <w:pPr>
        <w:ind w:left="1040"/>
        <w:jc w:val="center"/>
        <w:rPr>
          <w:rFonts w:cs="Arial"/>
          <w:i/>
          <w:iCs/>
          <w:szCs w:val="22"/>
          <w:u w:val="single"/>
        </w:rPr>
      </w:pPr>
    </w:p>
    <w:p w14:paraId="16A23770" w14:textId="2B0CCFC7" w:rsidR="006675D5" w:rsidRPr="003662E6" w:rsidRDefault="006675D5" w:rsidP="00526B92">
      <w:pPr>
        <w:pStyle w:val="Nadpis3"/>
        <w:tabs>
          <w:tab w:val="clear" w:pos="4264"/>
          <w:tab w:val="num" w:pos="2120"/>
        </w:tabs>
        <w:ind w:left="1543" w:hanging="505"/>
        <w:rPr>
          <w:sz w:val="24"/>
          <w:szCs w:val="24"/>
        </w:rPr>
      </w:pPr>
      <w:bookmarkStart w:id="205" w:name="_Toc164934236"/>
      <w:bookmarkStart w:id="206" w:name="_Toc164965006"/>
      <w:bookmarkStart w:id="207" w:name="_Toc165030190"/>
      <w:bookmarkStart w:id="208" w:name="_Toc165195359"/>
      <w:bookmarkStart w:id="209" w:name="_Toc165206727"/>
      <w:bookmarkStart w:id="210" w:name="_Toc165281700"/>
      <w:bookmarkStart w:id="211" w:name="_Toc165281720"/>
      <w:bookmarkStart w:id="212" w:name="_Toc165313519"/>
      <w:bookmarkStart w:id="213" w:name="_Toc170405855"/>
      <w:bookmarkStart w:id="214" w:name="_Toc170722505"/>
      <w:bookmarkStart w:id="215" w:name="_Toc170722736"/>
      <w:bookmarkStart w:id="216" w:name="_Toc170895134"/>
      <w:r>
        <w:rPr>
          <w:sz w:val="24"/>
          <w:szCs w:val="24"/>
        </w:rPr>
        <w:t>Slaboproudé instalace</w:t>
      </w:r>
      <w:bookmarkEnd w:id="205"/>
      <w:bookmarkEnd w:id="206"/>
      <w:bookmarkEnd w:id="207"/>
      <w:bookmarkEnd w:id="208"/>
      <w:bookmarkEnd w:id="209"/>
      <w:bookmarkEnd w:id="210"/>
      <w:bookmarkEnd w:id="211"/>
      <w:bookmarkEnd w:id="212"/>
      <w:bookmarkEnd w:id="213"/>
      <w:bookmarkEnd w:id="214"/>
      <w:bookmarkEnd w:id="215"/>
      <w:bookmarkEnd w:id="216"/>
    </w:p>
    <w:p w14:paraId="68357C8E" w14:textId="77777777" w:rsidR="006675D5" w:rsidRDefault="006675D5" w:rsidP="006675D5">
      <w:pPr>
        <w:ind w:left="1040"/>
        <w:jc w:val="both"/>
        <w:rPr>
          <w:rFonts w:cs="Arial"/>
          <w:szCs w:val="22"/>
        </w:rPr>
      </w:pPr>
    </w:p>
    <w:p w14:paraId="069669D9" w14:textId="77777777" w:rsidR="006675D5" w:rsidRDefault="006675D5" w:rsidP="006675D5">
      <w:pPr>
        <w:ind w:left="1040"/>
        <w:jc w:val="both"/>
        <w:rPr>
          <w:rFonts w:cs="Arial"/>
          <w:szCs w:val="22"/>
        </w:rPr>
      </w:pPr>
      <w:r>
        <w:rPr>
          <w:rFonts w:cs="Arial"/>
          <w:szCs w:val="22"/>
        </w:rPr>
        <w:t>V rámci daného objektu nejsou řešeny níže uvedené systémy:</w:t>
      </w:r>
    </w:p>
    <w:p w14:paraId="680184F9" w14:textId="5B7944F2" w:rsidR="006675D5" w:rsidRDefault="006675D5" w:rsidP="006675D5">
      <w:pPr>
        <w:pStyle w:val="Odstavecseseznamem"/>
        <w:numPr>
          <w:ilvl w:val="1"/>
          <w:numId w:val="27"/>
        </w:numPr>
        <w:jc w:val="both"/>
        <w:rPr>
          <w:rFonts w:cs="Arial"/>
          <w:szCs w:val="22"/>
        </w:rPr>
      </w:pPr>
      <w:r>
        <w:rPr>
          <w:rFonts w:cs="Arial"/>
          <w:szCs w:val="22"/>
        </w:rPr>
        <w:t>Elektrická požární signalizace (</w:t>
      </w:r>
      <w:r w:rsidR="005B3802">
        <w:rPr>
          <w:rFonts w:cs="Arial"/>
          <w:szCs w:val="22"/>
        </w:rPr>
        <w:t xml:space="preserve">dále jen </w:t>
      </w:r>
      <w:r>
        <w:rPr>
          <w:rFonts w:cs="Arial"/>
          <w:szCs w:val="22"/>
        </w:rPr>
        <w:t>EPS)</w:t>
      </w:r>
    </w:p>
    <w:p w14:paraId="145AB9F1" w14:textId="5F65BEFD" w:rsidR="006675D5" w:rsidRDefault="006675D5" w:rsidP="006675D5">
      <w:pPr>
        <w:pStyle w:val="Odstavecseseznamem"/>
        <w:numPr>
          <w:ilvl w:val="1"/>
          <w:numId w:val="27"/>
        </w:numPr>
        <w:jc w:val="both"/>
        <w:rPr>
          <w:rFonts w:cs="Arial"/>
          <w:szCs w:val="22"/>
        </w:rPr>
      </w:pPr>
      <w:r>
        <w:rPr>
          <w:rFonts w:cs="Arial"/>
          <w:szCs w:val="22"/>
        </w:rPr>
        <w:t>Evakuační rozhlas (</w:t>
      </w:r>
      <w:r w:rsidR="005B3802">
        <w:rPr>
          <w:rFonts w:cs="Arial"/>
          <w:szCs w:val="22"/>
        </w:rPr>
        <w:t xml:space="preserve">dále jen </w:t>
      </w:r>
      <w:r>
        <w:rPr>
          <w:rFonts w:cs="Arial"/>
          <w:szCs w:val="22"/>
        </w:rPr>
        <w:t>ERO)</w:t>
      </w:r>
    </w:p>
    <w:p w14:paraId="016DF015" w14:textId="222229A0" w:rsidR="0025799E" w:rsidRDefault="0025799E" w:rsidP="0025799E">
      <w:pPr>
        <w:pStyle w:val="Odstavecseseznamem"/>
        <w:numPr>
          <w:ilvl w:val="2"/>
          <w:numId w:val="27"/>
        </w:numPr>
        <w:jc w:val="both"/>
        <w:rPr>
          <w:rFonts w:cs="Arial"/>
          <w:szCs w:val="22"/>
        </w:rPr>
      </w:pPr>
      <w:r>
        <w:rPr>
          <w:rFonts w:cs="Arial"/>
          <w:szCs w:val="22"/>
        </w:rPr>
        <w:t xml:space="preserve">V současné době je provozován </w:t>
      </w:r>
      <w:r w:rsidR="002730F5">
        <w:rPr>
          <w:rFonts w:cs="Arial"/>
          <w:szCs w:val="22"/>
        </w:rPr>
        <w:t xml:space="preserve">pouze klasický školní </w:t>
      </w:r>
      <w:r w:rsidR="003775C9">
        <w:rPr>
          <w:rFonts w:cs="Arial"/>
          <w:szCs w:val="22"/>
        </w:rPr>
        <w:t>rozhlas</w:t>
      </w:r>
      <w:r w:rsidR="00EA3D16">
        <w:rPr>
          <w:rFonts w:cs="Arial"/>
          <w:szCs w:val="22"/>
        </w:rPr>
        <w:t>.</w:t>
      </w:r>
    </w:p>
    <w:p w14:paraId="4B476156" w14:textId="7895CCF1" w:rsidR="005B3802" w:rsidRDefault="005B3802" w:rsidP="002730F5">
      <w:pPr>
        <w:jc w:val="both"/>
        <w:rPr>
          <w:rFonts w:cs="Arial"/>
          <w:szCs w:val="22"/>
        </w:rPr>
      </w:pPr>
    </w:p>
    <w:p w14:paraId="1C5CE32F" w14:textId="18F373AD" w:rsidR="00373F45" w:rsidRDefault="00373F45" w:rsidP="00373F45">
      <w:pPr>
        <w:ind w:left="1040"/>
        <w:jc w:val="both"/>
        <w:rPr>
          <w:rFonts w:cs="Arial"/>
          <w:szCs w:val="22"/>
        </w:rPr>
      </w:pPr>
      <w:r>
        <w:rPr>
          <w:rFonts w:cs="Arial"/>
          <w:szCs w:val="22"/>
        </w:rPr>
        <w:t xml:space="preserve">V rámci daného objektu nejsou níže uvedené systémy řešeny dostatečně (kapacita del potřeb provozovatele) a proto se doporučuje jejich </w:t>
      </w:r>
      <w:r w:rsidR="00D90F52">
        <w:rPr>
          <w:rFonts w:cs="Arial"/>
          <w:szCs w:val="22"/>
        </w:rPr>
        <w:t>obnova</w:t>
      </w:r>
      <w:r>
        <w:rPr>
          <w:rFonts w:cs="Arial"/>
          <w:szCs w:val="22"/>
        </w:rPr>
        <w:t>:</w:t>
      </w:r>
    </w:p>
    <w:p w14:paraId="18E6E748" w14:textId="77777777" w:rsidR="00373F45" w:rsidRDefault="00373F45" w:rsidP="00373F45">
      <w:pPr>
        <w:pStyle w:val="Odstavecseseznamem"/>
        <w:numPr>
          <w:ilvl w:val="1"/>
          <w:numId w:val="27"/>
        </w:numPr>
        <w:jc w:val="both"/>
        <w:rPr>
          <w:rFonts w:cs="Arial"/>
          <w:szCs w:val="22"/>
        </w:rPr>
      </w:pPr>
      <w:r>
        <w:rPr>
          <w:rFonts w:cs="Arial"/>
          <w:szCs w:val="22"/>
        </w:rPr>
        <w:t>Strukturovaná datová kabeláž, aktivní prvky, pokrytí WiFi (dále jen SK)</w:t>
      </w:r>
    </w:p>
    <w:p w14:paraId="20815314" w14:textId="77777777" w:rsidR="00373F45" w:rsidRPr="002730F5" w:rsidRDefault="00373F45" w:rsidP="002730F5">
      <w:pPr>
        <w:jc w:val="both"/>
        <w:rPr>
          <w:rFonts w:cs="Arial"/>
          <w:szCs w:val="22"/>
        </w:rPr>
      </w:pPr>
    </w:p>
    <w:p w14:paraId="03A5CA26" w14:textId="77777777" w:rsidR="006675D5" w:rsidRDefault="006675D5" w:rsidP="006675D5">
      <w:pPr>
        <w:jc w:val="both"/>
        <w:rPr>
          <w:rFonts w:cs="Arial"/>
          <w:szCs w:val="22"/>
        </w:rPr>
      </w:pPr>
    </w:p>
    <w:p w14:paraId="0C008527" w14:textId="4763AD1B" w:rsidR="006675D5" w:rsidRDefault="006675D5" w:rsidP="006675D5">
      <w:pPr>
        <w:ind w:left="1040"/>
        <w:jc w:val="both"/>
        <w:rPr>
          <w:rFonts w:cs="Arial"/>
          <w:szCs w:val="22"/>
        </w:rPr>
      </w:pPr>
      <w:r>
        <w:rPr>
          <w:rFonts w:cs="Arial"/>
          <w:szCs w:val="22"/>
        </w:rPr>
        <w:lastRenderedPageBreak/>
        <w:t xml:space="preserve">V rámci daného objektu jsou níže uvedené systémy </w:t>
      </w:r>
      <w:r w:rsidR="002730F5">
        <w:rPr>
          <w:rFonts w:cs="Arial"/>
          <w:szCs w:val="22"/>
        </w:rPr>
        <w:t xml:space="preserve">již provozovány a tato studie předpokládá </w:t>
      </w:r>
      <w:r w:rsidR="00D90F52">
        <w:rPr>
          <w:rFonts w:cs="Arial"/>
          <w:szCs w:val="22"/>
        </w:rPr>
        <w:t>pouze přeložení kabeláží ze stávajících úložných systémů do nových v rámci plánovaných rekonstrukcí zahrnující i kabelové trasy</w:t>
      </w:r>
      <w:r w:rsidR="005B3802">
        <w:rPr>
          <w:rFonts w:cs="Arial"/>
          <w:szCs w:val="22"/>
        </w:rPr>
        <w:t>:</w:t>
      </w:r>
    </w:p>
    <w:p w14:paraId="4C067EF7" w14:textId="5EEDB62E" w:rsidR="00654769" w:rsidRDefault="005A0C83" w:rsidP="00D90F52">
      <w:pPr>
        <w:pStyle w:val="Odstavecseseznamem"/>
        <w:numPr>
          <w:ilvl w:val="1"/>
          <w:numId w:val="27"/>
        </w:numPr>
        <w:jc w:val="both"/>
        <w:rPr>
          <w:rFonts w:cs="Arial"/>
          <w:szCs w:val="22"/>
        </w:rPr>
      </w:pPr>
      <w:r>
        <w:rPr>
          <w:rFonts w:cs="Arial"/>
          <w:szCs w:val="22"/>
        </w:rPr>
        <w:t>Kamerový systém (dále jen CCTV)</w:t>
      </w:r>
      <w:r w:rsidR="00654769" w:rsidRPr="00D90F52">
        <w:rPr>
          <w:rFonts w:cs="Arial"/>
          <w:szCs w:val="22"/>
        </w:rPr>
        <w:t xml:space="preserve"> </w:t>
      </w:r>
    </w:p>
    <w:p w14:paraId="34B15A4C" w14:textId="176A2B80" w:rsidR="00D90F52" w:rsidRPr="00D90F52" w:rsidRDefault="00D90F52" w:rsidP="00D90F52">
      <w:pPr>
        <w:pStyle w:val="Odstavecseseznamem"/>
        <w:numPr>
          <w:ilvl w:val="2"/>
          <w:numId w:val="27"/>
        </w:numPr>
        <w:jc w:val="both"/>
        <w:rPr>
          <w:rFonts w:cs="Arial"/>
          <w:szCs w:val="22"/>
        </w:rPr>
      </w:pPr>
      <w:r>
        <w:rPr>
          <w:rFonts w:cs="Arial"/>
          <w:szCs w:val="22"/>
        </w:rPr>
        <w:t>V současné době jsou kabely vedeny v lištách po povrchu</w:t>
      </w:r>
    </w:p>
    <w:p w14:paraId="7FA5779F" w14:textId="4FF5AF37" w:rsidR="00654769" w:rsidRDefault="00654769" w:rsidP="00654769">
      <w:pPr>
        <w:pStyle w:val="Odstavecseseznamem"/>
        <w:numPr>
          <w:ilvl w:val="1"/>
          <w:numId w:val="27"/>
        </w:numPr>
        <w:jc w:val="both"/>
        <w:rPr>
          <w:rFonts w:cs="Arial"/>
          <w:szCs w:val="22"/>
        </w:rPr>
      </w:pPr>
      <w:r>
        <w:rPr>
          <w:rFonts w:cs="Arial"/>
          <w:szCs w:val="22"/>
        </w:rPr>
        <w:t>Elektrická zabezpečovací signalizace a přístupový systém (dále EZS)</w:t>
      </w:r>
    </w:p>
    <w:p w14:paraId="091FB5D1" w14:textId="34F75456" w:rsidR="00D90F52" w:rsidRDefault="00D90F52" w:rsidP="00D90F52">
      <w:pPr>
        <w:pStyle w:val="Odstavecseseznamem"/>
        <w:numPr>
          <w:ilvl w:val="2"/>
          <w:numId w:val="27"/>
        </w:numPr>
        <w:jc w:val="both"/>
        <w:rPr>
          <w:rFonts w:cs="Arial"/>
          <w:szCs w:val="22"/>
        </w:rPr>
      </w:pPr>
      <w:r>
        <w:rPr>
          <w:rFonts w:cs="Arial"/>
          <w:szCs w:val="22"/>
        </w:rPr>
        <w:t>V současné době jsou kabely vedeny v lištách po povrchu</w:t>
      </w:r>
    </w:p>
    <w:p w14:paraId="1F9058A5" w14:textId="77777777" w:rsidR="00654769" w:rsidRDefault="00654769" w:rsidP="00654769">
      <w:pPr>
        <w:pStyle w:val="Odstavecseseznamem"/>
        <w:ind w:left="1760"/>
        <w:jc w:val="both"/>
        <w:rPr>
          <w:rFonts w:cs="Arial"/>
          <w:szCs w:val="22"/>
        </w:rPr>
      </w:pPr>
    </w:p>
    <w:p w14:paraId="54953786" w14:textId="01798B00" w:rsidR="005B3802" w:rsidRDefault="005B3802" w:rsidP="005B3802">
      <w:pPr>
        <w:pStyle w:val="Odstavecseseznamem"/>
        <w:ind w:left="1040"/>
        <w:jc w:val="both"/>
        <w:rPr>
          <w:rFonts w:cs="Arial"/>
          <w:szCs w:val="22"/>
        </w:rPr>
      </w:pPr>
    </w:p>
    <w:p w14:paraId="6C71EBF0" w14:textId="76123E4B" w:rsidR="005B3802" w:rsidRDefault="005B3802" w:rsidP="005B3802">
      <w:pPr>
        <w:pStyle w:val="Odstavecseseznamem"/>
        <w:ind w:left="1040"/>
        <w:jc w:val="both"/>
        <w:rPr>
          <w:rFonts w:cs="Arial"/>
          <w:szCs w:val="22"/>
        </w:rPr>
      </w:pPr>
      <w:r>
        <w:rPr>
          <w:rFonts w:cs="Arial"/>
          <w:szCs w:val="22"/>
        </w:rPr>
        <w:t xml:space="preserve">Navrhuje se tedy, aby v rámci rekonstrukce elektroinstalace byly </w:t>
      </w:r>
      <w:r w:rsidR="00AC1504">
        <w:rPr>
          <w:rFonts w:cs="Arial"/>
          <w:szCs w:val="22"/>
        </w:rPr>
        <w:t xml:space="preserve">nově </w:t>
      </w:r>
      <w:r w:rsidR="005A0C83">
        <w:rPr>
          <w:rFonts w:cs="Arial"/>
          <w:szCs w:val="22"/>
        </w:rPr>
        <w:t>realizovány</w:t>
      </w:r>
      <w:r w:rsidR="008805BB">
        <w:rPr>
          <w:rFonts w:cs="Arial"/>
          <w:szCs w:val="22"/>
        </w:rPr>
        <w:t xml:space="preserve"> systémy EPS</w:t>
      </w:r>
      <w:r w:rsidR="000C768D">
        <w:rPr>
          <w:rFonts w:cs="Arial"/>
          <w:szCs w:val="22"/>
        </w:rPr>
        <w:t xml:space="preserve">, </w:t>
      </w:r>
      <w:r w:rsidR="008805BB">
        <w:rPr>
          <w:rFonts w:cs="Arial"/>
          <w:szCs w:val="22"/>
        </w:rPr>
        <w:t xml:space="preserve">ERO </w:t>
      </w:r>
      <w:r w:rsidR="000C768D">
        <w:rPr>
          <w:rFonts w:cs="Arial"/>
          <w:szCs w:val="22"/>
        </w:rPr>
        <w:t xml:space="preserve">a SK </w:t>
      </w:r>
      <w:r w:rsidR="008805BB">
        <w:rPr>
          <w:rFonts w:cs="Arial"/>
          <w:szCs w:val="22"/>
        </w:rPr>
        <w:t>a</w:t>
      </w:r>
      <w:r w:rsidR="005A0C83">
        <w:rPr>
          <w:rFonts w:cs="Arial"/>
          <w:szCs w:val="22"/>
        </w:rPr>
        <w:t xml:space="preserve"> </w:t>
      </w:r>
      <w:r w:rsidR="00D90F52">
        <w:rPr>
          <w:rFonts w:cs="Arial"/>
          <w:szCs w:val="22"/>
        </w:rPr>
        <w:t xml:space="preserve">upraveny trasy </w:t>
      </w:r>
      <w:r w:rsidR="000C768D">
        <w:rPr>
          <w:rFonts w:cs="Arial"/>
          <w:szCs w:val="22"/>
        </w:rPr>
        <w:t>pro CCTV a EZS.</w:t>
      </w:r>
    </w:p>
    <w:p w14:paraId="6EC61914" w14:textId="77777777" w:rsidR="00ED26D8" w:rsidRDefault="00ED26D8" w:rsidP="005B3802">
      <w:pPr>
        <w:pStyle w:val="Odstavecseseznamem"/>
        <w:ind w:left="1040"/>
        <w:jc w:val="both"/>
        <w:rPr>
          <w:rFonts w:cs="Arial"/>
          <w:szCs w:val="22"/>
        </w:rPr>
      </w:pPr>
    </w:p>
    <w:p w14:paraId="6B22CDD6" w14:textId="30793E5F" w:rsidR="00EA3D16" w:rsidRPr="003662E6" w:rsidRDefault="00EA3D16" w:rsidP="00EA3D16">
      <w:pPr>
        <w:pStyle w:val="Nadpis3"/>
        <w:tabs>
          <w:tab w:val="clear" w:pos="4264"/>
          <w:tab w:val="num" w:pos="2120"/>
        </w:tabs>
        <w:ind w:left="1543" w:hanging="505"/>
        <w:rPr>
          <w:sz w:val="24"/>
          <w:szCs w:val="24"/>
        </w:rPr>
      </w:pPr>
      <w:bookmarkStart w:id="217" w:name="_Toc170722506"/>
      <w:bookmarkStart w:id="218" w:name="_Toc170722737"/>
      <w:bookmarkStart w:id="219" w:name="_Toc170895135"/>
      <w:r>
        <w:rPr>
          <w:sz w:val="24"/>
          <w:szCs w:val="24"/>
        </w:rPr>
        <w:t>Ostatní</w:t>
      </w:r>
      <w:r w:rsidR="0041077E">
        <w:rPr>
          <w:sz w:val="24"/>
          <w:szCs w:val="24"/>
        </w:rPr>
        <w:t xml:space="preserve"> informace</w:t>
      </w:r>
      <w:bookmarkEnd w:id="217"/>
      <w:bookmarkEnd w:id="218"/>
      <w:bookmarkEnd w:id="219"/>
    </w:p>
    <w:p w14:paraId="313F8BEB" w14:textId="77777777" w:rsidR="00EA3D16" w:rsidRDefault="00EA3D16" w:rsidP="00EA3D16">
      <w:pPr>
        <w:ind w:left="1040"/>
        <w:jc w:val="both"/>
        <w:rPr>
          <w:rFonts w:cs="Arial"/>
          <w:szCs w:val="22"/>
        </w:rPr>
      </w:pPr>
    </w:p>
    <w:p w14:paraId="5332DFA3" w14:textId="77777777" w:rsidR="000C768D" w:rsidRDefault="000C768D" w:rsidP="0041077E">
      <w:pPr>
        <w:pStyle w:val="Odstavecseseznamem"/>
        <w:numPr>
          <w:ilvl w:val="0"/>
          <w:numId w:val="71"/>
        </w:numPr>
        <w:jc w:val="both"/>
        <w:rPr>
          <w:rFonts w:cs="Arial"/>
          <w:szCs w:val="22"/>
        </w:rPr>
      </w:pPr>
      <w:r>
        <w:rPr>
          <w:rFonts w:cs="Arial"/>
          <w:szCs w:val="22"/>
        </w:rPr>
        <w:t>V roce 2024 bude prováděna rekonstrukce garáží.</w:t>
      </w:r>
    </w:p>
    <w:p w14:paraId="356E405A" w14:textId="418CBF62" w:rsidR="00526B92" w:rsidRDefault="000C768D" w:rsidP="0041077E">
      <w:pPr>
        <w:pStyle w:val="Odstavecseseznamem"/>
        <w:numPr>
          <w:ilvl w:val="0"/>
          <w:numId w:val="71"/>
        </w:numPr>
        <w:jc w:val="both"/>
        <w:rPr>
          <w:rFonts w:cs="Arial"/>
          <w:szCs w:val="22"/>
        </w:rPr>
      </w:pPr>
      <w:r>
        <w:rPr>
          <w:rFonts w:cs="Arial"/>
          <w:szCs w:val="22"/>
        </w:rPr>
        <w:t>Budova není památkově chráněným objektem jako takovým. V případě nutnosti instalovat některé prvky na fasádu objektu je však nutné toto konzultovat s příslušným architektem pro danou oblast.</w:t>
      </w:r>
    </w:p>
    <w:p w14:paraId="76804C7F" w14:textId="4A6A717B" w:rsidR="0041077E" w:rsidRDefault="000C768D" w:rsidP="000C768D">
      <w:pPr>
        <w:pStyle w:val="Odstavecseseznamem"/>
        <w:numPr>
          <w:ilvl w:val="0"/>
          <w:numId w:val="71"/>
        </w:numPr>
        <w:jc w:val="both"/>
        <w:rPr>
          <w:rFonts w:cs="Arial"/>
          <w:szCs w:val="22"/>
        </w:rPr>
      </w:pPr>
      <w:r>
        <w:rPr>
          <w:rFonts w:cs="Arial"/>
          <w:szCs w:val="22"/>
        </w:rPr>
        <w:t>Předpokládané zahájení provozu nové přístavby je plánováno na 9/2025.</w:t>
      </w:r>
    </w:p>
    <w:p w14:paraId="6DFC9287" w14:textId="606AA568" w:rsidR="000C768D" w:rsidRDefault="0044664D" w:rsidP="000C768D">
      <w:pPr>
        <w:pStyle w:val="Odstavecseseznamem"/>
        <w:numPr>
          <w:ilvl w:val="0"/>
          <w:numId w:val="71"/>
        </w:numPr>
        <w:jc w:val="both"/>
        <w:rPr>
          <w:rFonts w:cs="Arial"/>
          <w:szCs w:val="22"/>
        </w:rPr>
      </w:pPr>
      <w:r>
        <w:rPr>
          <w:rFonts w:cs="Arial"/>
          <w:szCs w:val="22"/>
        </w:rPr>
        <w:t>Část Fitness</w:t>
      </w:r>
      <w:r w:rsidR="000B65AC">
        <w:rPr>
          <w:rFonts w:cs="Arial"/>
          <w:szCs w:val="22"/>
        </w:rPr>
        <w:t>: jsou realizované nové přívody pro zásuvkové okruhy. Realizace fitness může být ponechána lištách.</w:t>
      </w:r>
    </w:p>
    <w:p w14:paraId="4B58EE02" w14:textId="03A81417" w:rsidR="00962CBB" w:rsidRDefault="00962CBB" w:rsidP="000C768D">
      <w:pPr>
        <w:pStyle w:val="Odstavecseseznamem"/>
        <w:numPr>
          <w:ilvl w:val="0"/>
          <w:numId w:val="71"/>
        </w:numPr>
        <w:jc w:val="both"/>
        <w:rPr>
          <w:rFonts w:cs="Arial"/>
          <w:szCs w:val="22"/>
        </w:rPr>
      </w:pPr>
      <w:r>
        <w:rPr>
          <w:rFonts w:cs="Arial"/>
          <w:szCs w:val="22"/>
        </w:rPr>
        <w:t>Jídelna</w:t>
      </w:r>
    </w:p>
    <w:p w14:paraId="10617500" w14:textId="5DADDEDC" w:rsidR="00962CBB" w:rsidRDefault="00962CBB" w:rsidP="00962CBB">
      <w:pPr>
        <w:pStyle w:val="Odstavecseseznamem"/>
        <w:numPr>
          <w:ilvl w:val="1"/>
          <w:numId w:val="27"/>
        </w:numPr>
        <w:jc w:val="both"/>
        <w:rPr>
          <w:rFonts w:cs="Arial"/>
          <w:szCs w:val="22"/>
        </w:rPr>
      </w:pPr>
      <w:r>
        <w:rPr>
          <w:rFonts w:cs="Arial"/>
          <w:szCs w:val="22"/>
        </w:rPr>
        <w:t>N</w:t>
      </w:r>
      <w:r w:rsidRPr="00962CBB">
        <w:rPr>
          <w:rFonts w:cs="Arial"/>
          <w:szCs w:val="22"/>
        </w:rPr>
        <w:t>ově osazená svítidla</w:t>
      </w:r>
      <w:r>
        <w:rPr>
          <w:rFonts w:cs="Arial"/>
          <w:szCs w:val="22"/>
        </w:rPr>
        <w:t>.</w:t>
      </w:r>
    </w:p>
    <w:p w14:paraId="31DC74F9" w14:textId="5763214D" w:rsidR="00962CBB" w:rsidRDefault="00962CBB" w:rsidP="00962CBB">
      <w:pPr>
        <w:pStyle w:val="Odstavecseseznamem"/>
        <w:numPr>
          <w:ilvl w:val="1"/>
          <w:numId w:val="27"/>
        </w:numPr>
        <w:jc w:val="both"/>
        <w:rPr>
          <w:rFonts w:cs="Arial"/>
          <w:szCs w:val="22"/>
        </w:rPr>
      </w:pPr>
      <w:r>
        <w:rPr>
          <w:rFonts w:cs="Arial"/>
          <w:szCs w:val="22"/>
        </w:rPr>
        <w:t>Kabeláže pro zásuvky a vypínače je ale nutno vyměnit a AL kabeláže nahradit kabelážemi v měděném provedení stejně jako v celém objektu kromě uvedených výjimek.</w:t>
      </w:r>
    </w:p>
    <w:p w14:paraId="20AA8E3E" w14:textId="5F60123A" w:rsidR="00962CBB" w:rsidRDefault="00962CBB" w:rsidP="00962CBB">
      <w:pPr>
        <w:pStyle w:val="Odstavecseseznamem"/>
        <w:numPr>
          <w:ilvl w:val="0"/>
          <w:numId w:val="71"/>
        </w:numPr>
        <w:jc w:val="both"/>
        <w:rPr>
          <w:rFonts w:cs="Arial"/>
          <w:szCs w:val="22"/>
        </w:rPr>
      </w:pPr>
      <w:r>
        <w:rPr>
          <w:rFonts w:cs="Arial"/>
          <w:szCs w:val="22"/>
        </w:rPr>
        <w:t>Suterén – šatny</w:t>
      </w:r>
    </w:p>
    <w:p w14:paraId="2FC7E3BA" w14:textId="5B04920B" w:rsidR="00962CBB" w:rsidRDefault="00962CBB" w:rsidP="00962CBB">
      <w:pPr>
        <w:pStyle w:val="Odstavecseseznamem"/>
        <w:numPr>
          <w:ilvl w:val="1"/>
          <w:numId w:val="27"/>
        </w:numPr>
        <w:jc w:val="both"/>
        <w:rPr>
          <w:rFonts w:cs="Arial"/>
          <w:szCs w:val="22"/>
        </w:rPr>
      </w:pPr>
      <w:r>
        <w:rPr>
          <w:rFonts w:cs="Arial"/>
          <w:szCs w:val="22"/>
        </w:rPr>
        <w:t>Provedeny nové rozvody.</w:t>
      </w:r>
    </w:p>
    <w:p w14:paraId="7C6D62EC" w14:textId="08B021B0" w:rsidR="00962CBB" w:rsidRDefault="00962CBB" w:rsidP="00962CBB">
      <w:pPr>
        <w:pStyle w:val="Odstavecseseznamem"/>
        <w:numPr>
          <w:ilvl w:val="1"/>
          <w:numId w:val="27"/>
        </w:numPr>
        <w:jc w:val="both"/>
        <w:rPr>
          <w:rFonts w:cs="Arial"/>
          <w:szCs w:val="22"/>
        </w:rPr>
      </w:pPr>
      <w:r>
        <w:rPr>
          <w:rFonts w:cs="Arial"/>
          <w:szCs w:val="22"/>
        </w:rPr>
        <w:t>Je nutno zajistit nový přívod.</w:t>
      </w:r>
    </w:p>
    <w:p w14:paraId="3ED8C367" w14:textId="76656A14" w:rsidR="00962CBB" w:rsidRDefault="00962CBB" w:rsidP="00962CBB">
      <w:pPr>
        <w:pStyle w:val="Odstavecseseznamem"/>
        <w:numPr>
          <w:ilvl w:val="0"/>
          <w:numId w:val="71"/>
        </w:numPr>
        <w:jc w:val="both"/>
        <w:rPr>
          <w:rFonts w:cs="Arial"/>
          <w:szCs w:val="22"/>
        </w:rPr>
      </w:pPr>
      <w:r>
        <w:rPr>
          <w:rFonts w:cs="Arial"/>
          <w:szCs w:val="22"/>
        </w:rPr>
        <w:t>V objektu jsou provedeny nové rozvody pro výpočetní techniku ve třech učebnách. Nové rozvody se doporučuje ponechat. Je však nutné zajistit nové přívodní kabeláže od příslušného rozvaděče. Příkladem je učebna č. 012.</w:t>
      </w:r>
    </w:p>
    <w:p w14:paraId="2E31A4A5" w14:textId="77777777" w:rsidR="00D9042F" w:rsidRDefault="00D9042F" w:rsidP="00D9042F">
      <w:pPr>
        <w:pStyle w:val="Odstavecseseznamem"/>
        <w:numPr>
          <w:ilvl w:val="0"/>
          <w:numId w:val="71"/>
        </w:numPr>
        <w:jc w:val="both"/>
        <w:rPr>
          <w:rFonts w:cs="Arial"/>
          <w:szCs w:val="22"/>
        </w:rPr>
      </w:pPr>
      <w:r>
        <w:rPr>
          <w:rFonts w:cs="Arial"/>
          <w:szCs w:val="22"/>
        </w:rPr>
        <w:t>Objekt nemá vlastní kotelnu. Vytápění je zajištěno zdrojem z části Kladno mimo objekt školy.</w:t>
      </w:r>
    </w:p>
    <w:p w14:paraId="40F7E0EA" w14:textId="0D591970" w:rsidR="00D9042F" w:rsidRPr="00D9042F" w:rsidRDefault="00D9042F" w:rsidP="00D9042F">
      <w:pPr>
        <w:pStyle w:val="Odstavecseseznamem"/>
        <w:ind w:left="1400"/>
        <w:jc w:val="both"/>
        <w:rPr>
          <w:rFonts w:cs="Arial"/>
          <w:szCs w:val="22"/>
        </w:rPr>
      </w:pPr>
      <w:r w:rsidRPr="00D9042F">
        <w:rPr>
          <w:rFonts w:cs="Arial"/>
          <w:szCs w:val="22"/>
        </w:rPr>
        <w:t xml:space="preserve"> </w:t>
      </w:r>
    </w:p>
    <w:p w14:paraId="71A0A178" w14:textId="77777777" w:rsidR="00526B92" w:rsidRDefault="00526B92" w:rsidP="005B3802">
      <w:pPr>
        <w:pStyle w:val="Odstavecseseznamem"/>
        <w:ind w:left="1040"/>
        <w:jc w:val="both"/>
        <w:rPr>
          <w:rFonts w:cs="Arial"/>
          <w:szCs w:val="22"/>
        </w:rPr>
      </w:pPr>
    </w:p>
    <w:p w14:paraId="4377712B" w14:textId="77777777" w:rsidR="0037154B" w:rsidRDefault="0037154B" w:rsidP="005B3802">
      <w:pPr>
        <w:pStyle w:val="Odstavecseseznamem"/>
        <w:ind w:left="1040"/>
        <w:jc w:val="both"/>
        <w:rPr>
          <w:rFonts w:cs="Arial"/>
          <w:szCs w:val="22"/>
        </w:rPr>
      </w:pPr>
    </w:p>
    <w:p w14:paraId="465D42AF" w14:textId="77777777" w:rsidR="0037154B" w:rsidRDefault="0037154B" w:rsidP="005B3802">
      <w:pPr>
        <w:pStyle w:val="Odstavecseseznamem"/>
        <w:ind w:left="1040"/>
        <w:jc w:val="both"/>
        <w:rPr>
          <w:rFonts w:cs="Arial"/>
          <w:szCs w:val="22"/>
        </w:rPr>
      </w:pPr>
    </w:p>
    <w:p w14:paraId="6323DE2B" w14:textId="77777777" w:rsidR="0037154B" w:rsidRDefault="0037154B" w:rsidP="005B3802">
      <w:pPr>
        <w:pStyle w:val="Odstavecseseznamem"/>
        <w:ind w:left="1040"/>
        <w:jc w:val="both"/>
        <w:rPr>
          <w:rFonts w:cs="Arial"/>
          <w:szCs w:val="22"/>
        </w:rPr>
      </w:pPr>
    </w:p>
    <w:p w14:paraId="6D3633CF" w14:textId="77777777" w:rsidR="0037154B" w:rsidRDefault="0037154B" w:rsidP="005B3802">
      <w:pPr>
        <w:pStyle w:val="Odstavecseseznamem"/>
        <w:ind w:left="1040"/>
        <w:jc w:val="both"/>
        <w:rPr>
          <w:rFonts w:cs="Arial"/>
          <w:szCs w:val="22"/>
        </w:rPr>
      </w:pPr>
    </w:p>
    <w:p w14:paraId="2E71B063" w14:textId="77777777" w:rsidR="0037154B" w:rsidRDefault="0037154B" w:rsidP="005B3802">
      <w:pPr>
        <w:pStyle w:val="Odstavecseseznamem"/>
        <w:ind w:left="1040"/>
        <w:jc w:val="both"/>
        <w:rPr>
          <w:rFonts w:cs="Arial"/>
          <w:szCs w:val="22"/>
        </w:rPr>
      </w:pPr>
    </w:p>
    <w:p w14:paraId="612C9697" w14:textId="77777777" w:rsidR="0037154B" w:rsidRDefault="0037154B" w:rsidP="005B3802">
      <w:pPr>
        <w:pStyle w:val="Odstavecseseznamem"/>
        <w:ind w:left="1040"/>
        <w:jc w:val="both"/>
        <w:rPr>
          <w:rFonts w:cs="Arial"/>
          <w:szCs w:val="22"/>
        </w:rPr>
      </w:pPr>
    </w:p>
    <w:p w14:paraId="5B91FA80" w14:textId="77777777" w:rsidR="0037154B" w:rsidRDefault="0037154B" w:rsidP="005B3802">
      <w:pPr>
        <w:pStyle w:val="Odstavecseseznamem"/>
        <w:ind w:left="1040"/>
        <w:jc w:val="both"/>
        <w:rPr>
          <w:rFonts w:cs="Arial"/>
          <w:szCs w:val="22"/>
        </w:rPr>
      </w:pPr>
    </w:p>
    <w:p w14:paraId="343C9933" w14:textId="77777777" w:rsidR="0037154B" w:rsidRDefault="0037154B" w:rsidP="005B3802">
      <w:pPr>
        <w:pStyle w:val="Odstavecseseznamem"/>
        <w:ind w:left="1040"/>
        <w:jc w:val="both"/>
        <w:rPr>
          <w:rFonts w:cs="Arial"/>
          <w:szCs w:val="22"/>
        </w:rPr>
      </w:pPr>
    </w:p>
    <w:p w14:paraId="506EE2FE" w14:textId="77777777" w:rsidR="0037154B" w:rsidRDefault="0037154B" w:rsidP="005B3802">
      <w:pPr>
        <w:pStyle w:val="Odstavecseseznamem"/>
        <w:ind w:left="1040"/>
        <w:jc w:val="both"/>
        <w:rPr>
          <w:rFonts w:cs="Arial"/>
          <w:szCs w:val="22"/>
        </w:rPr>
      </w:pPr>
    </w:p>
    <w:p w14:paraId="156DE3B5" w14:textId="77777777" w:rsidR="0037154B" w:rsidRDefault="0037154B" w:rsidP="005B3802">
      <w:pPr>
        <w:pStyle w:val="Odstavecseseznamem"/>
        <w:ind w:left="1040"/>
        <w:jc w:val="both"/>
        <w:rPr>
          <w:rFonts w:cs="Arial"/>
          <w:szCs w:val="22"/>
        </w:rPr>
      </w:pPr>
    </w:p>
    <w:p w14:paraId="66355A44" w14:textId="79CB3DCB" w:rsidR="003B3894" w:rsidRDefault="003B3894" w:rsidP="003B3894">
      <w:pPr>
        <w:pStyle w:val="Nadpis1"/>
        <w:numPr>
          <w:ilvl w:val="0"/>
          <w:numId w:val="3"/>
        </w:numPr>
        <w:tabs>
          <w:tab w:val="clear" w:pos="1040"/>
          <w:tab w:val="num" w:pos="720"/>
        </w:tabs>
        <w:ind w:left="720"/>
        <w:rPr>
          <w:sz w:val="32"/>
        </w:rPr>
      </w:pPr>
      <w:bookmarkStart w:id="220" w:name="_Toc164615567"/>
      <w:bookmarkStart w:id="221" w:name="_Toc164670144"/>
      <w:bookmarkStart w:id="222" w:name="_Toc164670164"/>
      <w:bookmarkStart w:id="223" w:name="_Toc164934237"/>
      <w:bookmarkStart w:id="224" w:name="_Toc164965007"/>
      <w:bookmarkStart w:id="225" w:name="_Toc165030191"/>
      <w:bookmarkStart w:id="226" w:name="_Toc165195360"/>
      <w:bookmarkStart w:id="227" w:name="_Toc165206728"/>
      <w:bookmarkStart w:id="228" w:name="_Toc165281701"/>
      <w:bookmarkStart w:id="229" w:name="_Toc165281721"/>
      <w:bookmarkStart w:id="230" w:name="_Toc165313520"/>
      <w:bookmarkStart w:id="231" w:name="_Toc170405856"/>
      <w:bookmarkStart w:id="232" w:name="_Toc170722507"/>
      <w:bookmarkStart w:id="233" w:name="_Toc170722738"/>
      <w:bookmarkStart w:id="234" w:name="_Toc170895136"/>
      <w:r>
        <w:rPr>
          <w:sz w:val="32"/>
        </w:rPr>
        <w:lastRenderedPageBreak/>
        <w:t>Rekonstrukce stávající elektroinstalace</w:t>
      </w:r>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p>
    <w:p w14:paraId="27D4E1F8" w14:textId="77777777" w:rsidR="003B3894" w:rsidRPr="00452787" w:rsidRDefault="003B3894" w:rsidP="003B3894">
      <w:pPr>
        <w:ind w:left="709"/>
        <w:rPr>
          <w:rFonts w:cs="Arial"/>
          <w:szCs w:val="22"/>
          <w:highlight w:val="yellow"/>
        </w:rPr>
      </w:pPr>
    </w:p>
    <w:p w14:paraId="2CEDC19C" w14:textId="38F4C158" w:rsidR="003B3894" w:rsidRDefault="006B4F4F" w:rsidP="003B3894">
      <w:pPr>
        <w:pStyle w:val="Nadpis2"/>
        <w:rPr>
          <w:sz w:val="24"/>
          <w:szCs w:val="24"/>
        </w:rPr>
      </w:pPr>
      <w:bookmarkStart w:id="235" w:name="_Toc164615568"/>
      <w:bookmarkStart w:id="236" w:name="_Toc164670145"/>
      <w:bookmarkStart w:id="237" w:name="_Toc164670165"/>
      <w:bookmarkStart w:id="238" w:name="_Toc164934238"/>
      <w:bookmarkStart w:id="239" w:name="_Toc164965008"/>
      <w:bookmarkStart w:id="240" w:name="_Toc165030192"/>
      <w:bookmarkStart w:id="241" w:name="_Toc165195361"/>
      <w:bookmarkStart w:id="242" w:name="_Toc165206729"/>
      <w:bookmarkStart w:id="243" w:name="_Toc165281702"/>
      <w:bookmarkStart w:id="244" w:name="_Toc165281722"/>
      <w:bookmarkStart w:id="245" w:name="_Toc165313521"/>
      <w:bookmarkStart w:id="246" w:name="_Toc170405857"/>
      <w:bookmarkStart w:id="247" w:name="_Toc170722508"/>
      <w:bookmarkStart w:id="248" w:name="_Toc170722739"/>
      <w:bookmarkStart w:id="249" w:name="_Toc170895137"/>
      <w:r>
        <w:rPr>
          <w:sz w:val="24"/>
          <w:szCs w:val="24"/>
        </w:rPr>
        <w:t>Doporučení na rozsah rekonstrukce</w:t>
      </w:r>
      <w:bookmarkEnd w:id="235"/>
      <w:bookmarkEnd w:id="236"/>
      <w:bookmarkEnd w:id="237"/>
      <w:r w:rsidR="005B3802">
        <w:rPr>
          <w:sz w:val="24"/>
          <w:szCs w:val="24"/>
        </w:rPr>
        <w:t xml:space="preserve"> silnoproudé elektroinstalace</w:t>
      </w:r>
      <w:bookmarkEnd w:id="238"/>
      <w:bookmarkEnd w:id="239"/>
      <w:bookmarkEnd w:id="240"/>
      <w:bookmarkEnd w:id="241"/>
      <w:bookmarkEnd w:id="242"/>
      <w:bookmarkEnd w:id="243"/>
      <w:bookmarkEnd w:id="244"/>
      <w:bookmarkEnd w:id="245"/>
      <w:bookmarkEnd w:id="246"/>
      <w:bookmarkEnd w:id="247"/>
      <w:bookmarkEnd w:id="248"/>
      <w:bookmarkEnd w:id="249"/>
    </w:p>
    <w:p w14:paraId="55D378F3" w14:textId="7A6B5B69" w:rsidR="006C4BDA" w:rsidRDefault="003B0A0F" w:rsidP="003B0A0F">
      <w:pPr>
        <w:jc w:val="both"/>
      </w:pPr>
      <w:bookmarkStart w:id="250" w:name="_Toc164934239"/>
      <w:r>
        <w:tab/>
      </w:r>
      <w:r>
        <w:tab/>
      </w:r>
      <w:r>
        <w:tab/>
      </w:r>
      <w:r>
        <w:tab/>
      </w:r>
    </w:p>
    <w:p w14:paraId="1585A60B" w14:textId="6AB9B69A" w:rsidR="005B3802" w:rsidRPr="003662E6" w:rsidRDefault="005B3802" w:rsidP="00526B92">
      <w:pPr>
        <w:pStyle w:val="Nadpis3"/>
        <w:tabs>
          <w:tab w:val="clear" w:pos="4264"/>
          <w:tab w:val="num" w:pos="2120"/>
        </w:tabs>
        <w:ind w:left="1543" w:hanging="505"/>
        <w:rPr>
          <w:sz w:val="24"/>
          <w:szCs w:val="24"/>
        </w:rPr>
      </w:pPr>
      <w:bookmarkStart w:id="251" w:name="_Toc164965010"/>
      <w:bookmarkStart w:id="252" w:name="_Toc165030193"/>
      <w:bookmarkStart w:id="253" w:name="_Toc165195362"/>
      <w:bookmarkStart w:id="254" w:name="_Toc165206730"/>
      <w:bookmarkStart w:id="255" w:name="_Toc165281703"/>
      <w:bookmarkStart w:id="256" w:name="_Toc165281723"/>
      <w:bookmarkStart w:id="257" w:name="_Toc165313522"/>
      <w:bookmarkStart w:id="258" w:name="_Toc170405858"/>
      <w:bookmarkStart w:id="259" w:name="_Toc170722509"/>
      <w:bookmarkStart w:id="260" w:name="_Toc170722740"/>
      <w:bookmarkStart w:id="261" w:name="_Toc170895138"/>
      <w:r>
        <w:rPr>
          <w:sz w:val="24"/>
          <w:szCs w:val="24"/>
        </w:rPr>
        <w:t>Určení minimálního standardu pro následnou rekonstrukci silnoproudé elektroinstalace</w:t>
      </w:r>
      <w:bookmarkEnd w:id="250"/>
      <w:bookmarkEnd w:id="251"/>
      <w:bookmarkEnd w:id="252"/>
      <w:bookmarkEnd w:id="253"/>
      <w:bookmarkEnd w:id="254"/>
      <w:bookmarkEnd w:id="255"/>
      <w:bookmarkEnd w:id="256"/>
      <w:bookmarkEnd w:id="257"/>
      <w:bookmarkEnd w:id="258"/>
      <w:bookmarkEnd w:id="259"/>
      <w:bookmarkEnd w:id="260"/>
      <w:bookmarkEnd w:id="261"/>
    </w:p>
    <w:p w14:paraId="22B1AEA5" w14:textId="77777777" w:rsidR="005B3802" w:rsidRDefault="005B3802" w:rsidP="005B3802"/>
    <w:p w14:paraId="36F819DF" w14:textId="4E348DC7" w:rsidR="005B3802" w:rsidRDefault="005B3802" w:rsidP="005B3802">
      <w:pPr>
        <w:pStyle w:val="Odstavecseseznamem"/>
        <w:numPr>
          <w:ilvl w:val="0"/>
          <w:numId w:val="55"/>
        </w:numPr>
        <w:jc w:val="both"/>
        <w:rPr>
          <w:rFonts w:cs="Arial"/>
          <w:szCs w:val="22"/>
        </w:rPr>
      </w:pPr>
      <w:r w:rsidRPr="005B3802">
        <w:rPr>
          <w:rFonts w:cs="Arial"/>
          <w:szCs w:val="22"/>
        </w:rPr>
        <w:t>Silnoproudé rozvaděče</w:t>
      </w:r>
    </w:p>
    <w:p w14:paraId="6F380E3C" w14:textId="7886D57F" w:rsidR="00475907" w:rsidRDefault="00475907" w:rsidP="00475907">
      <w:pPr>
        <w:pStyle w:val="Odstavecseseznamem"/>
        <w:numPr>
          <w:ilvl w:val="0"/>
          <w:numId w:val="56"/>
        </w:numPr>
        <w:jc w:val="both"/>
        <w:rPr>
          <w:rFonts w:cs="Arial"/>
          <w:szCs w:val="22"/>
        </w:rPr>
      </w:pPr>
      <w:r>
        <w:rPr>
          <w:rFonts w:cs="Arial"/>
          <w:szCs w:val="22"/>
        </w:rPr>
        <w:t>N</w:t>
      </w:r>
      <w:r w:rsidRPr="00475907">
        <w:rPr>
          <w:rFonts w:cs="Arial"/>
          <w:szCs w:val="22"/>
        </w:rPr>
        <w:t>ové rozvaděče bud</w:t>
      </w:r>
      <w:r w:rsidR="00AC1504">
        <w:rPr>
          <w:rFonts w:cs="Arial"/>
          <w:szCs w:val="22"/>
        </w:rPr>
        <w:t xml:space="preserve">ou v </w:t>
      </w:r>
      <w:r w:rsidRPr="00475907">
        <w:rPr>
          <w:rFonts w:cs="Arial"/>
          <w:szCs w:val="22"/>
        </w:rPr>
        <w:t>maximální možné míře navrženy jako náhrada stávající</w:t>
      </w:r>
      <w:r w:rsidR="00AC1504">
        <w:rPr>
          <w:rFonts w:cs="Arial"/>
          <w:szCs w:val="22"/>
        </w:rPr>
        <w:t xml:space="preserve">ch </w:t>
      </w:r>
      <w:r w:rsidRPr="00475907">
        <w:rPr>
          <w:rFonts w:cs="Arial"/>
          <w:szCs w:val="22"/>
        </w:rPr>
        <w:t>rozvaděčů na stejné pozice</w:t>
      </w:r>
      <w:r>
        <w:rPr>
          <w:rFonts w:cs="Arial"/>
          <w:szCs w:val="22"/>
        </w:rPr>
        <w:t>.</w:t>
      </w:r>
    </w:p>
    <w:p w14:paraId="0FBD85BE" w14:textId="4AD98D5C" w:rsidR="00475907" w:rsidRDefault="00475907" w:rsidP="00475907">
      <w:pPr>
        <w:pStyle w:val="Odstavecseseznamem"/>
        <w:numPr>
          <w:ilvl w:val="0"/>
          <w:numId w:val="56"/>
        </w:numPr>
        <w:jc w:val="both"/>
        <w:rPr>
          <w:rFonts w:cs="Arial"/>
          <w:szCs w:val="22"/>
        </w:rPr>
      </w:pPr>
      <w:r w:rsidRPr="00475907">
        <w:rPr>
          <w:rFonts w:cs="Arial"/>
          <w:szCs w:val="22"/>
        </w:rPr>
        <w:t xml:space="preserve">Při realizaci </w:t>
      </w:r>
      <w:r w:rsidR="00025FC7">
        <w:rPr>
          <w:rFonts w:cs="Arial"/>
          <w:szCs w:val="22"/>
        </w:rPr>
        <w:t xml:space="preserve">budou </w:t>
      </w:r>
      <w:r w:rsidRPr="00475907">
        <w:rPr>
          <w:rFonts w:cs="Arial"/>
          <w:szCs w:val="22"/>
        </w:rPr>
        <w:t>dodrženy aktuální platné ČSN a související dokumenty.</w:t>
      </w:r>
    </w:p>
    <w:p w14:paraId="5A110F39" w14:textId="4F42D6D3" w:rsidR="00475907" w:rsidRDefault="00475907" w:rsidP="00475907">
      <w:pPr>
        <w:pStyle w:val="Odstavecseseznamem"/>
        <w:numPr>
          <w:ilvl w:val="0"/>
          <w:numId w:val="56"/>
        </w:numPr>
        <w:jc w:val="both"/>
        <w:rPr>
          <w:rFonts w:cs="Arial"/>
          <w:szCs w:val="22"/>
        </w:rPr>
      </w:pPr>
      <w:r w:rsidRPr="00475907">
        <w:rPr>
          <w:rFonts w:cs="Arial"/>
          <w:szCs w:val="22"/>
        </w:rPr>
        <w:t xml:space="preserve">Je nutno zohlednit potřebné krytí rozvaděčů na CHÚC a </w:t>
      </w:r>
      <w:r w:rsidR="00AC1504">
        <w:rPr>
          <w:rFonts w:cs="Arial"/>
          <w:szCs w:val="22"/>
        </w:rPr>
        <w:t xml:space="preserve">v </w:t>
      </w:r>
      <w:r w:rsidRPr="00475907">
        <w:rPr>
          <w:rFonts w:cs="Arial"/>
          <w:szCs w:val="22"/>
        </w:rPr>
        <w:t>další</w:t>
      </w:r>
      <w:r w:rsidR="00ED26D8">
        <w:rPr>
          <w:rFonts w:cs="Arial"/>
          <w:szCs w:val="22"/>
        </w:rPr>
        <w:t>ch</w:t>
      </w:r>
      <w:r w:rsidRPr="00475907">
        <w:rPr>
          <w:rFonts w:cs="Arial"/>
          <w:szCs w:val="22"/>
        </w:rPr>
        <w:t xml:space="preserve"> prostor</w:t>
      </w:r>
      <w:r w:rsidR="00AC1504">
        <w:rPr>
          <w:rFonts w:cs="Arial"/>
          <w:szCs w:val="22"/>
        </w:rPr>
        <w:t>ech</w:t>
      </w:r>
      <w:r w:rsidRPr="00475907">
        <w:rPr>
          <w:rFonts w:cs="Arial"/>
          <w:szCs w:val="22"/>
        </w:rPr>
        <w:t xml:space="preserve"> objektu.</w:t>
      </w:r>
    </w:p>
    <w:p w14:paraId="5085806F" w14:textId="3402E1D2" w:rsidR="00475907" w:rsidRDefault="00475907" w:rsidP="00475907">
      <w:pPr>
        <w:pStyle w:val="Odstavecseseznamem"/>
        <w:numPr>
          <w:ilvl w:val="0"/>
          <w:numId w:val="56"/>
        </w:numPr>
        <w:jc w:val="both"/>
        <w:rPr>
          <w:rFonts w:cs="Arial"/>
          <w:szCs w:val="22"/>
        </w:rPr>
      </w:pPr>
      <w:r>
        <w:rPr>
          <w:rFonts w:cs="Arial"/>
          <w:szCs w:val="22"/>
        </w:rPr>
        <w:t>Zásuvkové okruhy:</w:t>
      </w:r>
      <w:r w:rsidR="004E1155">
        <w:rPr>
          <w:rFonts w:cs="Arial"/>
          <w:szCs w:val="22"/>
        </w:rPr>
        <w:t xml:space="preserve"> požadovaný počet uveden níže viz. „Tabulka místností a požadovaných prvků silnoproudé </w:t>
      </w:r>
      <w:r w:rsidR="004A1288">
        <w:rPr>
          <w:rFonts w:cs="Arial"/>
          <w:szCs w:val="22"/>
        </w:rPr>
        <w:t>elektro</w:t>
      </w:r>
      <w:r w:rsidR="004E1155">
        <w:rPr>
          <w:rFonts w:cs="Arial"/>
          <w:szCs w:val="22"/>
        </w:rPr>
        <w:t>instalace“.</w:t>
      </w:r>
    </w:p>
    <w:p w14:paraId="58A5765F" w14:textId="499BC46B" w:rsidR="004E1155" w:rsidRPr="004E1155" w:rsidRDefault="004E1155" w:rsidP="004E1155">
      <w:pPr>
        <w:pStyle w:val="Odstavecseseznamem"/>
        <w:numPr>
          <w:ilvl w:val="0"/>
          <w:numId w:val="56"/>
        </w:numPr>
        <w:jc w:val="both"/>
        <w:rPr>
          <w:rFonts w:cs="Arial"/>
          <w:szCs w:val="22"/>
        </w:rPr>
      </w:pPr>
      <w:r w:rsidRPr="004E1155">
        <w:rPr>
          <w:rFonts w:cs="Arial"/>
          <w:szCs w:val="22"/>
        </w:rPr>
        <w:t>Dále je požadováno</w:t>
      </w:r>
      <w:r w:rsidR="00F9117B">
        <w:rPr>
          <w:rFonts w:cs="Arial"/>
          <w:szCs w:val="22"/>
        </w:rPr>
        <w:t>:</w:t>
      </w:r>
      <w:r w:rsidR="00AC1504">
        <w:rPr>
          <w:rFonts w:cs="Arial"/>
          <w:szCs w:val="22"/>
        </w:rPr>
        <w:t xml:space="preserve"> </w:t>
      </w:r>
    </w:p>
    <w:p w14:paraId="18F01331" w14:textId="77CB2159" w:rsidR="00617C48" w:rsidRDefault="00617C48" w:rsidP="00475907">
      <w:pPr>
        <w:pStyle w:val="Odstavecseseznamem"/>
        <w:numPr>
          <w:ilvl w:val="2"/>
          <w:numId w:val="27"/>
        </w:numPr>
        <w:jc w:val="both"/>
        <w:rPr>
          <w:rFonts w:cs="Arial"/>
          <w:szCs w:val="22"/>
        </w:rPr>
      </w:pPr>
      <w:r>
        <w:rPr>
          <w:rFonts w:cs="Arial"/>
          <w:szCs w:val="22"/>
        </w:rPr>
        <w:t>napojení stávajících technologií</w:t>
      </w:r>
      <w:r w:rsidR="00F9117B">
        <w:rPr>
          <w:rFonts w:cs="Arial"/>
          <w:szCs w:val="22"/>
        </w:rPr>
        <w:t>;</w:t>
      </w:r>
    </w:p>
    <w:p w14:paraId="5096251C" w14:textId="46CB436D" w:rsidR="00475907" w:rsidRDefault="00617C48" w:rsidP="00475907">
      <w:pPr>
        <w:pStyle w:val="Odstavecseseznamem"/>
        <w:numPr>
          <w:ilvl w:val="2"/>
          <w:numId w:val="27"/>
        </w:numPr>
        <w:jc w:val="both"/>
        <w:rPr>
          <w:rFonts w:cs="Arial"/>
          <w:szCs w:val="22"/>
        </w:rPr>
      </w:pPr>
      <w:r>
        <w:rPr>
          <w:rFonts w:cs="Arial"/>
          <w:szCs w:val="22"/>
        </w:rPr>
        <w:t>příprava patřičných napájecích okruhů pro nové technologie a systémy</w:t>
      </w:r>
      <w:r w:rsidR="00F9117B">
        <w:rPr>
          <w:rFonts w:cs="Arial"/>
          <w:szCs w:val="22"/>
        </w:rPr>
        <w:t>.</w:t>
      </w:r>
      <w:r>
        <w:rPr>
          <w:rFonts w:cs="Arial"/>
          <w:szCs w:val="22"/>
        </w:rPr>
        <w:t xml:space="preserve"> </w:t>
      </w:r>
      <w:r w:rsidR="00475907" w:rsidRPr="00475907">
        <w:rPr>
          <w:rFonts w:cs="Arial"/>
          <w:szCs w:val="22"/>
        </w:rPr>
        <w:t xml:space="preserve"> </w:t>
      </w:r>
    </w:p>
    <w:p w14:paraId="43F36EC3" w14:textId="1F070772" w:rsidR="00617C48" w:rsidRDefault="00617C48" w:rsidP="00617C48">
      <w:pPr>
        <w:pStyle w:val="Odstavecseseznamem"/>
        <w:numPr>
          <w:ilvl w:val="0"/>
          <w:numId w:val="56"/>
        </w:numPr>
        <w:jc w:val="both"/>
        <w:rPr>
          <w:rFonts w:cs="Arial"/>
          <w:szCs w:val="22"/>
        </w:rPr>
      </w:pPr>
      <w:r>
        <w:rPr>
          <w:rFonts w:cs="Arial"/>
          <w:szCs w:val="22"/>
        </w:rPr>
        <w:t>Světlené okruhy:</w:t>
      </w:r>
      <w:r w:rsidR="004E1155">
        <w:rPr>
          <w:rFonts w:cs="Arial"/>
          <w:szCs w:val="22"/>
        </w:rPr>
        <w:t xml:space="preserve"> požadovaný počet uveden níže viz. „Tabulka místností a požadovaných prvků silnoproudé </w:t>
      </w:r>
      <w:r w:rsidR="004A1288">
        <w:rPr>
          <w:rFonts w:cs="Arial"/>
          <w:szCs w:val="22"/>
        </w:rPr>
        <w:t>elektro</w:t>
      </w:r>
      <w:r w:rsidR="004E1155">
        <w:rPr>
          <w:rFonts w:cs="Arial"/>
          <w:szCs w:val="22"/>
        </w:rPr>
        <w:t>instalace“.</w:t>
      </w:r>
    </w:p>
    <w:p w14:paraId="4B7BC085" w14:textId="1ACF407B" w:rsidR="00011BCF" w:rsidRDefault="00011BCF" w:rsidP="00011BCF">
      <w:pPr>
        <w:pStyle w:val="Odstavecseseznamem"/>
        <w:ind w:left="2120"/>
        <w:jc w:val="both"/>
        <w:rPr>
          <w:rFonts w:cs="Arial"/>
          <w:szCs w:val="22"/>
        </w:rPr>
      </w:pPr>
      <w:r>
        <w:rPr>
          <w:rFonts w:cs="Arial"/>
          <w:szCs w:val="22"/>
        </w:rPr>
        <w:t>Dále bude:</w:t>
      </w:r>
    </w:p>
    <w:p w14:paraId="1C1F179D" w14:textId="518FC46B" w:rsidR="00617C48" w:rsidRDefault="00617C48" w:rsidP="00617C48">
      <w:pPr>
        <w:pStyle w:val="Odstavecseseznamem"/>
        <w:numPr>
          <w:ilvl w:val="2"/>
          <w:numId w:val="27"/>
        </w:numPr>
        <w:jc w:val="both"/>
        <w:rPr>
          <w:rFonts w:cs="Arial"/>
          <w:szCs w:val="22"/>
        </w:rPr>
      </w:pPr>
      <w:r>
        <w:rPr>
          <w:rFonts w:cs="Arial"/>
          <w:szCs w:val="22"/>
        </w:rPr>
        <w:t>koordinováno s jiným dokumentem, jehož obsahem je návrh osvětlení</w:t>
      </w:r>
      <w:r w:rsidR="00011BCF">
        <w:rPr>
          <w:rFonts w:cs="Arial"/>
          <w:szCs w:val="22"/>
        </w:rPr>
        <w:t>;</w:t>
      </w:r>
    </w:p>
    <w:p w14:paraId="1B70C155" w14:textId="28423072" w:rsidR="00617C48" w:rsidRDefault="00011BCF" w:rsidP="00617C48">
      <w:pPr>
        <w:pStyle w:val="Odstavecseseznamem"/>
        <w:numPr>
          <w:ilvl w:val="2"/>
          <w:numId w:val="27"/>
        </w:numPr>
        <w:jc w:val="both"/>
        <w:rPr>
          <w:rFonts w:cs="Arial"/>
          <w:szCs w:val="22"/>
        </w:rPr>
      </w:pPr>
      <w:r>
        <w:rPr>
          <w:rFonts w:cs="Arial"/>
          <w:szCs w:val="22"/>
        </w:rPr>
        <w:t>r</w:t>
      </w:r>
      <w:r w:rsidR="00617C48">
        <w:rPr>
          <w:rFonts w:cs="Arial"/>
          <w:szCs w:val="22"/>
        </w:rPr>
        <w:t>ealizováno dle platných nařízení včetně ochran</w:t>
      </w:r>
      <w:r>
        <w:rPr>
          <w:rFonts w:cs="Arial"/>
          <w:szCs w:val="22"/>
        </w:rPr>
        <w:t>.</w:t>
      </w:r>
    </w:p>
    <w:p w14:paraId="3778A3E0" w14:textId="61858375" w:rsidR="00475907" w:rsidRPr="00475907" w:rsidRDefault="00475907" w:rsidP="00475907">
      <w:pPr>
        <w:pStyle w:val="Odstavecseseznamem"/>
        <w:numPr>
          <w:ilvl w:val="0"/>
          <w:numId w:val="56"/>
        </w:numPr>
        <w:jc w:val="both"/>
        <w:rPr>
          <w:rFonts w:cs="Arial"/>
          <w:szCs w:val="22"/>
        </w:rPr>
      </w:pPr>
      <w:r w:rsidRPr="00475907">
        <w:rPr>
          <w:rFonts w:cs="Arial"/>
          <w:szCs w:val="22"/>
        </w:rPr>
        <w:t>Standard: Eaton, ABB</w:t>
      </w:r>
    </w:p>
    <w:p w14:paraId="5B63E03B" w14:textId="77777777" w:rsidR="00475907" w:rsidRDefault="00475907" w:rsidP="00475907">
      <w:pPr>
        <w:jc w:val="both"/>
        <w:rPr>
          <w:rFonts w:cs="Arial"/>
          <w:szCs w:val="22"/>
        </w:rPr>
      </w:pPr>
    </w:p>
    <w:p w14:paraId="5629A4E1" w14:textId="2F182E13" w:rsidR="004E1155" w:rsidRPr="004E1155" w:rsidRDefault="005B3802" w:rsidP="004E1155">
      <w:pPr>
        <w:pStyle w:val="Odstavecseseznamem"/>
        <w:numPr>
          <w:ilvl w:val="0"/>
          <w:numId w:val="55"/>
        </w:numPr>
        <w:jc w:val="both"/>
        <w:rPr>
          <w:rFonts w:cs="Arial"/>
          <w:szCs w:val="22"/>
        </w:rPr>
      </w:pPr>
      <w:r w:rsidRPr="00475907">
        <w:rPr>
          <w:rFonts w:cs="Arial"/>
          <w:szCs w:val="22"/>
        </w:rPr>
        <w:t>Přístroje zásuvek a vypínačů</w:t>
      </w:r>
      <w:r w:rsidR="004E1155">
        <w:rPr>
          <w:rFonts w:cs="Arial"/>
          <w:szCs w:val="22"/>
        </w:rPr>
        <w:t xml:space="preserve">: </w:t>
      </w:r>
      <w:r w:rsidR="004E1155" w:rsidRPr="004E1155">
        <w:rPr>
          <w:rFonts w:cs="Arial"/>
          <w:szCs w:val="22"/>
        </w:rPr>
        <w:t xml:space="preserve">požadovaný počet uveden níže viz. „Tabulka místností a požadovaných prvků silnoproudé </w:t>
      </w:r>
      <w:r w:rsidR="004A1288">
        <w:rPr>
          <w:rFonts w:cs="Arial"/>
          <w:szCs w:val="22"/>
        </w:rPr>
        <w:t>elektro</w:t>
      </w:r>
      <w:r w:rsidR="004E1155" w:rsidRPr="004E1155">
        <w:rPr>
          <w:rFonts w:cs="Arial"/>
          <w:szCs w:val="22"/>
        </w:rPr>
        <w:t>instalace“.</w:t>
      </w:r>
    </w:p>
    <w:p w14:paraId="3235DB57" w14:textId="69D384B1" w:rsidR="00025FC7" w:rsidRDefault="004E1155" w:rsidP="00617C48">
      <w:pPr>
        <w:pStyle w:val="Odstavecseseznamem"/>
        <w:numPr>
          <w:ilvl w:val="2"/>
          <w:numId w:val="27"/>
        </w:numPr>
        <w:jc w:val="both"/>
        <w:rPr>
          <w:rFonts w:cs="Arial"/>
          <w:szCs w:val="22"/>
        </w:rPr>
      </w:pPr>
      <w:r>
        <w:rPr>
          <w:rFonts w:cs="Arial"/>
          <w:szCs w:val="22"/>
        </w:rPr>
        <w:t>Vypínač</w:t>
      </w:r>
      <w:r w:rsidR="00011BCF">
        <w:rPr>
          <w:rFonts w:cs="Arial"/>
          <w:szCs w:val="22"/>
        </w:rPr>
        <w:t xml:space="preserve">e: </w:t>
      </w:r>
      <w:r w:rsidR="00025FC7">
        <w:rPr>
          <w:rFonts w:cs="Arial"/>
          <w:szCs w:val="22"/>
        </w:rPr>
        <w:t xml:space="preserve">bude </w:t>
      </w:r>
      <w:r w:rsidR="00011BCF">
        <w:rPr>
          <w:rFonts w:cs="Arial"/>
          <w:szCs w:val="22"/>
        </w:rPr>
        <w:t xml:space="preserve">následně koordinováno a </w:t>
      </w:r>
      <w:r w:rsidR="00025FC7">
        <w:rPr>
          <w:rFonts w:cs="Arial"/>
          <w:szCs w:val="22"/>
        </w:rPr>
        <w:t xml:space="preserve">revidováno na základě </w:t>
      </w:r>
      <w:r w:rsidR="00011BCF">
        <w:rPr>
          <w:rFonts w:cs="Arial"/>
          <w:szCs w:val="22"/>
        </w:rPr>
        <w:t>s</w:t>
      </w:r>
      <w:r w:rsidR="00025FC7">
        <w:rPr>
          <w:rFonts w:cs="Arial"/>
          <w:szCs w:val="22"/>
        </w:rPr>
        <w:t>eparátního dokumentu pro návrh osvětlení, který není součástí této studie</w:t>
      </w:r>
      <w:r w:rsidR="00011BCF">
        <w:rPr>
          <w:rFonts w:cs="Arial"/>
          <w:szCs w:val="22"/>
        </w:rPr>
        <w:t>.</w:t>
      </w:r>
    </w:p>
    <w:p w14:paraId="0867BAE6" w14:textId="77777777" w:rsidR="00BA147E" w:rsidRDefault="00645017" w:rsidP="00617C48">
      <w:pPr>
        <w:pStyle w:val="Odstavecseseznamem"/>
        <w:numPr>
          <w:ilvl w:val="2"/>
          <w:numId w:val="27"/>
        </w:numPr>
        <w:jc w:val="both"/>
        <w:rPr>
          <w:rFonts w:cs="Arial"/>
          <w:szCs w:val="22"/>
        </w:rPr>
      </w:pPr>
      <w:r>
        <w:rPr>
          <w:rFonts w:cs="Arial"/>
          <w:szCs w:val="22"/>
        </w:rPr>
        <w:t xml:space="preserve">Ve všech učebnách budou zásuvky instalovány u země při dodržení platných ČSN. </w:t>
      </w:r>
    </w:p>
    <w:p w14:paraId="25593CE7" w14:textId="77740145" w:rsidR="0037154B" w:rsidRPr="0037154B" w:rsidRDefault="0037154B" w:rsidP="00BA147E">
      <w:pPr>
        <w:pStyle w:val="Odstavecseseznamem"/>
        <w:ind w:left="2480"/>
        <w:jc w:val="both"/>
        <w:rPr>
          <w:rFonts w:cs="Arial"/>
          <w:szCs w:val="22"/>
          <w:u w:val="single"/>
        </w:rPr>
      </w:pPr>
      <w:r w:rsidRPr="0037154B">
        <w:rPr>
          <w:rFonts w:cs="Arial"/>
          <w:szCs w:val="22"/>
          <w:u w:val="single"/>
        </w:rPr>
        <w:t>Upřesnění pro učebny</w:t>
      </w:r>
    </w:p>
    <w:p w14:paraId="61B78726" w14:textId="4AA05564" w:rsidR="00645017" w:rsidRDefault="0037154B" w:rsidP="0037154B">
      <w:pPr>
        <w:pStyle w:val="Odstavecseseznamem"/>
        <w:ind w:left="2480" w:firstLine="352"/>
        <w:jc w:val="both"/>
        <w:rPr>
          <w:rFonts w:cs="Arial"/>
          <w:szCs w:val="22"/>
        </w:rPr>
      </w:pPr>
      <w:r>
        <w:rPr>
          <w:rFonts w:cs="Arial"/>
          <w:szCs w:val="22"/>
        </w:rPr>
        <w:t>N</w:t>
      </w:r>
      <w:r w:rsidR="00645017">
        <w:rPr>
          <w:rFonts w:cs="Arial"/>
          <w:szCs w:val="22"/>
        </w:rPr>
        <w:t>a jednu učebnu jsou předpokládány tyto počty zásuvek</w:t>
      </w:r>
      <w:r>
        <w:rPr>
          <w:rFonts w:cs="Arial"/>
          <w:szCs w:val="22"/>
        </w:rPr>
        <w:t xml:space="preserve"> na dané pozice</w:t>
      </w:r>
      <w:r w:rsidR="00645017">
        <w:rPr>
          <w:rFonts w:cs="Arial"/>
          <w:szCs w:val="22"/>
        </w:rPr>
        <w:t>:</w:t>
      </w:r>
    </w:p>
    <w:p w14:paraId="0B86777A" w14:textId="0E0CDB11" w:rsidR="00645017" w:rsidRDefault="00645017" w:rsidP="00645017">
      <w:pPr>
        <w:pStyle w:val="Odstavecseseznamem"/>
        <w:numPr>
          <w:ilvl w:val="3"/>
          <w:numId w:val="27"/>
        </w:numPr>
        <w:jc w:val="both"/>
        <w:rPr>
          <w:rFonts w:cs="Arial"/>
          <w:szCs w:val="22"/>
        </w:rPr>
      </w:pPr>
      <w:r>
        <w:rPr>
          <w:rFonts w:cs="Arial"/>
          <w:szCs w:val="22"/>
        </w:rPr>
        <w:t>4 x zásuvka 230 Vac na pozici katedry;</w:t>
      </w:r>
    </w:p>
    <w:p w14:paraId="5D2A1F4D" w14:textId="1E3CCA75" w:rsidR="00645017" w:rsidRDefault="00645017" w:rsidP="00645017">
      <w:pPr>
        <w:pStyle w:val="Odstavecseseznamem"/>
        <w:numPr>
          <w:ilvl w:val="3"/>
          <w:numId w:val="27"/>
        </w:numPr>
        <w:jc w:val="both"/>
        <w:rPr>
          <w:rFonts w:cs="Arial"/>
          <w:szCs w:val="22"/>
        </w:rPr>
      </w:pPr>
      <w:r>
        <w:rPr>
          <w:rFonts w:cs="Arial"/>
          <w:szCs w:val="22"/>
        </w:rPr>
        <w:t>3 pozice v rámci stěn učebny (každá pozice 3 x 230 Vac);</w:t>
      </w:r>
    </w:p>
    <w:p w14:paraId="052B3015" w14:textId="20EA9569" w:rsidR="00645017" w:rsidRDefault="00645017" w:rsidP="00645017">
      <w:pPr>
        <w:pStyle w:val="Odstavecseseznamem"/>
        <w:numPr>
          <w:ilvl w:val="3"/>
          <w:numId w:val="27"/>
        </w:numPr>
        <w:jc w:val="both"/>
        <w:rPr>
          <w:rFonts w:cs="Arial"/>
          <w:szCs w:val="22"/>
        </w:rPr>
      </w:pPr>
      <w:r>
        <w:rPr>
          <w:rFonts w:cs="Arial"/>
          <w:szCs w:val="22"/>
        </w:rPr>
        <w:t>1 x 230 Vac na stropě pro prezentační techniku;</w:t>
      </w:r>
    </w:p>
    <w:p w14:paraId="57C6046F" w14:textId="62729A5C" w:rsidR="00645017" w:rsidRDefault="00645017" w:rsidP="00645017">
      <w:pPr>
        <w:pStyle w:val="Odstavecseseznamem"/>
        <w:numPr>
          <w:ilvl w:val="3"/>
          <w:numId w:val="27"/>
        </w:numPr>
        <w:jc w:val="both"/>
        <w:rPr>
          <w:rFonts w:cs="Arial"/>
          <w:szCs w:val="22"/>
        </w:rPr>
      </w:pPr>
      <w:r>
        <w:rPr>
          <w:rFonts w:cs="Arial"/>
          <w:szCs w:val="22"/>
        </w:rPr>
        <w:t>celkový počet zásuvek na učebnu: 14 ks.</w:t>
      </w:r>
    </w:p>
    <w:p w14:paraId="099B8901" w14:textId="79E49FCE" w:rsidR="00475907" w:rsidRDefault="005B3802" w:rsidP="00475907">
      <w:pPr>
        <w:pStyle w:val="Odstavecseseznamem"/>
        <w:numPr>
          <w:ilvl w:val="0"/>
          <w:numId w:val="55"/>
        </w:numPr>
        <w:jc w:val="both"/>
        <w:rPr>
          <w:rFonts w:cs="Arial"/>
          <w:szCs w:val="22"/>
        </w:rPr>
      </w:pPr>
      <w:r>
        <w:rPr>
          <w:rFonts w:cs="Arial"/>
          <w:szCs w:val="22"/>
        </w:rPr>
        <w:t>Kabelové rozvody a příslušné kabelové trasy</w:t>
      </w:r>
    </w:p>
    <w:p w14:paraId="65DB70F0" w14:textId="285B1B80" w:rsidR="00025FC7" w:rsidRDefault="00025FC7" w:rsidP="00025FC7">
      <w:pPr>
        <w:pStyle w:val="Odstavecseseznamem"/>
        <w:numPr>
          <w:ilvl w:val="1"/>
          <w:numId w:val="56"/>
        </w:numPr>
        <w:jc w:val="both"/>
        <w:rPr>
          <w:rFonts w:cs="Arial"/>
          <w:szCs w:val="22"/>
        </w:rPr>
      </w:pPr>
      <w:r w:rsidRPr="00025FC7">
        <w:rPr>
          <w:rFonts w:cs="Arial"/>
          <w:szCs w:val="22"/>
        </w:rPr>
        <w:t>Při realizaci budou dodrženy aktuální platné ČSN a související dokumenty</w:t>
      </w:r>
      <w:r>
        <w:rPr>
          <w:rFonts w:cs="Arial"/>
          <w:szCs w:val="22"/>
        </w:rPr>
        <w:t>.</w:t>
      </w:r>
    </w:p>
    <w:p w14:paraId="5F0DAB7C" w14:textId="76433965" w:rsidR="00025FC7" w:rsidRDefault="00025FC7" w:rsidP="00025FC7">
      <w:pPr>
        <w:pStyle w:val="Odstavecseseznamem"/>
        <w:numPr>
          <w:ilvl w:val="1"/>
          <w:numId w:val="56"/>
        </w:numPr>
        <w:jc w:val="both"/>
        <w:rPr>
          <w:rFonts w:cs="Arial"/>
          <w:szCs w:val="22"/>
        </w:rPr>
      </w:pPr>
      <w:r>
        <w:rPr>
          <w:rFonts w:cs="Arial"/>
          <w:szCs w:val="22"/>
        </w:rPr>
        <w:t xml:space="preserve">Budou zohledněny možné formy instalace (zohlednění ostatních stavebních dokumentů, které nejsou součástí této studie, ale budou určovat možnosti </w:t>
      </w:r>
      <w:r w:rsidR="00011BCF">
        <w:rPr>
          <w:rFonts w:cs="Arial"/>
          <w:szCs w:val="22"/>
        </w:rPr>
        <w:t>i</w:t>
      </w:r>
      <w:r>
        <w:rPr>
          <w:rFonts w:cs="Arial"/>
          <w:szCs w:val="22"/>
        </w:rPr>
        <w:t>n</w:t>
      </w:r>
      <w:r w:rsidR="00011BCF">
        <w:rPr>
          <w:rFonts w:cs="Arial"/>
          <w:szCs w:val="22"/>
        </w:rPr>
        <w:t>s</w:t>
      </w:r>
      <w:r>
        <w:rPr>
          <w:rFonts w:cs="Arial"/>
          <w:szCs w:val="22"/>
        </w:rPr>
        <w:t>talace kabelů a tras</w:t>
      </w:r>
      <w:r w:rsidR="00345F03">
        <w:rPr>
          <w:rFonts w:cs="Arial"/>
          <w:szCs w:val="22"/>
        </w:rPr>
        <w:t>)</w:t>
      </w:r>
      <w:r w:rsidR="00F9117B">
        <w:rPr>
          <w:rFonts w:cs="Arial"/>
          <w:szCs w:val="22"/>
        </w:rPr>
        <w:t>.</w:t>
      </w:r>
      <w:r w:rsidR="00011BCF">
        <w:rPr>
          <w:rFonts w:cs="Arial"/>
          <w:szCs w:val="22"/>
        </w:rPr>
        <w:t xml:space="preserve"> Předpokládá se v maximální míře instalace kabelů skrytě pod povrchem nebo případně, kde to stavebně nebude možné, instalace do kabelových žlabů</w:t>
      </w:r>
      <w:r w:rsidR="000B635E">
        <w:rPr>
          <w:rFonts w:cs="Arial"/>
          <w:szCs w:val="22"/>
        </w:rPr>
        <w:t xml:space="preserve"> (například chodby)</w:t>
      </w:r>
      <w:r w:rsidR="00345F03">
        <w:rPr>
          <w:rFonts w:cs="Arial"/>
          <w:szCs w:val="22"/>
        </w:rPr>
        <w:t xml:space="preserve"> </w:t>
      </w:r>
      <w:r w:rsidR="00F9117B">
        <w:rPr>
          <w:rFonts w:cs="Arial"/>
          <w:szCs w:val="22"/>
        </w:rPr>
        <w:t>při splnění platných ČSN.</w:t>
      </w:r>
      <w:r w:rsidR="000B635E">
        <w:rPr>
          <w:rFonts w:cs="Arial"/>
          <w:szCs w:val="22"/>
        </w:rPr>
        <w:t xml:space="preserve"> Přívodní kabely pro osvětlení v učebnách a dalších místnostech mohou být vedeny po stropně v lištách se sníženým profilem. </w:t>
      </w:r>
      <w:r w:rsidR="000B635E">
        <w:rPr>
          <w:rFonts w:cs="Arial"/>
          <w:szCs w:val="22"/>
        </w:rPr>
        <w:lastRenderedPageBreak/>
        <w:t>Vedení ostatní kabeláže v učebnách a dalších místnostech se předpokládá pod povrchem.</w:t>
      </w:r>
    </w:p>
    <w:p w14:paraId="49EB0302" w14:textId="5DE3637D" w:rsidR="00DB29B1" w:rsidRDefault="00DB29B1" w:rsidP="00025FC7">
      <w:pPr>
        <w:pStyle w:val="Odstavecseseznamem"/>
        <w:numPr>
          <w:ilvl w:val="1"/>
          <w:numId w:val="56"/>
        </w:numPr>
        <w:jc w:val="both"/>
        <w:rPr>
          <w:rFonts w:cs="Arial"/>
          <w:szCs w:val="22"/>
        </w:rPr>
      </w:pPr>
      <w:r>
        <w:rPr>
          <w:rFonts w:cs="Arial"/>
          <w:szCs w:val="22"/>
        </w:rPr>
        <w:t xml:space="preserve">Zároveň se doporučuje využití </w:t>
      </w:r>
      <w:r w:rsidR="00BA147E">
        <w:rPr>
          <w:rFonts w:cs="Arial"/>
          <w:szCs w:val="22"/>
        </w:rPr>
        <w:t xml:space="preserve">případných podhledů nově vzniklých při realizaci dalších </w:t>
      </w:r>
      <w:r>
        <w:rPr>
          <w:rFonts w:cs="Arial"/>
          <w:szCs w:val="22"/>
        </w:rPr>
        <w:t xml:space="preserve">plánovaných </w:t>
      </w:r>
      <w:r w:rsidR="00BA147E">
        <w:rPr>
          <w:rFonts w:cs="Arial"/>
          <w:szCs w:val="22"/>
        </w:rPr>
        <w:t>technologických celků nebo nově vzniklých plánovanými stavebními úpravami</w:t>
      </w:r>
      <w:r>
        <w:rPr>
          <w:rFonts w:cs="Arial"/>
          <w:szCs w:val="22"/>
        </w:rPr>
        <w:t>.</w:t>
      </w:r>
    </w:p>
    <w:p w14:paraId="080F10E5" w14:textId="1F384C48" w:rsidR="00DB29B1" w:rsidRPr="00025FC7" w:rsidRDefault="00DB29B1" w:rsidP="00025FC7">
      <w:pPr>
        <w:pStyle w:val="Odstavecseseznamem"/>
        <w:numPr>
          <w:ilvl w:val="1"/>
          <w:numId w:val="56"/>
        </w:numPr>
        <w:jc w:val="both"/>
        <w:rPr>
          <w:rFonts w:cs="Arial"/>
          <w:szCs w:val="22"/>
        </w:rPr>
      </w:pPr>
      <w:r>
        <w:rPr>
          <w:rFonts w:cs="Arial"/>
          <w:szCs w:val="22"/>
        </w:rPr>
        <w:t>Jelikož jsou v celém objektu školy stropy v provedení, které zřejmě neumožní realizaci nových kabelů pod omítkou, předpokládá se, že kabeláže ke svítidlům budou veden</w:t>
      </w:r>
      <w:r w:rsidR="00BA147E">
        <w:rPr>
          <w:rFonts w:cs="Arial"/>
          <w:szCs w:val="22"/>
        </w:rPr>
        <w:t>y</w:t>
      </w:r>
      <w:r>
        <w:rPr>
          <w:rFonts w:cs="Arial"/>
          <w:szCs w:val="22"/>
        </w:rPr>
        <w:t xml:space="preserve"> v lištách s nízkým profilem.</w:t>
      </w:r>
    </w:p>
    <w:p w14:paraId="572CB87A" w14:textId="14B29B4D" w:rsidR="005B3802" w:rsidRDefault="005B3802" w:rsidP="00475907">
      <w:pPr>
        <w:pStyle w:val="Odstavecseseznamem"/>
        <w:numPr>
          <w:ilvl w:val="0"/>
          <w:numId w:val="55"/>
        </w:numPr>
        <w:jc w:val="both"/>
        <w:rPr>
          <w:rFonts w:cs="Arial"/>
          <w:szCs w:val="22"/>
        </w:rPr>
      </w:pPr>
      <w:r w:rsidRPr="00475907">
        <w:rPr>
          <w:rFonts w:cs="Arial"/>
          <w:szCs w:val="22"/>
        </w:rPr>
        <w:t>CBS</w:t>
      </w:r>
      <w:r w:rsidR="00ED26D8">
        <w:rPr>
          <w:rFonts w:cs="Arial"/>
          <w:szCs w:val="22"/>
        </w:rPr>
        <w:t xml:space="preserve"> a N.O.</w:t>
      </w:r>
      <w:r w:rsidRPr="00475907">
        <w:rPr>
          <w:rFonts w:cs="Arial"/>
          <w:szCs w:val="22"/>
        </w:rPr>
        <w:t xml:space="preserve"> (centrální bateriový systém) a svítidla nouzového osvětlení</w:t>
      </w:r>
    </w:p>
    <w:p w14:paraId="30ED7C15" w14:textId="0892C710" w:rsidR="00025FC7" w:rsidRPr="00475907" w:rsidRDefault="00025FC7" w:rsidP="00025FC7">
      <w:pPr>
        <w:pStyle w:val="Odstavecseseznamem"/>
        <w:numPr>
          <w:ilvl w:val="0"/>
          <w:numId w:val="57"/>
        </w:numPr>
        <w:jc w:val="both"/>
        <w:rPr>
          <w:rFonts w:cs="Arial"/>
          <w:szCs w:val="22"/>
        </w:rPr>
      </w:pPr>
      <w:r>
        <w:rPr>
          <w:rFonts w:cs="Arial"/>
          <w:szCs w:val="22"/>
        </w:rPr>
        <w:t>Bude navrženo dle platných ČSN a souvisejících nařízení.</w:t>
      </w:r>
    </w:p>
    <w:p w14:paraId="60E64F1C" w14:textId="77777777" w:rsidR="00475907" w:rsidRDefault="005B3802" w:rsidP="00475907">
      <w:pPr>
        <w:pStyle w:val="Odstavecseseznamem"/>
        <w:numPr>
          <w:ilvl w:val="0"/>
          <w:numId w:val="55"/>
        </w:numPr>
        <w:jc w:val="both"/>
        <w:rPr>
          <w:rFonts w:cs="Arial"/>
          <w:szCs w:val="22"/>
        </w:rPr>
      </w:pPr>
      <w:r>
        <w:rPr>
          <w:rFonts w:cs="Arial"/>
          <w:szCs w:val="22"/>
        </w:rPr>
        <w:t>Hromosvod a uzemnění</w:t>
      </w:r>
    </w:p>
    <w:p w14:paraId="00296903" w14:textId="18B5513C" w:rsidR="00F9117B" w:rsidRDefault="00345F03" w:rsidP="00F9117B">
      <w:pPr>
        <w:pStyle w:val="Odstavecseseznamem"/>
        <w:numPr>
          <w:ilvl w:val="0"/>
          <w:numId w:val="58"/>
        </w:numPr>
        <w:contextualSpacing/>
        <w:jc w:val="both"/>
        <w:rPr>
          <w:rFonts w:cs="Arial"/>
          <w:szCs w:val="22"/>
        </w:rPr>
      </w:pPr>
      <w:r>
        <w:rPr>
          <w:rFonts w:cs="Arial"/>
          <w:szCs w:val="22"/>
        </w:rPr>
        <w:t xml:space="preserve">Studie prozatím předpokládá </w:t>
      </w:r>
      <w:r w:rsidR="00695125">
        <w:rPr>
          <w:rFonts w:cs="Arial"/>
          <w:szCs w:val="22"/>
        </w:rPr>
        <w:t xml:space="preserve">jen nutnou opravu </w:t>
      </w:r>
      <w:r>
        <w:rPr>
          <w:rFonts w:cs="Arial"/>
          <w:szCs w:val="22"/>
        </w:rPr>
        <w:t>této části.</w:t>
      </w:r>
    </w:p>
    <w:p w14:paraId="4615D9E5" w14:textId="4BC1CC24" w:rsidR="00D248EC" w:rsidRPr="00AF0BA0" w:rsidRDefault="00BB76F4" w:rsidP="00F9117B">
      <w:pPr>
        <w:pStyle w:val="Odstavecseseznamem"/>
        <w:numPr>
          <w:ilvl w:val="0"/>
          <w:numId w:val="58"/>
        </w:numPr>
        <w:contextualSpacing/>
        <w:jc w:val="both"/>
        <w:rPr>
          <w:rFonts w:cs="Arial"/>
          <w:szCs w:val="22"/>
        </w:rPr>
      </w:pPr>
      <w:r>
        <w:rPr>
          <w:rFonts w:cs="Arial"/>
          <w:szCs w:val="22"/>
        </w:rPr>
        <w:t xml:space="preserve">Pokud by </w:t>
      </w:r>
      <w:r w:rsidR="00CA29C5">
        <w:rPr>
          <w:rFonts w:cs="Arial"/>
          <w:szCs w:val="22"/>
        </w:rPr>
        <w:t>vzešel nový požadavek na kompletní r</w:t>
      </w:r>
      <w:r>
        <w:rPr>
          <w:rFonts w:cs="Arial"/>
          <w:szCs w:val="22"/>
        </w:rPr>
        <w:t>ekonstr</w:t>
      </w:r>
      <w:r w:rsidR="00CA29C5">
        <w:rPr>
          <w:rFonts w:cs="Arial"/>
          <w:szCs w:val="22"/>
        </w:rPr>
        <w:t>ukci hromosvodu</w:t>
      </w:r>
      <w:r>
        <w:rPr>
          <w:rFonts w:cs="Arial"/>
          <w:szCs w:val="22"/>
        </w:rPr>
        <w:t xml:space="preserve">, musela by být tato část projekčně upřesněna a doplněna do </w:t>
      </w:r>
      <w:r w:rsidR="00CA29C5">
        <w:rPr>
          <w:rFonts w:cs="Arial"/>
          <w:szCs w:val="22"/>
        </w:rPr>
        <w:t>tohoto nebo jiného</w:t>
      </w:r>
      <w:r>
        <w:rPr>
          <w:rFonts w:cs="Arial"/>
          <w:szCs w:val="22"/>
        </w:rPr>
        <w:t xml:space="preserve"> technicko - ekonomického záměru v rámci projektu EPC.</w:t>
      </w:r>
      <w:r w:rsidR="00D248EC">
        <w:rPr>
          <w:rFonts w:cs="Arial"/>
          <w:szCs w:val="22"/>
        </w:rPr>
        <w:t xml:space="preserve"> </w:t>
      </w:r>
    </w:p>
    <w:p w14:paraId="08664671" w14:textId="62E38B33" w:rsidR="004A1288" w:rsidRDefault="004A1288" w:rsidP="004A1288">
      <w:pPr>
        <w:pStyle w:val="Zkladntext"/>
        <w:numPr>
          <w:ilvl w:val="0"/>
          <w:numId w:val="55"/>
        </w:numPr>
        <w:contextualSpacing/>
        <w:jc w:val="both"/>
        <w:rPr>
          <w:rFonts w:cs="Arial"/>
          <w:szCs w:val="22"/>
        </w:rPr>
      </w:pPr>
      <w:r>
        <w:rPr>
          <w:rFonts w:cs="Arial"/>
          <w:szCs w:val="22"/>
        </w:rPr>
        <w:t>Požaduje se provedení nového systému TOTAL/STOP a CENTRAL/STOP.</w:t>
      </w:r>
    </w:p>
    <w:p w14:paraId="38AE2EDA" w14:textId="50298C7C" w:rsidR="00D11F3A" w:rsidRPr="00D11F3A" w:rsidRDefault="001651AC" w:rsidP="00D11F3A">
      <w:pPr>
        <w:pStyle w:val="Odstavecseseznamem"/>
        <w:numPr>
          <w:ilvl w:val="0"/>
          <w:numId w:val="55"/>
        </w:numPr>
        <w:jc w:val="both"/>
        <w:rPr>
          <w:rFonts w:cs="Arial"/>
          <w:szCs w:val="22"/>
        </w:rPr>
      </w:pPr>
      <w:r w:rsidRPr="00D11F3A">
        <w:rPr>
          <w:rFonts w:cs="Arial"/>
          <w:b/>
          <w:bCs/>
          <w:i/>
          <w:iCs/>
          <w:szCs w:val="22"/>
        </w:rPr>
        <w:t xml:space="preserve">Další nutné instalace </w:t>
      </w:r>
      <w:r w:rsidR="00D11F3A" w:rsidRPr="00D11F3A">
        <w:rPr>
          <w:rFonts w:cs="Arial"/>
          <w:b/>
          <w:bCs/>
          <w:i/>
          <w:iCs/>
          <w:szCs w:val="22"/>
        </w:rPr>
        <w:t xml:space="preserve">silnoproudých rozvaděčů a rozvodů </w:t>
      </w:r>
      <w:r w:rsidRPr="00D11F3A">
        <w:rPr>
          <w:rFonts w:cs="Arial"/>
          <w:b/>
          <w:bCs/>
          <w:i/>
          <w:iCs/>
          <w:szCs w:val="22"/>
        </w:rPr>
        <w:t>pro zajištění následného provozu</w:t>
      </w:r>
      <w:r w:rsidR="008952DE" w:rsidRPr="00D11F3A">
        <w:rPr>
          <w:rFonts w:cs="Arial"/>
          <w:b/>
          <w:bCs/>
          <w:i/>
          <w:iCs/>
          <w:szCs w:val="22"/>
        </w:rPr>
        <w:t xml:space="preserve"> viz. dále bod 4.1.2.</w:t>
      </w:r>
      <w:r w:rsidR="00CA29C5" w:rsidRPr="00D11F3A">
        <w:rPr>
          <w:rFonts w:cs="Arial"/>
          <w:b/>
          <w:bCs/>
          <w:i/>
          <w:iCs/>
          <w:szCs w:val="22"/>
        </w:rPr>
        <w:t xml:space="preserve"> </w:t>
      </w:r>
      <w:r w:rsidRPr="00D11F3A">
        <w:rPr>
          <w:rFonts w:cs="Arial"/>
          <w:b/>
          <w:bCs/>
          <w:i/>
          <w:iCs/>
          <w:szCs w:val="22"/>
        </w:rPr>
        <w:t>Budou zohledněny všechny požadavky na napojení nebo ovládání jak stávajících</w:t>
      </w:r>
      <w:r w:rsidR="004A1288" w:rsidRPr="00D11F3A">
        <w:rPr>
          <w:rFonts w:cs="Arial"/>
          <w:b/>
          <w:bCs/>
          <w:i/>
          <w:iCs/>
          <w:szCs w:val="22"/>
        </w:rPr>
        <w:t>,</w:t>
      </w:r>
      <w:r w:rsidRPr="00D11F3A">
        <w:rPr>
          <w:rFonts w:cs="Arial"/>
          <w:b/>
          <w:bCs/>
          <w:i/>
          <w:iCs/>
          <w:szCs w:val="22"/>
        </w:rPr>
        <w:t xml:space="preserve"> tak nově plánovaných technologií</w:t>
      </w:r>
      <w:r w:rsidR="004A1288" w:rsidRPr="00D11F3A">
        <w:rPr>
          <w:rFonts w:cs="Arial"/>
          <w:b/>
          <w:bCs/>
          <w:i/>
          <w:iCs/>
          <w:szCs w:val="22"/>
        </w:rPr>
        <w:t xml:space="preserve"> v</w:t>
      </w:r>
      <w:r w:rsidR="00CA29C5" w:rsidRPr="00D11F3A">
        <w:rPr>
          <w:rFonts w:cs="Arial"/>
          <w:b/>
          <w:bCs/>
          <w:i/>
          <w:iCs/>
          <w:szCs w:val="22"/>
        </w:rPr>
        <w:t> </w:t>
      </w:r>
      <w:r w:rsidR="004A1288" w:rsidRPr="00D11F3A">
        <w:rPr>
          <w:rFonts w:cs="Arial"/>
          <w:b/>
          <w:bCs/>
          <w:i/>
          <w:iCs/>
          <w:szCs w:val="22"/>
        </w:rPr>
        <w:t>objektu</w:t>
      </w:r>
      <w:r w:rsidR="00CA29C5" w:rsidRPr="00D11F3A">
        <w:rPr>
          <w:rFonts w:cs="Arial"/>
          <w:b/>
          <w:bCs/>
          <w:i/>
          <w:iCs/>
          <w:szCs w:val="22"/>
        </w:rPr>
        <w:t xml:space="preserve"> a dále budou zohledněny všechny informace uvedené v daném bodě 4.1.2.</w:t>
      </w:r>
    </w:p>
    <w:p w14:paraId="524E72DC" w14:textId="0D482529" w:rsidR="001651AC" w:rsidRPr="00BA147E" w:rsidRDefault="001651AC" w:rsidP="00D11F3A">
      <w:pPr>
        <w:pStyle w:val="Odstavecseseznamem"/>
        <w:ind w:left="1398"/>
        <w:jc w:val="both"/>
        <w:rPr>
          <w:rFonts w:cs="Arial"/>
          <w:b/>
          <w:bCs/>
          <w:i/>
          <w:iCs/>
          <w:szCs w:val="22"/>
        </w:rPr>
      </w:pPr>
    </w:p>
    <w:p w14:paraId="3DB80DE6" w14:textId="5035B0C6" w:rsidR="00CA29C5" w:rsidRPr="00BA147E" w:rsidRDefault="00CA29C5" w:rsidP="00BA147E">
      <w:pPr>
        <w:jc w:val="both"/>
        <w:rPr>
          <w:rFonts w:cs="Arial"/>
          <w:szCs w:val="22"/>
        </w:rPr>
      </w:pPr>
    </w:p>
    <w:p w14:paraId="55DCE823" w14:textId="4306F2F1" w:rsidR="001651AC" w:rsidRPr="008952DE" w:rsidRDefault="001651AC" w:rsidP="008952DE">
      <w:pPr>
        <w:pStyle w:val="Nadpis3"/>
        <w:tabs>
          <w:tab w:val="clear" w:pos="4264"/>
          <w:tab w:val="num" w:pos="2120"/>
        </w:tabs>
        <w:ind w:left="1543" w:hanging="505"/>
        <w:rPr>
          <w:sz w:val="24"/>
          <w:szCs w:val="24"/>
        </w:rPr>
      </w:pPr>
      <w:bookmarkStart w:id="262" w:name="_Toc170405859"/>
      <w:bookmarkStart w:id="263" w:name="_Toc170722510"/>
      <w:bookmarkStart w:id="264" w:name="_Toc170722741"/>
      <w:bookmarkStart w:id="265" w:name="_Toc170895139"/>
      <w:r w:rsidRPr="008952DE">
        <w:rPr>
          <w:sz w:val="24"/>
          <w:szCs w:val="24"/>
        </w:rPr>
        <w:t xml:space="preserve">Budoucí zpracovatel DPS- EL zahrne do projektu i novou instalaci pro </w:t>
      </w:r>
      <w:r w:rsidR="0028577F">
        <w:rPr>
          <w:sz w:val="24"/>
          <w:szCs w:val="24"/>
        </w:rPr>
        <w:t xml:space="preserve">níže uvedené </w:t>
      </w:r>
      <w:r w:rsidRPr="008952DE">
        <w:rPr>
          <w:sz w:val="24"/>
          <w:szCs w:val="24"/>
        </w:rPr>
        <w:t>části</w:t>
      </w:r>
      <w:r w:rsidR="0028577F">
        <w:rPr>
          <w:sz w:val="24"/>
          <w:szCs w:val="24"/>
        </w:rPr>
        <w:t xml:space="preserve"> a zohlední níže uvedené informace</w:t>
      </w:r>
      <w:r w:rsidRPr="008952DE">
        <w:rPr>
          <w:sz w:val="24"/>
          <w:szCs w:val="24"/>
        </w:rPr>
        <w:t>:</w:t>
      </w:r>
      <w:bookmarkEnd w:id="262"/>
      <w:bookmarkEnd w:id="263"/>
      <w:bookmarkEnd w:id="264"/>
      <w:bookmarkEnd w:id="265"/>
    </w:p>
    <w:p w14:paraId="0C7E6476" w14:textId="1294386B" w:rsidR="008952DE" w:rsidRDefault="008952DE" w:rsidP="001651AC">
      <w:pPr>
        <w:pStyle w:val="Zkladntext"/>
        <w:numPr>
          <w:ilvl w:val="1"/>
          <w:numId w:val="27"/>
        </w:numPr>
        <w:contextualSpacing/>
        <w:jc w:val="both"/>
        <w:rPr>
          <w:rFonts w:cs="Arial"/>
          <w:szCs w:val="22"/>
        </w:rPr>
      </w:pPr>
      <w:r>
        <w:rPr>
          <w:rFonts w:cs="Arial"/>
          <w:szCs w:val="22"/>
        </w:rPr>
        <w:t xml:space="preserve">napojení </w:t>
      </w:r>
      <w:r w:rsidR="008A7EEB">
        <w:rPr>
          <w:rFonts w:cs="Arial"/>
          <w:szCs w:val="22"/>
        </w:rPr>
        <w:t>všech technologických rozvoden;</w:t>
      </w:r>
    </w:p>
    <w:p w14:paraId="38916B8B" w14:textId="7A3439CE" w:rsidR="00526B92" w:rsidRDefault="00BA147E" w:rsidP="001651AC">
      <w:pPr>
        <w:pStyle w:val="Zkladntext"/>
        <w:numPr>
          <w:ilvl w:val="1"/>
          <w:numId w:val="27"/>
        </w:numPr>
        <w:contextualSpacing/>
        <w:jc w:val="both"/>
        <w:rPr>
          <w:rFonts w:cs="Arial"/>
          <w:szCs w:val="22"/>
        </w:rPr>
      </w:pPr>
      <w:r>
        <w:rPr>
          <w:rFonts w:cs="Arial"/>
          <w:szCs w:val="22"/>
        </w:rPr>
        <w:t>příprava napájecí kabeláže pro možnost napojení a ovládání termohlavic</w:t>
      </w:r>
      <w:r w:rsidR="008952DE">
        <w:rPr>
          <w:rFonts w:cs="Arial"/>
          <w:szCs w:val="22"/>
        </w:rPr>
        <w:t>;</w:t>
      </w:r>
    </w:p>
    <w:p w14:paraId="30BE9C79" w14:textId="564D8BC2" w:rsidR="00695125" w:rsidRDefault="00695125" w:rsidP="00695125">
      <w:pPr>
        <w:pStyle w:val="Zkladntext"/>
        <w:numPr>
          <w:ilvl w:val="1"/>
          <w:numId w:val="27"/>
        </w:numPr>
        <w:contextualSpacing/>
        <w:jc w:val="both"/>
        <w:rPr>
          <w:rFonts w:cs="Arial"/>
          <w:szCs w:val="22"/>
        </w:rPr>
      </w:pPr>
      <w:r>
        <w:rPr>
          <w:rFonts w:cs="Arial"/>
          <w:szCs w:val="22"/>
        </w:rPr>
        <w:t>napojení nově uvažované FVE</w:t>
      </w:r>
      <w:r w:rsidR="0044664D">
        <w:rPr>
          <w:rFonts w:cs="Arial"/>
          <w:szCs w:val="22"/>
        </w:rPr>
        <w:t xml:space="preserve"> (cca do 50 kWp – bude podrobně specifikováno projektem pro FVE, který není součástí této studie)</w:t>
      </w:r>
      <w:r>
        <w:rPr>
          <w:rFonts w:cs="Arial"/>
          <w:szCs w:val="22"/>
        </w:rPr>
        <w:t>;</w:t>
      </w:r>
    </w:p>
    <w:p w14:paraId="44E9C346" w14:textId="467F250E" w:rsidR="00695125" w:rsidRPr="00695125" w:rsidRDefault="00695125" w:rsidP="00695125">
      <w:pPr>
        <w:pStyle w:val="Zkladntext"/>
        <w:numPr>
          <w:ilvl w:val="1"/>
          <w:numId w:val="27"/>
        </w:numPr>
        <w:contextualSpacing/>
        <w:jc w:val="both"/>
        <w:rPr>
          <w:rFonts w:cs="Arial"/>
          <w:szCs w:val="22"/>
        </w:rPr>
      </w:pPr>
      <w:r>
        <w:rPr>
          <w:rFonts w:cs="Arial"/>
          <w:szCs w:val="22"/>
        </w:rPr>
        <w:t>p</w:t>
      </w:r>
      <w:r w:rsidRPr="00695125">
        <w:rPr>
          <w:rFonts w:cs="Arial"/>
          <w:szCs w:val="22"/>
        </w:rPr>
        <w:t>osílení přívodního napájení pro Gastro provoz</w:t>
      </w:r>
      <w:r>
        <w:rPr>
          <w:rFonts w:cs="Arial"/>
          <w:szCs w:val="22"/>
        </w:rPr>
        <w:t>;</w:t>
      </w:r>
    </w:p>
    <w:p w14:paraId="5B541D02" w14:textId="05741B57" w:rsidR="00695125" w:rsidRDefault="0044664D" w:rsidP="00695125">
      <w:pPr>
        <w:pStyle w:val="Zkladntext"/>
        <w:numPr>
          <w:ilvl w:val="1"/>
          <w:numId w:val="27"/>
        </w:numPr>
        <w:contextualSpacing/>
        <w:jc w:val="both"/>
        <w:rPr>
          <w:rFonts w:cs="Arial"/>
          <w:szCs w:val="22"/>
        </w:rPr>
      </w:pPr>
      <w:r>
        <w:rPr>
          <w:rFonts w:cs="Arial"/>
          <w:szCs w:val="22"/>
        </w:rPr>
        <w:t>rekonstrukce přívodní kabelu do objektu od nožových pojistek do hlavní rozvodny objektu (stávající rezervovaný příkon bude ze strany ČEZ navýšen)</w:t>
      </w:r>
      <w:r w:rsidR="00695125">
        <w:rPr>
          <w:rFonts w:cs="Arial"/>
          <w:szCs w:val="22"/>
        </w:rPr>
        <w:t>;</w:t>
      </w:r>
    </w:p>
    <w:p w14:paraId="28C82802" w14:textId="77777777" w:rsidR="000B65AC" w:rsidRDefault="000B65AC" w:rsidP="00695125">
      <w:pPr>
        <w:pStyle w:val="Zkladntext"/>
        <w:numPr>
          <w:ilvl w:val="1"/>
          <w:numId w:val="27"/>
        </w:numPr>
        <w:contextualSpacing/>
        <w:jc w:val="both"/>
        <w:rPr>
          <w:rFonts w:cs="Arial"/>
          <w:szCs w:val="22"/>
        </w:rPr>
      </w:pPr>
      <w:r>
        <w:rPr>
          <w:rFonts w:cs="Arial"/>
          <w:szCs w:val="22"/>
        </w:rPr>
        <w:t>v novém RH zohlednit minimálně 1x rezervní vývod pro napájení případně budované další přístavby nebo přidruženého objektu;</w:t>
      </w:r>
    </w:p>
    <w:p w14:paraId="387C7A0E" w14:textId="1D120E1E" w:rsidR="000B65AC" w:rsidRDefault="000B65AC" w:rsidP="00695125">
      <w:pPr>
        <w:pStyle w:val="Zkladntext"/>
        <w:numPr>
          <w:ilvl w:val="1"/>
          <w:numId w:val="27"/>
        </w:numPr>
        <w:contextualSpacing/>
        <w:jc w:val="both"/>
        <w:rPr>
          <w:rFonts w:cs="Arial"/>
          <w:szCs w:val="22"/>
        </w:rPr>
      </w:pPr>
      <w:r>
        <w:rPr>
          <w:rFonts w:cs="Arial"/>
          <w:szCs w:val="22"/>
        </w:rPr>
        <w:t xml:space="preserve">napájení (3 x napájecí kabel 230 Vac) pro retenční nádrže; </w:t>
      </w:r>
    </w:p>
    <w:p w14:paraId="156E3EE2" w14:textId="3BE91081" w:rsidR="00096A8F" w:rsidRDefault="00096A8F" w:rsidP="00695125">
      <w:pPr>
        <w:pStyle w:val="Zkladntext"/>
        <w:numPr>
          <w:ilvl w:val="1"/>
          <w:numId w:val="27"/>
        </w:numPr>
        <w:contextualSpacing/>
        <w:jc w:val="both"/>
        <w:rPr>
          <w:rFonts w:cs="Arial"/>
          <w:szCs w:val="22"/>
        </w:rPr>
      </w:pPr>
      <w:r>
        <w:rPr>
          <w:rFonts w:cs="Arial"/>
          <w:szCs w:val="22"/>
        </w:rPr>
        <w:t>napájecí kabeláž pro žaluziové systémy (převážná část učeben je orientována na jižní stranu);</w:t>
      </w:r>
    </w:p>
    <w:p w14:paraId="44525567" w14:textId="3088EBDA" w:rsidR="00096A8F" w:rsidRDefault="00096A8F" w:rsidP="00695125">
      <w:pPr>
        <w:pStyle w:val="Zkladntext"/>
        <w:numPr>
          <w:ilvl w:val="1"/>
          <w:numId w:val="27"/>
        </w:numPr>
        <w:contextualSpacing/>
        <w:jc w:val="both"/>
        <w:rPr>
          <w:rFonts w:cs="Arial"/>
          <w:szCs w:val="22"/>
        </w:rPr>
      </w:pPr>
      <w:r>
        <w:rPr>
          <w:rFonts w:cs="Arial"/>
          <w:szCs w:val="22"/>
        </w:rPr>
        <w:t>napájecí kabeláž pro klimatizační jednotky (učebny na jižní straně objektu);</w:t>
      </w:r>
    </w:p>
    <w:p w14:paraId="0289DAE8" w14:textId="77A9E962" w:rsidR="007C18B9" w:rsidRDefault="007C18B9" w:rsidP="00695125">
      <w:pPr>
        <w:pStyle w:val="Zkladntext"/>
        <w:numPr>
          <w:ilvl w:val="1"/>
          <w:numId w:val="27"/>
        </w:numPr>
        <w:contextualSpacing/>
        <w:jc w:val="both"/>
        <w:rPr>
          <w:rFonts w:cs="Arial"/>
          <w:szCs w:val="22"/>
        </w:rPr>
      </w:pPr>
      <w:r>
        <w:rPr>
          <w:rFonts w:cs="Arial"/>
          <w:szCs w:val="22"/>
        </w:rPr>
        <w:t>napájecí kabeláž pro nabíjecí stanice:</w:t>
      </w:r>
    </w:p>
    <w:p w14:paraId="6A5E2668" w14:textId="0F83AB79" w:rsidR="007C18B9" w:rsidRDefault="007C18B9" w:rsidP="007C18B9">
      <w:pPr>
        <w:pStyle w:val="Zkladntext"/>
        <w:numPr>
          <w:ilvl w:val="2"/>
          <w:numId w:val="27"/>
        </w:numPr>
        <w:contextualSpacing/>
        <w:jc w:val="both"/>
        <w:rPr>
          <w:rFonts w:cs="Arial"/>
          <w:szCs w:val="22"/>
        </w:rPr>
      </w:pPr>
      <w:r>
        <w:rPr>
          <w:rFonts w:cs="Arial"/>
          <w:szCs w:val="22"/>
        </w:rPr>
        <w:t>1 x nabíjecí stanice pro vůz</w:t>
      </w:r>
    </w:p>
    <w:p w14:paraId="005E65B5" w14:textId="49880A55" w:rsidR="007C18B9" w:rsidRDefault="007C18B9" w:rsidP="007C18B9">
      <w:pPr>
        <w:pStyle w:val="Zkladntext"/>
        <w:numPr>
          <w:ilvl w:val="2"/>
          <w:numId w:val="27"/>
        </w:numPr>
        <w:contextualSpacing/>
        <w:jc w:val="both"/>
        <w:rPr>
          <w:rFonts w:cs="Arial"/>
          <w:szCs w:val="22"/>
        </w:rPr>
      </w:pPr>
      <w:r>
        <w:rPr>
          <w:rFonts w:cs="Arial"/>
          <w:szCs w:val="22"/>
        </w:rPr>
        <w:t>1 x nabíjecí stanice pro elektrokola;</w:t>
      </w:r>
    </w:p>
    <w:p w14:paraId="198BE6C1" w14:textId="4E5A1456" w:rsidR="001651AC" w:rsidRDefault="004012F6" w:rsidP="001651AC">
      <w:pPr>
        <w:pStyle w:val="Zkladntext"/>
        <w:numPr>
          <w:ilvl w:val="1"/>
          <w:numId w:val="27"/>
        </w:numPr>
        <w:contextualSpacing/>
        <w:jc w:val="both"/>
        <w:rPr>
          <w:rFonts w:cs="Arial"/>
          <w:szCs w:val="22"/>
        </w:rPr>
      </w:pPr>
      <w:r>
        <w:rPr>
          <w:rFonts w:cs="Arial"/>
          <w:szCs w:val="22"/>
        </w:rPr>
        <w:t>n</w:t>
      </w:r>
      <w:r w:rsidR="001651AC">
        <w:rPr>
          <w:rFonts w:cs="Arial"/>
          <w:szCs w:val="22"/>
        </w:rPr>
        <w:t xml:space="preserve">apojení dalších </w:t>
      </w:r>
      <w:r w:rsidR="00335EEE">
        <w:rPr>
          <w:rFonts w:cs="Arial"/>
          <w:szCs w:val="22"/>
        </w:rPr>
        <w:t xml:space="preserve">požadovaných </w:t>
      </w:r>
      <w:r w:rsidR="001651AC">
        <w:rPr>
          <w:rFonts w:cs="Arial"/>
          <w:szCs w:val="22"/>
        </w:rPr>
        <w:t>provozů</w:t>
      </w:r>
      <w:r w:rsidR="00335EEE">
        <w:rPr>
          <w:rFonts w:cs="Arial"/>
          <w:szCs w:val="22"/>
        </w:rPr>
        <w:t xml:space="preserve"> a profesí, které </w:t>
      </w:r>
      <w:r w:rsidR="00BA147E">
        <w:rPr>
          <w:rFonts w:cs="Arial"/>
          <w:szCs w:val="22"/>
        </w:rPr>
        <w:t>specifikuje</w:t>
      </w:r>
      <w:r w:rsidR="00335EEE">
        <w:rPr>
          <w:rFonts w:cs="Arial"/>
          <w:szCs w:val="22"/>
        </w:rPr>
        <w:t xml:space="preserve"> obje</w:t>
      </w:r>
      <w:r w:rsidR="008952DE">
        <w:rPr>
          <w:rFonts w:cs="Arial"/>
          <w:szCs w:val="22"/>
        </w:rPr>
        <w:t>dna</w:t>
      </w:r>
      <w:r w:rsidR="00335EEE">
        <w:rPr>
          <w:rFonts w:cs="Arial"/>
          <w:szCs w:val="22"/>
        </w:rPr>
        <w:t>tel</w:t>
      </w:r>
      <w:r w:rsidR="001651AC">
        <w:rPr>
          <w:rFonts w:cs="Arial"/>
          <w:szCs w:val="22"/>
        </w:rPr>
        <w:t>.</w:t>
      </w:r>
    </w:p>
    <w:p w14:paraId="2505EC39" w14:textId="77777777" w:rsidR="0037154B" w:rsidRDefault="0037154B" w:rsidP="0037154B">
      <w:pPr>
        <w:pStyle w:val="Zkladntext"/>
        <w:ind w:left="1760"/>
        <w:contextualSpacing/>
        <w:jc w:val="both"/>
        <w:rPr>
          <w:rFonts w:cs="Arial"/>
          <w:szCs w:val="22"/>
        </w:rPr>
      </w:pPr>
    </w:p>
    <w:p w14:paraId="50927E3B" w14:textId="77777777" w:rsidR="0037154B" w:rsidRDefault="0037154B" w:rsidP="0037154B">
      <w:pPr>
        <w:pStyle w:val="Zkladntext"/>
        <w:ind w:left="1760"/>
        <w:contextualSpacing/>
        <w:jc w:val="both"/>
        <w:rPr>
          <w:rFonts w:cs="Arial"/>
          <w:szCs w:val="22"/>
        </w:rPr>
      </w:pPr>
    </w:p>
    <w:p w14:paraId="0D04785F" w14:textId="77777777" w:rsidR="0037154B" w:rsidRDefault="0037154B" w:rsidP="0037154B">
      <w:pPr>
        <w:pStyle w:val="Zkladntext"/>
        <w:ind w:left="1760"/>
        <w:contextualSpacing/>
        <w:jc w:val="both"/>
        <w:rPr>
          <w:rFonts w:cs="Arial"/>
          <w:szCs w:val="22"/>
        </w:rPr>
      </w:pPr>
    </w:p>
    <w:p w14:paraId="26B4C64E" w14:textId="77777777" w:rsidR="006422BC" w:rsidRPr="003662E6" w:rsidRDefault="006422BC" w:rsidP="006422BC">
      <w:pPr>
        <w:pStyle w:val="Nadpis3"/>
        <w:tabs>
          <w:tab w:val="clear" w:pos="4264"/>
          <w:tab w:val="num" w:pos="2120"/>
        </w:tabs>
        <w:ind w:left="1543" w:hanging="505"/>
        <w:rPr>
          <w:sz w:val="24"/>
          <w:szCs w:val="24"/>
        </w:rPr>
      </w:pPr>
      <w:bookmarkStart w:id="266" w:name="_Toc170405860"/>
      <w:bookmarkStart w:id="267" w:name="_Toc170722511"/>
      <w:bookmarkStart w:id="268" w:name="_Toc170722742"/>
      <w:bookmarkStart w:id="269" w:name="_Toc170895140"/>
      <w:r>
        <w:rPr>
          <w:sz w:val="24"/>
          <w:szCs w:val="24"/>
        </w:rPr>
        <w:lastRenderedPageBreak/>
        <w:t>Určení dalších požadavků na rekonstrukci silnoproudé elektroinstalace</w:t>
      </w:r>
      <w:bookmarkEnd w:id="266"/>
      <w:bookmarkEnd w:id="267"/>
      <w:bookmarkEnd w:id="268"/>
      <w:bookmarkEnd w:id="269"/>
    </w:p>
    <w:p w14:paraId="33EF113E" w14:textId="491D8C79" w:rsidR="009D475E" w:rsidRDefault="009D475E" w:rsidP="006422BC">
      <w:pPr>
        <w:ind w:left="1400"/>
        <w:jc w:val="both"/>
        <w:rPr>
          <w:rFonts w:cs="Arial"/>
          <w:szCs w:val="22"/>
        </w:rPr>
      </w:pPr>
      <w:r>
        <w:rPr>
          <w:rFonts w:cs="Arial"/>
          <w:szCs w:val="22"/>
        </w:rPr>
        <w:t xml:space="preserve">Jelikož je </w:t>
      </w:r>
      <w:r w:rsidR="00BA147E">
        <w:rPr>
          <w:rFonts w:cs="Arial"/>
          <w:szCs w:val="22"/>
        </w:rPr>
        <w:t>v </w:t>
      </w:r>
      <w:r w:rsidR="000C768D">
        <w:rPr>
          <w:rFonts w:cs="Arial"/>
          <w:szCs w:val="22"/>
        </w:rPr>
        <w:t>objektu</w:t>
      </w:r>
      <w:r w:rsidR="00BA147E">
        <w:rPr>
          <w:rFonts w:cs="Arial"/>
          <w:szCs w:val="22"/>
        </w:rPr>
        <w:t xml:space="preserve"> </w:t>
      </w:r>
      <w:r>
        <w:rPr>
          <w:rFonts w:cs="Arial"/>
          <w:szCs w:val="22"/>
        </w:rPr>
        <w:t>doporučena kompletní rekonstrukce stávajících silnoproudé elektroinstalace</w:t>
      </w:r>
      <w:r w:rsidR="000C768D">
        <w:rPr>
          <w:rFonts w:cs="Arial"/>
          <w:szCs w:val="22"/>
        </w:rPr>
        <w:t xml:space="preserve"> (vyjma částí, které se doporučují zachovat)</w:t>
      </w:r>
      <w:r>
        <w:rPr>
          <w:rFonts w:cs="Arial"/>
          <w:szCs w:val="22"/>
        </w:rPr>
        <w:t>, je nutno provést rekonstrukci:</w:t>
      </w:r>
    </w:p>
    <w:p w14:paraId="75754D50" w14:textId="77777777" w:rsidR="009D475E" w:rsidRDefault="009D475E" w:rsidP="009D475E">
      <w:pPr>
        <w:pStyle w:val="Odstavecseseznamem"/>
        <w:numPr>
          <w:ilvl w:val="1"/>
          <w:numId w:val="27"/>
        </w:numPr>
        <w:jc w:val="both"/>
        <w:rPr>
          <w:rFonts w:cs="Arial"/>
          <w:szCs w:val="22"/>
        </w:rPr>
      </w:pPr>
      <w:r>
        <w:rPr>
          <w:rFonts w:cs="Arial"/>
          <w:szCs w:val="22"/>
        </w:rPr>
        <w:t>silnoproudých rozvaděčů;</w:t>
      </w:r>
    </w:p>
    <w:p w14:paraId="3023F571" w14:textId="77777777" w:rsidR="009D475E" w:rsidRDefault="009D475E" w:rsidP="009D475E">
      <w:pPr>
        <w:pStyle w:val="Odstavecseseznamem"/>
        <w:numPr>
          <w:ilvl w:val="1"/>
          <w:numId w:val="27"/>
        </w:numPr>
        <w:jc w:val="both"/>
        <w:rPr>
          <w:rFonts w:cs="Arial"/>
          <w:szCs w:val="22"/>
        </w:rPr>
      </w:pPr>
      <w:r>
        <w:rPr>
          <w:rFonts w:cs="Arial"/>
          <w:szCs w:val="22"/>
        </w:rPr>
        <w:t>kabelových tras;</w:t>
      </w:r>
    </w:p>
    <w:p w14:paraId="6E8BC1CC" w14:textId="77777777" w:rsidR="009D475E" w:rsidRDefault="009D475E" w:rsidP="009D475E">
      <w:pPr>
        <w:pStyle w:val="Odstavecseseznamem"/>
        <w:numPr>
          <w:ilvl w:val="1"/>
          <w:numId w:val="27"/>
        </w:numPr>
        <w:jc w:val="both"/>
        <w:rPr>
          <w:rFonts w:cs="Arial"/>
          <w:szCs w:val="22"/>
        </w:rPr>
      </w:pPr>
      <w:r>
        <w:rPr>
          <w:rFonts w:cs="Arial"/>
          <w:szCs w:val="22"/>
        </w:rPr>
        <w:t>přístrojů a krytů zásuvek;</w:t>
      </w:r>
    </w:p>
    <w:p w14:paraId="02968F79" w14:textId="77777777" w:rsidR="009D475E" w:rsidRDefault="009D475E" w:rsidP="009D475E">
      <w:pPr>
        <w:pStyle w:val="Odstavecseseznamem"/>
        <w:numPr>
          <w:ilvl w:val="1"/>
          <w:numId w:val="27"/>
        </w:numPr>
        <w:jc w:val="both"/>
        <w:rPr>
          <w:rFonts w:cs="Arial"/>
          <w:szCs w:val="22"/>
        </w:rPr>
      </w:pPr>
      <w:r>
        <w:rPr>
          <w:rFonts w:cs="Arial"/>
          <w:szCs w:val="22"/>
        </w:rPr>
        <w:t>přístrojů a krytů vypínačů;</w:t>
      </w:r>
    </w:p>
    <w:p w14:paraId="650AB8D9" w14:textId="2E1F6009" w:rsidR="009D475E" w:rsidRDefault="009D475E" w:rsidP="009D475E">
      <w:pPr>
        <w:pStyle w:val="Odstavecseseznamem"/>
        <w:numPr>
          <w:ilvl w:val="1"/>
          <w:numId w:val="27"/>
        </w:numPr>
        <w:jc w:val="both"/>
        <w:rPr>
          <w:rFonts w:cs="Arial"/>
          <w:szCs w:val="22"/>
        </w:rPr>
      </w:pPr>
      <w:r>
        <w:rPr>
          <w:rFonts w:cs="Arial"/>
          <w:szCs w:val="22"/>
        </w:rPr>
        <w:t>svítidel</w:t>
      </w:r>
      <w:r w:rsidR="00BA147E">
        <w:rPr>
          <w:rFonts w:cs="Arial"/>
          <w:szCs w:val="22"/>
        </w:rPr>
        <w:t xml:space="preserve"> (rekonstrukce svítidel není součástí této studie)</w:t>
      </w:r>
      <w:r>
        <w:rPr>
          <w:rFonts w:cs="Arial"/>
          <w:szCs w:val="22"/>
        </w:rPr>
        <w:t>;</w:t>
      </w:r>
    </w:p>
    <w:p w14:paraId="676236E5" w14:textId="77777777" w:rsidR="009D475E" w:rsidRDefault="009D475E" w:rsidP="009D475E">
      <w:pPr>
        <w:pStyle w:val="Odstavecseseznamem"/>
        <w:numPr>
          <w:ilvl w:val="1"/>
          <w:numId w:val="27"/>
        </w:numPr>
        <w:jc w:val="both"/>
        <w:rPr>
          <w:rFonts w:cs="Arial"/>
          <w:szCs w:val="22"/>
        </w:rPr>
      </w:pPr>
      <w:r>
        <w:rPr>
          <w:rFonts w:cs="Arial"/>
          <w:szCs w:val="22"/>
        </w:rPr>
        <w:t>nouzového osvětlení;</w:t>
      </w:r>
    </w:p>
    <w:p w14:paraId="3DE0ECC6" w14:textId="77777777" w:rsidR="009D475E" w:rsidRDefault="009D475E" w:rsidP="009D475E">
      <w:pPr>
        <w:pStyle w:val="Odstavecseseznamem"/>
        <w:numPr>
          <w:ilvl w:val="1"/>
          <w:numId w:val="27"/>
        </w:numPr>
        <w:jc w:val="both"/>
        <w:rPr>
          <w:rFonts w:cs="Arial"/>
          <w:szCs w:val="22"/>
        </w:rPr>
      </w:pPr>
      <w:r>
        <w:rPr>
          <w:rFonts w:cs="Arial"/>
          <w:szCs w:val="22"/>
        </w:rPr>
        <w:t>další nutné elektroinstalace pro zajištění kompletního provozu.</w:t>
      </w:r>
    </w:p>
    <w:p w14:paraId="5471B10E" w14:textId="1777FF97" w:rsidR="009D475E" w:rsidRDefault="009D475E" w:rsidP="006422BC">
      <w:pPr>
        <w:ind w:left="1040" w:firstLine="360"/>
        <w:jc w:val="both"/>
        <w:rPr>
          <w:rFonts w:cs="Arial"/>
          <w:szCs w:val="22"/>
        </w:rPr>
      </w:pPr>
      <w:r>
        <w:rPr>
          <w:rFonts w:cs="Arial"/>
          <w:szCs w:val="22"/>
        </w:rPr>
        <w:t>Zpracovatel DSP-EL zohlední i napojení na stávající přívodní kabely pro napájení objektu.</w:t>
      </w:r>
    </w:p>
    <w:p w14:paraId="28A24F70" w14:textId="77777777" w:rsidR="009D475E" w:rsidRDefault="009D475E" w:rsidP="009D475E">
      <w:pPr>
        <w:ind w:left="1040"/>
        <w:jc w:val="both"/>
        <w:rPr>
          <w:rFonts w:cs="Arial"/>
          <w:szCs w:val="22"/>
        </w:rPr>
      </w:pPr>
    </w:p>
    <w:p w14:paraId="75CE3DFF" w14:textId="77777777" w:rsidR="009D475E" w:rsidRPr="001C59F8" w:rsidRDefault="009D475E" w:rsidP="009D475E">
      <w:pPr>
        <w:ind w:left="1416"/>
        <w:jc w:val="both"/>
        <w:rPr>
          <w:rFonts w:cs="Arial"/>
          <w:b/>
          <w:bCs/>
          <w:szCs w:val="22"/>
        </w:rPr>
      </w:pPr>
      <w:r w:rsidRPr="001C59F8">
        <w:rPr>
          <w:rFonts w:cs="Arial"/>
          <w:b/>
          <w:bCs/>
          <w:szCs w:val="22"/>
        </w:rPr>
        <w:t>Zpracovatel DP</w:t>
      </w:r>
      <w:r>
        <w:rPr>
          <w:rFonts w:cs="Arial"/>
          <w:b/>
          <w:bCs/>
          <w:szCs w:val="22"/>
        </w:rPr>
        <w:t>S</w:t>
      </w:r>
      <w:r w:rsidRPr="001C59F8">
        <w:rPr>
          <w:rFonts w:cs="Arial"/>
          <w:b/>
          <w:bCs/>
          <w:szCs w:val="22"/>
        </w:rPr>
        <w:t>-EL pro tuto část bude následně koordinovat tvorbu DPS-EL se zpracovatel</w:t>
      </w:r>
      <w:r>
        <w:rPr>
          <w:rFonts w:cs="Arial"/>
          <w:b/>
          <w:bCs/>
          <w:szCs w:val="22"/>
        </w:rPr>
        <w:t>i DPS pro ostatní části (profese).</w:t>
      </w:r>
    </w:p>
    <w:p w14:paraId="3EDCB3EB" w14:textId="77777777" w:rsidR="009D475E" w:rsidRDefault="009D475E" w:rsidP="006C4BDA">
      <w:pPr>
        <w:pStyle w:val="Zkladntext"/>
        <w:ind w:left="1760"/>
        <w:contextualSpacing/>
        <w:jc w:val="both"/>
        <w:rPr>
          <w:rFonts w:cs="Arial"/>
          <w:szCs w:val="22"/>
        </w:rPr>
      </w:pPr>
    </w:p>
    <w:p w14:paraId="028446B0" w14:textId="77777777" w:rsidR="008952DE" w:rsidRPr="008952DE" w:rsidRDefault="008952DE" w:rsidP="008952DE">
      <w:pPr>
        <w:ind w:left="1038"/>
        <w:rPr>
          <w:b/>
          <w:bCs/>
          <w:i/>
          <w:iCs/>
        </w:rPr>
      </w:pPr>
      <w:r w:rsidRPr="008952DE">
        <w:rPr>
          <w:b/>
          <w:bCs/>
          <w:i/>
          <w:iCs/>
        </w:rPr>
        <w:t>Zpracovatel budoucí DPS-EL navrhne komplexní řešení dle platných ČSN a nařízení. Podkladem pro zpracování budoucí DPS-EL budou všechny dostupné dokumenty jako například:</w:t>
      </w:r>
    </w:p>
    <w:p w14:paraId="27988982" w14:textId="77777777" w:rsidR="008952DE" w:rsidRDefault="008952DE" w:rsidP="008952DE">
      <w:pPr>
        <w:pStyle w:val="Odstavecseseznamem"/>
        <w:numPr>
          <w:ilvl w:val="1"/>
          <w:numId w:val="27"/>
        </w:numPr>
      </w:pPr>
      <w:r>
        <w:t>Stavební výkresy objektu</w:t>
      </w:r>
    </w:p>
    <w:p w14:paraId="21E00338" w14:textId="77777777" w:rsidR="008952DE" w:rsidRDefault="008952DE" w:rsidP="008952DE">
      <w:pPr>
        <w:pStyle w:val="Odstavecseseznamem"/>
        <w:numPr>
          <w:ilvl w:val="1"/>
          <w:numId w:val="27"/>
        </w:numPr>
      </w:pPr>
      <w:r>
        <w:t>Platné revizní zprávy</w:t>
      </w:r>
    </w:p>
    <w:p w14:paraId="29E82E4C" w14:textId="77777777" w:rsidR="008952DE" w:rsidRDefault="008952DE" w:rsidP="008952DE">
      <w:pPr>
        <w:pStyle w:val="Odstavecseseznamem"/>
        <w:numPr>
          <w:ilvl w:val="1"/>
          <w:numId w:val="27"/>
        </w:numPr>
      </w:pPr>
      <w:r>
        <w:t>Jiné</w:t>
      </w:r>
    </w:p>
    <w:p w14:paraId="41677BDE" w14:textId="77777777" w:rsidR="0037154B" w:rsidRDefault="0037154B" w:rsidP="0037154B">
      <w:pPr>
        <w:pStyle w:val="Odstavecseseznamem"/>
        <w:ind w:left="1760"/>
      </w:pPr>
    </w:p>
    <w:p w14:paraId="6D423198" w14:textId="6B5EE162" w:rsidR="004E1155" w:rsidRPr="003662E6" w:rsidRDefault="004E1155" w:rsidP="009D475E">
      <w:pPr>
        <w:pStyle w:val="Nadpis3"/>
        <w:tabs>
          <w:tab w:val="clear" w:pos="4264"/>
          <w:tab w:val="num" w:pos="2120"/>
        </w:tabs>
        <w:ind w:left="1543" w:hanging="505"/>
        <w:rPr>
          <w:sz w:val="24"/>
          <w:szCs w:val="24"/>
        </w:rPr>
      </w:pPr>
      <w:bookmarkStart w:id="270" w:name="_Toc165030194"/>
      <w:bookmarkStart w:id="271" w:name="_Toc165195363"/>
      <w:bookmarkStart w:id="272" w:name="_Toc165206731"/>
      <w:bookmarkStart w:id="273" w:name="_Toc165281704"/>
      <w:bookmarkStart w:id="274" w:name="_Toc165281724"/>
      <w:bookmarkStart w:id="275" w:name="_Toc165313523"/>
      <w:bookmarkStart w:id="276" w:name="_Toc170405861"/>
      <w:bookmarkStart w:id="277" w:name="_Toc170722512"/>
      <w:bookmarkStart w:id="278" w:name="_Toc170722743"/>
      <w:bookmarkStart w:id="279" w:name="_Toc170895141"/>
      <w:r>
        <w:rPr>
          <w:sz w:val="24"/>
          <w:szCs w:val="24"/>
        </w:rPr>
        <w:t xml:space="preserve">Tabulka místností a počtu požadovaných prvků silnoproudé </w:t>
      </w:r>
      <w:r w:rsidR="004A1288">
        <w:rPr>
          <w:sz w:val="24"/>
          <w:szCs w:val="24"/>
        </w:rPr>
        <w:t>elektro</w:t>
      </w:r>
      <w:r>
        <w:rPr>
          <w:sz w:val="24"/>
          <w:szCs w:val="24"/>
        </w:rPr>
        <w:t>instalace</w:t>
      </w:r>
      <w:bookmarkEnd w:id="270"/>
      <w:bookmarkEnd w:id="271"/>
      <w:bookmarkEnd w:id="272"/>
      <w:bookmarkEnd w:id="273"/>
      <w:bookmarkEnd w:id="274"/>
      <w:bookmarkEnd w:id="275"/>
      <w:r w:rsidR="00BF7543">
        <w:rPr>
          <w:sz w:val="24"/>
          <w:szCs w:val="24"/>
        </w:rPr>
        <w:t xml:space="preserve"> v prostorách školy a přidružených technických místností</w:t>
      </w:r>
      <w:bookmarkEnd w:id="276"/>
      <w:bookmarkEnd w:id="277"/>
      <w:bookmarkEnd w:id="278"/>
      <w:bookmarkEnd w:id="279"/>
    </w:p>
    <w:p w14:paraId="1B60EB15" w14:textId="77777777" w:rsidR="0028464C" w:rsidRDefault="0028464C" w:rsidP="006C4BDA">
      <w:pPr>
        <w:pStyle w:val="Zkladntext"/>
        <w:ind w:left="1760"/>
        <w:contextualSpacing/>
        <w:jc w:val="both"/>
        <w:rPr>
          <w:rFonts w:cs="Arial"/>
          <w:szCs w:val="22"/>
        </w:rPr>
      </w:pPr>
    </w:p>
    <w:p w14:paraId="7A20481E" w14:textId="77777777" w:rsidR="00557D88" w:rsidRDefault="00557D88" w:rsidP="006C4BDA">
      <w:pPr>
        <w:pStyle w:val="Zkladntext"/>
        <w:ind w:left="1760"/>
        <w:contextualSpacing/>
        <w:jc w:val="both"/>
        <w:rPr>
          <w:rFonts w:cs="Arial"/>
          <w:szCs w:val="22"/>
        </w:rPr>
      </w:pPr>
    </w:p>
    <w:tbl>
      <w:tblPr>
        <w:tblW w:w="10490" w:type="dxa"/>
        <w:tblCellMar>
          <w:left w:w="70" w:type="dxa"/>
          <w:right w:w="70" w:type="dxa"/>
        </w:tblCellMar>
        <w:tblLook w:val="04A0" w:firstRow="1" w:lastRow="0" w:firstColumn="1" w:lastColumn="0" w:noHBand="0" w:noVBand="1"/>
      </w:tblPr>
      <w:tblGrid>
        <w:gridCol w:w="5060"/>
        <w:gridCol w:w="1200"/>
        <w:gridCol w:w="1152"/>
        <w:gridCol w:w="952"/>
        <w:gridCol w:w="992"/>
        <w:gridCol w:w="1134"/>
      </w:tblGrid>
      <w:tr w:rsidR="00557D88" w:rsidRPr="00557D88" w14:paraId="5512E812" w14:textId="77777777" w:rsidTr="00557D88">
        <w:trPr>
          <w:trHeight w:val="300"/>
        </w:trPr>
        <w:tc>
          <w:tcPr>
            <w:tcW w:w="5060" w:type="dxa"/>
            <w:tcBorders>
              <w:top w:val="nil"/>
              <w:left w:val="nil"/>
              <w:bottom w:val="nil"/>
              <w:right w:val="nil"/>
            </w:tcBorders>
            <w:shd w:val="clear" w:color="auto" w:fill="auto"/>
            <w:noWrap/>
            <w:vAlign w:val="bottom"/>
            <w:hideMark/>
          </w:tcPr>
          <w:p w14:paraId="4D2611B7" w14:textId="77777777" w:rsidR="00557D88" w:rsidRPr="00557D88" w:rsidRDefault="00557D88" w:rsidP="00557D88">
            <w:pPr>
              <w:rPr>
                <w:rFonts w:ascii="Times New Roman" w:hAnsi="Times New Roman" w:cs="Times New Roman"/>
                <w:sz w:val="20"/>
                <w:szCs w:val="20"/>
              </w:rPr>
            </w:pPr>
          </w:p>
        </w:tc>
        <w:tc>
          <w:tcPr>
            <w:tcW w:w="1200" w:type="dxa"/>
            <w:tcBorders>
              <w:top w:val="nil"/>
              <w:left w:val="nil"/>
              <w:bottom w:val="nil"/>
              <w:right w:val="nil"/>
            </w:tcBorders>
            <w:shd w:val="clear" w:color="auto" w:fill="auto"/>
            <w:noWrap/>
            <w:vAlign w:val="bottom"/>
            <w:hideMark/>
          </w:tcPr>
          <w:p w14:paraId="488274D1" w14:textId="77777777" w:rsidR="00557D88" w:rsidRPr="00557D88" w:rsidRDefault="00557D88" w:rsidP="00557D88">
            <w:pPr>
              <w:rPr>
                <w:rFonts w:ascii="Times New Roman" w:hAnsi="Times New Roman" w:cs="Times New Roman"/>
                <w:sz w:val="20"/>
                <w:szCs w:val="20"/>
              </w:rPr>
            </w:pPr>
          </w:p>
        </w:tc>
        <w:tc>
          <w:tcPr>
            <w:tcW w:w="4230"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14:paraId="4FC85FE0" w14:textId="77777777" w:rsidR="00557D88" w:rsidRPr="00557D88" w:rsidRDefault="00557D88" w:rsidP="00557D88">
            <w:pPr>
              <w:jc w:val="center"/>
              <w:rPr>
                <w:rFonts w:ascii="Aptos Narrow" w:hAnsi="Aptos Narrow" w:cs="Times New Roman"/>
                <w:b/>
                <w:bCs/>
                <w:color w:val="000000"/>
                <w:szCs w:val="22"/>
              </w:rPr>
            </w:pPr>
            <w:r w:rsidRPr="00557D88">
              <w:rPr>
                <w:rFonts w:ascii="Aptos Narrow" w:hAnsi="Aptos Narrow" w:cs="Times New Roman"/>
                <w:b/>
                <w:bCs/>
                <w:color w:val="000000"/>
                <w:szCs w:val="22"/>
              </w:rPr>
              <w:t>Počet pro jednu místnost (prostor)</w:t>
            </w:r>
          </w:p>
        </w:tc>
      </w:tr>
      <w:tr w:rsidR="00557D88" w:rsidRPr="00557D88" w14:paraId="0B7B4D3A" w14:textId="77777777" w:rsidTr="00557D88">
        <w:trPr>
          <w:trHeight w:val="1068"/>
        </w:trPr>
        <w:tc>
          <w:tcPr>
            <w:tcW w:w="5060"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515DD042" w14:textId="77777777" w:rsidR="00557D88" w:rsidRPr="00557D88" w:rsidRDefault="00557D88" w:rsidP="00557D88">
            <w:pPr>
              <w:jc w:val="center"/>
              <w:rPr>
                <w:rFonts w:cs="Arial"/>
                <w:b/>
                <w:bCs/>
                <w:color w:val="000000"/>
                <w:sz w:val="20"/>
                <w:szCs w:val="20"/>
              </w:rPr>
            </w:pPr>
            <w:r w:rsidRPr="00557D88">
              <w:rPr>
                <w:rFonts w:cs="Arial"/>
                <w:b/>
                <w:bCs/>
                <w:color w:val="000000"/>
                <w:sz w:val="20"/>
                <w:szCs w:val="20"/>
              </w:rPr>
              <w:t>Popis typu místnosti (prostoru)</w:t>
            </w:r>
          </w:p>
        </w:tc>
        <w:tc>
          <w:tcPr>
            <w:tcW w:w="1200" w:type="dxa"/>
            <w:tcBorders>
              <w:top w:val="single" w:sz="8" w:space="0" w:color="auto"/>
              <w:left w:val="nil"/>
              <w:bottom w:val="single" w:sz="8" w:space="0" w:color="auto"/>
              <w:right w:val="single" w:sz="8" w:space="0" w:color="auto"/>
            </w:tcBorders>
            <w:shd w:val="clear" w:color="000000" w:fill="FFFFFF"/>
            <w:vAlign w:val="center"/>
            <w:hideMark/>
          </w:tcPr>
          <w:p w14:paraId="170B4607" w14:textId="77777777" w:rsidR="00557D88" w:rsidRPr="00557D88" w:rsidRDefault="00557D88" w:rsidP="00557D88">
            <w:pPr>
              <w:jc w:val="center"/>
              <w:rPr>
                <w:rFonts w:cs="Arial"/>
                <w:b/>
                <w:bCs/>
                <w:color w:val="000000"/>
                <w:sz w:val="20"/>
                <w:szCs w:val="20"/>
              </w:rPr>
            </w:pPr>
            <w:r w:rsidRPr="00557D88">
              <w:rPr>
                <w:rFonts w:cs="Arial"/>
                <w:b/>
                <w:bCs/>
                <w:color w:val="000000"/>
                <w:sz w:val="20"/>
                <w:szCs w:val="20"/>
              </w:rPr>
              <w:t>Počet daných místností (prostor)</w:t>
            </w:r>
          </w:p>
        </w:tc>
        <w:tc>
          <w:tcPr>
            <w:tcW w:w="1152" w:type="dxa"/>
            <w:tcBorders>
              <w:top w:val="nil"/>
              <w:left w:val="nil"/>
              <w:bottom w:val="single" w:sz="8" w:space="0" w:color="auto"/>
              <w:right w:val="single" w:sz="8" w:space="0" w:color="auto"/>
            </w:tcBorders>
            <w:shd w:val="clear" w:color="000000" w:fill="FFFFFF"/>
            <w:vAlign w:val="center"/>
            <w:hideMark/>
          </w:tcPr>
          <w:p w14:paraId="268A2A0D" w14:textId="77777777" w:rsidR="00557D88" w:rsidRPr="00557D88" w:rsidRDefault="00557D88" w:rsidP="00557D88">
            <w:pPr>
              <w:jc w:val="center"/>
              <w:rPr>
                <w:rFonts w:cs="Arial"/>
                <w:b/>
                <w:bCs/>
                <w:color w:val="000000"/>
                <w:sz w:val="20"/>
                <w:szCs w:val="20"/>
              </w:rPr>
            </w:pPr>
            <w:r w:rsidRPr="00557D88">
              <w:rPr>
                <w:rFonts w:cs="Arial"/>
                <w:b/>
                <w:bCs/>
                <w:color w:val="000000"/>
                <w:sz w:val="20"/>
                <w:szCs w:val="20"/>
              </w:rPr>
              <w:t>zásuvkové okruhy</w:t>
            </w:r>
          </w:p>
        </w:tc>
        <w:tc>
          <w:tcPr>
            <w:tcW w:w="952" w:type="dxa"/>
            <w:tcBorders>
              <w:top w:val="nil"/>
              <w:left w:val="nil"/>
              <w:bottom w:val="single" w:sz="8" w:space="0" w:color="auto"/>
              <w:right w:val="single" w:sz="8" w:space="0" w:color="auto"/>
            </w:tcBorders>
            <w:shd w:val="clear" w:color="000000" w:fill="FFFFFF"/>
            <w:vAlign w:val="center"/>
            <w:hideMark/>
          </w:tcPr>
          <w:p w14:paraId="1D7BEE58" w14:textId="77777777" w:rsidR="00557D88" w:rsidRPr="00557D88" w:rsidRDefault="00557D88" w:rsidP="00557D88">
            <w:pPr>
              <w:jc w:val="center"/>
              <w:rPr>
                <w:rFonts w:cs="Arial"/>
                <w:b/>
                <w:bCs/>
                <w:color w:val="000000"/>
                <w:sz w:val="20"/>
                <w:szCs w:val="20"/>
              </w:rPr>
            </w:pPr>
            <w:r w:rsidRPr="00557D88">
              <w:rPr>
                <w:rFonts w:cs="Arial"/>
                <w:b/>
                <w:bCs/>
                <w:color w:val="000000"/>
                <w:sz w:val="20"/>
                <w:szCs w:val="20"/>
              </w:rPr>
              <w:t>zásuvky</w:t>
            </w:r>
          </w:p>
        </w:tc>
        <w:tc>
          <w:tcPr>
            <w:tcW w:w="992" w:type="dxa"/>
            <w:tcBorders>
              <w:top w:val="nil"/>
              <w:left w:val="nil"/>
              <w:bottom w:val="single" w:sz="8" w:space="0" w:color="auto"/>
              <w:right w:val="single" w:sz="8" w:space="0" w:color="auto"/>
            </w:tcBorders>
            <w:shd w:val="clear" w:color="000000" w:fill="FFFFFF"/>
            <w:vAlign w:val="center"/>
            <w:hideMark/>
          </w:tcPr>
          <w:p w14:paraId="36737398" w14:textId="77777777" w:rsidR="00557D88" w:rsidRPr="00557D88" w:rsidRDefault="00557D88" w:rsidP="00557D88">
            <w:pPr>
              <w:jc w:val="center"/>
              <w:rPr>
                <w:rFonts w:cs="Arial"/>
                <w:b/>
                <w:bCs/>
                <w:color w:val="000000"/>
                <w:sz w:val="20"/>
                <w:szCs w:val="20"/>
              </w:rPr>
            </w:pPr>
            <w:r w:rsidRPr="00557D88">
              <w:rPr>
                <w:rFonts w:cs="Arial"/>
                <w:b/>
                <w:bCs/>
                <w:color w:val="000000"/>
                <w:sz w:val="20"/>
                <w:szCs w:val="20"/>
              </w:rPr>
              <w:t>světlené okruhy</w:t>
            </w:r>
          </w:p>
        </w:tc>
        <w:tc>
          <w:tcPr>
            <w:tcW w:w="1134" w:type="dxa"/>
            <w:tcBorders>
              <w:top w:val="nil"/>
              <w:left w:val="nil"/>
              <w:bottom w:val="single" w:sz="8" w:space="0" w:color="auto"/>
              <w:right w:val="single" w:sz="8" w:space="0" w:color="auto"/>
            </w:tcBorders>
            <w:shd w:val="clear" w:color="000000" w:fill="FFFFFF"/>
            <w:vAlign w:val="center"/>
            <w:hideMark/>
          </w:tcPr>
          <w:p w14:paraId="06266EF4" w14:textId="77777777" w:rsidR="00557D88" w:rsidRPr="00557D88" w:rsidRDefault="00557D88" w:rsidP="00557D88">
            <w:pPr>
              <w:jc w:val="center"/>
              <w:rPr>
                <w:rFonts w:cs="Arial"/>
                <w:b/>
                <w:bCs/>
                <w:color w:val="000000"/>
                <w:sz w:val="20"/>
                <w:szCs w:val="20"/>
              </w:rPr>
            </w:pPr>
            <w:r w:rsidRPr="00557D88">
              <w:rPr>
                <w:rFonts w:cs="Arial"/>
                <w:b/>
                <w:bCs/>
                <w:color w:val="000000"/>
                <w:sz w:val="20"/>
                <w:szCs w:val="20"/>
              </w:rPr>
              <w:t>vypínače</w:t>
            </w:r>
          </w:p>
        </w:tc>
      </w:tr>
      <w:tr w:rsidR="00557D88" w:rsidRPr="00557D88" w14:paraId="5025470A" w14:textId="77777777" w:rsidTr="00557D88">
        <w:trPr>
          <w:trHeight w:val="119"/>
        </w:trPr>
        <w:tc>
          <w:tcPr>
            <w:tcW w:w="5060" w:type="dxa"/>
            <w:tcBorders>
              <w:top w:val="nil"/>
              <w:left w:val="nil"/>
              <w:bottom w:val="nil"/>
              <w:right w:val="nil"/>
            </w:tcBorders>
            <w:shd w:val="clear" w:color="auto" w:fill="auto"/>
            <w:noWrap/>
            <w:vAlign w:val="bottom"/>
            <w:hideMark/>
          </w:tcPr>
          <w:p w14:paraId="144E6198" w14:textId="77777777" w:rsidR="00557D88" w:rsidRPr="00557D88" w:rsidRDefault="00557D88" w:rsidP="00557D88">
            <w:pPr>
              <w:jc w:val="center"/>
              <w:rPr>
                <w:rFonts w:cs="Arial"/>
                <w:b/>
                <w:bCs/>
                <w:color w:val="000000"/>
                <w:sz w:val="20"/>
                <w:szCs w:val="20"/>
              </w:rPr>
            </w:pPr>
          </w:p>
        </w:tc>
        <w:tc>
          <w:tcPr>
            <w:tcW w:w="1200" w:type="dxa"/>
            <w:tcBorders>
              <w:top w:val="nil"/>
              <w:left w:val="nil"/>
              <w:bottom w:val="nil"/>
              <w:right w:val="nil"/>
            </w:tcBorders>
            <w:shd w:val="clear" w:color="auto" w:fill="auto"/>
            <w:noWrap/>
            <w:vAlign w:val="bottom"/>
            <w:hideMark/>
          </w:tcPr>
          <w:p w14:paraId="1E02CE8D" w14:textId="77777777" w:rsidR="00557D88" w:rsidRPr="00557D88" w:rsidRDefault="00557D88" w:rsidP="00557D88">
            <w:pPr>
              <w:rPr>
                <w:rFonts w:ascii="Times New Roman" w:hAnsi="Times New Roman" w:cs="Times New Roman"/>
                <w:sz w:val="20"/>
                <w:szCs w:val="20"/>
              </w:rPr>
            </w:pPr>
          </w:p>
        </w:tc>
        <w:tc>
          <w:tcPr>
            <w:tcW w:w="1152" w:type="dxa"/>
            <w:tcBorders>
              <w:top w:val="nil"/>
              <w:left w:val="nil"/>
              <w:bottom w:val="nil"/>
              <w:right w:val="nil"/>
            </w:tcBorders>
            <w:shd w:val="clear" w:color="auto" w:fill="auto"/>
            <w:noWrap/>
            <w:vAlign w:val="bottom"/>
            <w:hideMark/>
          </w:tcPr>
          <w:p w14:paraId="6CBAB1E4" w14:textId="77777777" w:rsidR="00557D88" w:rsidRPr="00557D88" w:rsidRDefault="00557D88" w:rsidP="00557D88">
            <w:pPr>
              <w:rPr>
                <w:rFonts w:ascii="Times New Roman" w:hAnsi="Times New Roman" w:cs="Times New Roman"/>
                <w:sz w:val="20"/>
                <w:szCs w:val="20"/>
              </w:rPr>
            </w:pPr>
          </w:p>
        </w:tc>
        <w:tc>
          <w:tcPr>
            <w:tcW w:w="952" w:type="dxa"/>
            <w:tcBorders>
              <w:top w:val="nil"/>
              <w:left w:val="nil"/>
              <w:bottom w:val="nil"/>
              <w:right w:val="nil"/>
            </w:tcBorders>
            <w:shd w:val="clear" w:color="auto" w:fill="auto"/>
            <w:noWrap/>
            <w:vAlign w:val="bottom"/>
            <w:hideMark/>
          </w:tcPr>
          <w:p w14:paraId="51475A48" w14:textId="77777777" w:rsidR="00557D88" w:rsidRPr="00557D88" w:rsidRDefault="00557D88" w:rsidP="00557D88">
            <w:pPr>
              <w:rPr>
                <w:rFonts w:ascii="Times New Roman" w:hAnsi="Times New Roman" w:cs="Times New Roman"/>
                <w:sz w:val="20"/>
                <w:szCs w:val="20"/>
              </w:rPr>
            </w:pPr>
          </w:p>
        </w:tc>
        <w:tc>
          <w:tcPr>
            <w:tcW w:w="992" w:type="dxa"/>
            <w:tcBorders>
              <w:top w:val="nil"/>
              <w:left w:val="nil"/>
              <w:bottom w:val="nil"/>
              <w:right w:val="nil"/>
            </w:tcBorders>
            <w:shd w:val="clear" w:color="auto" w:fill="auto"/>
            <w:noWrap/>
            <w:vAlign w:val="bottom"/>
            <w:hideMark/>
          </w:tcPr>
          <w:p w14:paraId="395F7012" w14:textId="77777777" w:rsidR="00557D88" w:rsidRPr="00557D88" w:rsidRDefault="00557D88" w:rsidP="00557D88">
            <w:pPr>
              <w:rPr>
                <w:rFonts w:ascii="Times New Roman" w:hAnsi="Times New Roman" w:cs="Times New Roman"/>
                <w:sz w:val="20"/>
                <w:szCs w:val="20"/>
              </w:rPr>
            </w:pPr>
          </w:p>
        </w:tc>
        <w:tc>
          <w:tcPr>
            <w:tcW w:w="1134" w:type="dxa"/>
            <w:tcBorders>
              <w:top w:val="nil"/>
              <w:left w:val="nil"/>
              <w:bottom w:val="nil"/>
              <w:right w:val="nil"/>
            </w:tcBorders>
            <w:shd w:val="clear" w:color="auto" w:fill="auto"/>
            <w:noWrap/>
            <w:vAlign w:val="bottom"/>
            <w:hideMark/>
          </w:tcPr>
          <w:p w14:paraId="1D5B3C4E" w14:textId="77777777" w:rsidR="00557D88" w:rsidRPr="00557D88" w:rsidRDefault="00557D88" w:rsidP="00557D88">
            <w:pPr>
              <w:rPr>
                <w:rFonts w:ascii="Times New Roman" w:hAnsi="Times New Roman" w:cs="Times New Roman"/>
                <w:sz w:val="20"/>
                <w:szCs w:val="20"/>
              </w:rPr>
            </w:pPr>
          </w:p>
        </w:tc>
      </w:tr>
      <w:tr w:rsidR="00557D88" w:rsidRPr="00557D88" w14:paraId="0A580FC8" w14:textId="77777777" w:rsidTr="00557D88">
        <w:trPr>
          <w:trHeight w:val="288"/>
        </w:trPr>
        <w:tc>
          <w:tcPr>
            <w:tcW w:w="506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1232825" w14:textId="77777777" w:rsidR="00557D88" w:rsidRPr="00557D88" w:rsidRDefault="00557D88" w:rsidP="00557D88">
            <w:pPr>
              <w:jc w:val="center"/>
              <w:rPr>
                <w:rFonts w:cs="Arial"/>
                <w:color w:val="000000"/>
                <w:sz w:val="20"/>
                <w:szCs w:val="20"/>
              </w:rPr>
            </w:pPr>
            <w:r w:rsidRPr="00557D88">
              <w:rPr>
                <w:rFonts w:cs="Arial"/>
                <w:color w:val="000000"/>
                <w:sz w:val="20"/>
                <w:szCs w:val="20"/>
              </w:rPr>
              <w:t>Učebna - klasická</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7CC7E14A" w14:textId="77777777" w:rsidR="00557D88" w:rsidRPr="00557D88" w:rsidRDefault="00557D88" w:rsidP="00557D88">
            <w:pPr>
              <w:jc w:val="center"/>
              <w:rPr>
                <w:rFonts w:cs="Arial"/>
                <w:color w:val="000000"/>
                <w:sz w:val="20"/>
                <w:szCs w:val="20"/>
              </w:rPr>
            </w:pPr>
            <w:r w:rsidRPr="00557D88">
              <w:rPr>
                <w:rFonts w:cs="Arial"/>
                <w:color w:val="000000"/>
                <w:sz w:val="20"/>
                <w:szCs w:val="20"/>
              </w:rPr>
              <w:t>23</w:t>
            </w:r>
          </w:p>
        </w:tc>
        <w:tc>
          <w:tcPr>
            <w:tcW w:w="1152" w:type="dxa"/>
            <w:tcBorders>
              <w:top w:val="single" w:sz="4" w:space="0" w:color="auto"/>
              <w:left w:val="nil"/>
              <w:bottom w:val="single" w:sz="4" w:space="0" w:color="auto"/>
              <w:right w:val="single" w:sz="4" w:space="0" w:color="auto"/>
            </w:tcBorders>
            <w:shd w:val="clear" w:color="auto" w:fill="auto"/>
            <w:vAlign w:val="center"/>
            <w:hideMark/>
          </w:tcPr>
          <w:p w14:paraId="1B1AC986"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w:t>
            </w:r>
          </w:p>
        </w:tc>
        <w:tc>
          <w:tcPr>
            <w:tcW w:w="952" w:type="dxa"/>
            <w:tcBorders>
              <w:top w:val="single" w:sz="4" w:space="0" w:color="auto"/>
              <w:left w:val="nil"/>
              <w:bottom w:val="single" w:sz="4" w:space="0" w:color="auto"/>
              <w:right w:val="single" w:sz="4" w:space="0" w:color="auto"/>
            </w:tcBorders>
            <w:shd w:val="clear" w:color="auto" w:fill="auto"/>
            <w:vAlign w:val="center"/>
            <w:hideMark/>
          </w:tcPr>
          <w:p w14:paraId="6DB1D40C"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14</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A20BD4E"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50B375F"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w:t>
            </w:r>
          </w:p>
        </w:tc>
      </w:tr>
      <w:tr w:rsidR="00557D88" w:rsidRPr="00557D88" w14:paraId="4F3B3067" w14:textId="77777777" w:rsidTr="00557D88">
        <w:trPr>
          <w:trHeight w:val="288"/>
        </w:trPr>
        <w:tc>
          <w:tcPr>
            <w:tcW w:w="5060" w:type="dxa"/>
            <w:tcBorders>
              <w:top w:val="nil"/>
              <w:left w:val="single" w:sz="4" w:space="0" w:color="auto"/>
              <w:bottom w:val="single" w:sz="4" w:space="0" w:color="auto"/>
              <w:right w:val="single" w:sz="4" w:space="0" w:color="auto"/>
            </w:tcBorders>
            <w:shd w:val="clear" w:color="000000" w:fill="FFFFFF"/>
            <w:vAlign w:val="center"/>
            <w:hideMark/>
          </w:tcPr>
          <w:p w14:paraId="6F621E15" w14:textId="77777777" w:rsidR="00557D88" w:rsidRPr="00557D88" w:rsidRDefault="00557D88" w:rsidP="00557D88">
            <w:pPr>
              <w:jc w:val="center"/>
              <w:rPr>
                <w:rFonts w:cs="Arial"/>
                <w:color w:val="000000"/>
                <w:sz w:val="20"/>
                <w:szCs w:val="20"/>
              </w:rPr>
            </w:pPr>
            <w:r w:rsidRPr="00557D88">
              <w:rPr>
                <w:rFonts w:cs="Arial"/>
                <w:color w:val="000000"/>
                <w:sz w:val="20"/>
                <w:szCs w:val="20"/>
              </w:rPr>
              <w:t>Učebna - počítačová</w:t>
            </w:r>
          </w:p>
        </w:tc>
        <w:tc>
          <w:tcPr>
            <w:tcW w:w="1200" w:type="dxa"/>
            <w:tcBorders>
              <w:top w:val="nil"/>
              <w:left w:val="nil"/>
              <w:bottom w:val="single" w:sz="4" w:space="0" w:color="auto"/>
              <w:right w:val="single" w:sz="4" w:space="0" w:color="auto"/>
            </w:tcBorders>
            <w:shd w:val="clear" w:color="auto" w:fill="auto"/>
            <w:vAlign w:val="center"/>
            <w:hideMark/>
          </w:tcPr>
          <w:p w14:paraId="2228EED6" w14:textId="77777777" w:rsidR="00557D88" w:rsidRPr="00557D88" w:rsidRDefault="00557D88" w:rsidP="00557D88">
            <w:pPr>
              <w:jc w:val="center"/>
              <w:rPr>
                <w:rFonts w:cs="Arial"/>
                <w:color w:val="000000"/>
                <w:sz w:val="20"/>
                <w:szCs w:val="20"/>
              </w:rPr>
            </w:pPr>
            <w:r w:rsidRPr="00557D88">
              <w:rPr>
                <w:rFonts w:cs="Arial"/>
                <w:color w:val="000000"/>
                <w:sz w:val="20"/>
                <w:szCs w:val="20"/>
              </w:rPr>
              <w:t>3</w:t>
            </w:r>
          </w:p>
        </w:tc>
        <w:tc>
          <w:tcPr>
            <w:tcW w:w="1152" w:type="dxa"/>
            <w:tcBorders>
              <w:top w:val="nil"/>
              <w:left w:val="nil"/>
              <w:bottom w:val="single" w:sz="4" w:space="0" w:color="auto"/>
              <w:right w:val="single" w:sz="4" w:space="0" w:color="auto"/>
            </w:tcBorders>
            <w:shd w:val="clear" w:color="auto" w:fill="auto"/>
            <w:vAlign w:val="center"/>
            <w:hideMark/>
          </w:tcPr>
          <w:p w14:paraId="175F4E1A"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4</w:t>
            </w:r>
          </w:p>
        </w:tc>
        <w:tc>
          <w:tcPr>
            <w:tcW w:w="952" w:type="dxa"/>
            <w:tcBorders>
              <w:top w:val="nil"/>
              <w:left w:val="nil"/>
              <w:bottom w:val="single" w:sz="4" w:space="0" w:color="auto"/>
              <w:right w:val="single" w:sz="4" w:space="0" w:color="auto"/>
            </w:tcBorders>
            <w:shd w:val="clear" w:color="auto" w:fill="auto"/>
            <w:vAlign w:val="center"/>
            <w:hideMark/>
          </w:tcPr>
          <w:p w14:paraId="3E44046D" w14:textId="3DC93E24" w:rsidR="00557D88" w:rsidRPr="00557D88" w:rsidRDefault="00557D88" w:rsidP="00557D88">
            <w:pPr>
              <w:jc w:val="center"/>
              <w:rPr>
                <w:rFonts w:ascii="Aptos Narrow" w:hAnsi="Aptos Narrow" w:cs="Times New Roman"/>
                <w:color w:val="000000"/>
                <w:szCs w:val="22"/>
              </w:rPr>
            </w:pPr>
            <w:r>
              <w:rPr>
                <w:rFonts w:ascii="Aptos Narrow" w:hAnsi="Aptos Narrow" w:cs="Times New Roman"/>
                <w:color w:val="000000"/>
                <w:szCs w:val="22"/>
              </w:rPr>
              <w:t>40</w:t>
            </w:r>
          </w:p>
        </w:tc>
        <w:tc>
          <w:tcPr>
            <w:tcW w:w="992" w:type="dxa"/>
            <w:tcBorders>
              <w:top w:val="nil"/>
              <w:left w:val="nil"/>
              <w:bottom w:val="single" w:sz="4" w:space="0" w:color="auto"/>
              <w:right w:val="single" w:sz="4" w:space="0" w:color="auto"/>
            </w:tcBorders>
            <w:shd w:val="clear" w:color="auto" w:fill="auto"/>
            <w:vAlign w:val="center"/>
            <w:hideMark/>
          </w:tcPr>
          <w:p w14:paraId="526AA04A"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w:t>
            </w:r>
          </w:p>
        </w:tc>
        <w:tc>
          <w:tcPr>
            <w:tcW w:w="1134" w:type="dxa"/>
            <w:tcBorders>
              <w:top w:val="nil"/>
              <w:left w:val="nil"/>
              <w:bottom w:val="single" w:sz="4" w:space="0" w:color="auto"/>
              <w:right w:val="single" w:sz="4" w:space="0" w:color="auto"/>
            </w:tcBorders>
            <w:shd w:val="clear" w:color="auto" w:fill="auto"/>
            <w:vAlign w:val="center"/>
            <w:hideMark/>
          </w:tcPr>
          <w:p w14:paraId="5F9416CA"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w:t>
            </w:r>
          </w:p>
        </w:tc>
      </w:tr>
      <w:tr w:rsidR="00557D88" w:rsidRPr="00557D88" w14:paraId="0DFE1E6C" w14:textId="77777777" w:rsidTr="00557D88">
        <w:trPr>
          <w:trHeight w:val="288"/>
        </w:trPr>
        <w:tc>
          <w:tcPr>
            <w:tcW w:w="5060" w:type="dxa"/>
            <w:tcBorders>
              <w:top w:val="nil"/>
              <w:left w:val="single" w:sz="4" w:space="0" w:color="auto"/>
              <w:bottom w:val="single" w:sz="4" w:space="0" w:color="auto"/>
              <w:right w:val="single" w:sz="4" w:space="0" w:color="auto"/>
            </w:tcBorders>
            <w:shd w:val="clear" w:color="000000" w:fill="FFFFFF"/>
            <w:vAlign w:val="center"/>
            <w:hideMark/>
          </w:tcPr>
          <w:p w14:paraId="0F970985" w14:textId="77777777" w:rsidR="00557D88" w:rsidRPr="00557D88" w:rsidRDefault="00557D88" w:rsidP="00557D88">
            <w:pPr>
              <w:jc w:val="center"/>
              <w:rPr>
                <w:rFonts w:cs="Arial"/>
                <w:color w:val="000000"/>
                <w:sz w:val="20"/>
                <w:szCs w:val="20"/>
              </w:rPr>
            </w:pPr>
            <w:r w:rsidRPr="00557D88">
              <w:rPr>
                <w:rFonts w:cs="Arial"/>
                <w:color w:val="000000"/>
                <w:sz w:val="20"/>
                <w:szCs w:val="20"/>
              </w:rPr>
              <w:t>Místnost pro personál (kabinet)</w:t>
            </w:r>
          </w:p>
        </w:tc>
        <w:tc>
          <w:tcPr>
            <w:tcW w:w="1200" w:type="dxa"/>
            <w:tcBorders>
              <w:top w:val="nil"/>
              <w:left w:val="nil"/>
              <w:bottom w:val="single" w:sz="4" w:space="0" w:color="auto"/>
              <w:right w:val="single" w:sz="4" w:space="0" w:color="auto"/>
            </w:tcBorders>
            <w:shd w:val="clear" w:color="auto" w:fill="auto"/>
            <w:vAlign w:val="center"/>
            <w:hideMark/>
          </w:tcPr>
          <w:p w14:paraId="3054EB37" w14:textId="77777777" w:rsidR="00557D88" w:rsidRPr="00557D88" w:rsidRDefault="00557D88" w:rsidP="00557D88">
            <w:pPr>
              <w:jc w:val="center"/>
              <w:rPr>
                <w:rFonts w:cs="Arial"/>
                <w:color w:val="000000"/>
                <w:sz w:val="20"/>
                <w:szCs w:val="20"/>
              </w:rPr>
            </w:pPr>
            <w:r w:rsidRPr="00557D88">
              <w:rPr>
                <w:rFonts w:cs="Arial"/>
                <w:color w:val="000000"/>
                <w:sz w:val="20"/>
                <w:szCs w:val="20"/>
              </w:rPr>
              <w:t>14</w:t>
            </w:r>
          </w:p>
        </w:tc>
        <w:tc>
          <w:tcPr>
            <w:tcW w:w="1152" w:type="dxa"/>
            <w:tcBorders>
              <w:top w:val="nil"/>
              <w:left w:val="nil"/>
              <w:bottom w:val="single" w:sz="4" w:space="0" w:color="auto"/>
              <w:right w:val="single" w:sz="4" w:space="0" w:color="auto"/>
            </w:tcBorders>
            <w:shd w:val="clear" w:color="auto" w:fill="auto"/>
            <w:vAlign w:val="center"/>
            <w:hideMark/>
          </w:tcPr>
          <w:p w14:paraId="44D063CA"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c>
          <w:tcPr>
            <w:tcW w:w="952" w:type="dxa"/>
            <w:tcBorders>
              <w:top w:val="nil"/>
              <w:left w:val="nil"/>
              <w:bottom w:val="single" w:sz="4" w:space="0" w:color="auto"/>
              <w:right w:val="single" w:sz="4" w:space="0" w:color="auto"/>
            </w:tcBorders>
            <w:shd w:val="clear" w:color="auto" w:fill="auto"/>
            <w:vAlign w:val="center"/>
            <w:hideMark/>
          </w:tcPr>
          <w:p w14:paraId="099108D0"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8</w:t>
            </w:r>
          </w:p>
        </w:tc>
        <w:tc>
          <w:tcPr>
            <w:tcW w:w="992" w:type="dxa"/>
            <w:tcBorders>
              <w:top w:val="nil"/>
              <w:left w:val="nil"/>
              <w:bottom w:val="single" w:sz="4" w:space="0" w:color="auto"/>
              <w:right w:val="single" w:sz="4" w:space="0" w:color="auto"/>
            </w:tcBorders>
            <w:shd w:val="clear" w:color="auto" w:fill="auto"/>
            <w:vAlign w:val="center"/>
            <w:hideMark/>
          </w:tcPr>
          <w:p w14:paraId="1C0BD188"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c>
          <w:tcPr>
            <w:tcW w:w="1134" w:type="dxa"/>
            <w:tcBorders>
              <w:top w:val="nil"/>
              <w:left w:val="nil"/>
              <w:bottom w:val="single" w:sz="4" w:space="0" w:color="auto"/>
              <w:right w:val="single" w:sz="4" w:space="0" w:color="auto"/>
            </w:tcBorders>
            <w:shd w:val="clear" w:color="auto" w:fill="auto"/>
            <w:vAlign w:val="center"/>
            <w:hideMark/>
          </w:tcPr>
          <w:p w14:paraId="0C720A34"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r>
      <w:tr w:rsidR="00557D88" w:rsidRPr="00557D88" w14:paraId="092E4732" w14:textId="77777777" w:rsidTr="00557D88">
        <w:trPr>
          <w:trHeight w:val="288"/>
        </w:trPr>
        <w:tc>
          <w:tcPr>
            <w:tcW w:w="5060" w:type="dxa"/>
            <w:tcBorders>
              <w:top w:val="nil"/>
              <w:left w:val="single" w:sz="4" w:space="0" w:color="auto"/>
              <w:bottom w:val="single" w:sz="4" w:space="0" w:color="auto"/>
              <w:right w:val="single" w:sz="4" w:space="0" w:color="auto"/>
            </w:tcBorders>
            <w:shd w:val="clear" w:color="000000" w:fill="FFFFFF"/>
            <w:vAlign w:val="center"/>
            <w:hideMark/>
          </w:tcPr>
          <w:p w14:paraId="68E1CB2E" w14:textId="77777777" w:rsidR="00557D88" w:rsidRPr="00557D88" w:rsidRDefault="00557D88" w:rsidP="00557D88">
            <w:pPr>
              <w:jc w:val="center"/>
              <w:rPr>
                <w:rFonts w:cs="Arial"/>
                <w:color w:val="000000"/>
                <w:sz w:val="20"/>
                <w:szCs w:val="20"/>
              </w:rPr>
            </w:pPr>
            <w:r w:rsidRPr="00557D88">
              <w:rPr>
                <w:rFonts w:cs="Arial"/>
                <w:color w:val="000000"/>
                <w:sz w:val="20"/>
                <w:szCs w:val="20"/>
              </w:rPr>
              <w:t>Místnost pro personál (jiné)</w:t>
            </w:r>
          </w:p>
        </w:tc>
        <w:tc>
          <w:tcPr>
            <w:tcW w:w="1200" w:type="dxa"/>
            <w:tcBorders>
              <w:top w:val="nil"/>
              <w:left w:val="nil"/>
              <w:bottom w:val="single" w:sz="4" w:space="0" w:color="auto"/>
              <w:right w:val="single" w:sz="4" w:space="0" w:color="auto"/>
            </w:tcBorders>
            <w:shd w:val="clear" w:color="auto" w:fill="auto"/>
            <w:vAlign w:val="center"/>
            <w:hideMark/>
          </w:tcPr>
          <w:p w14:paraId="393C9B86" w14:textId="77777777" w:rsidR="00557D88" w:rsidRPr="00557D88" w:rsidRDefault="00557D88" w:rsidP="00557D88">
            <w:pPr>
              <w:jc w:val="center"/>
              <w:rPr>
                <w:rFonts w:cs="Arial"/>
                <w:color w:val="000000"/>
                <w:sz w:val="20"/>
                <w:szCs w:val="20"/>
              </w:rPr>
            </w:pPr>
            <w:r w:rsidRPr="00557D88">
              <w:rPr>
                <w:rFonts w:cs="Arial"/>
                <w:color w:val="000000"/>
                <w:sz w:val="20"/>
                <w:szCs w:val="20"/>
              </w:rPr>
              <w:t>10</w:t>
            </w:r>
          </w:p>
        </w:tc>
        <w:tc>
          <w:tcPr>
            <w:tcW w:w="1152" w:type="dxa"/>
            <w:tcBorders>
              <w:top w:val="nil"/>
              <w:left w:val="nil"/>
              <w:bottom w:val="single" w:sz="4" w:space="0" w:color="auto"/>
              <w:right w:val="single" w:sz="4" w:space="0" w:color="auto"/>
            </w:tcBorders>
            <w:shd w:val="clear" w:color="auto" w:fill="auto"/>
            <w:vAlign w:val="center"/>
            <w:hideMark/>
          </w:tcPr>
          <w:p w14:paraId="6527282A"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c>
          <w:tcPr>
            <w:tcW w:w="952" w:type="dxa"/>
            <w:tcBorders>
              <w:top w:val="nil"/>
              <w:left w:val="nil"/>
              <w:bottom w:val="single" w:sz="4" w:space="0" w:color="auto"/>
              <w:right w:val="single" w:sz="4" w:space="0" w:color="auto"/>
            </w:tcBorders>
            <w:shd w:val="clear" w:color="auto" w:fill="auto"/>
            <w:vAlign w:val="center"/>
            <w:hideMark/>
          </w:tcPr>
          <w:p w14:paraId="2A3CADD9"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8</w:t>
            </w:r>
          </w:p>
        </w:tc>
        <w:tc>
          <w:tcPr>
            <w:tcW w:w="992" w:type="dxa"/>
            <w:tcBorders>
              <w:top w:val="nil"/>
              <w:left w:val="nil"/>
              <w:bottom w:val="single" w:sz="4" w:space="0" w:color="auto"/>
              <w:right w:val="single" w:sz="4" w:space="0" w:color="auto"/>
            </w:tcBorders>
            <w:shd w:val="clear" w:color="auto" w:fill="auto"/>
            <w:vAlign w:val="center"/>
            <w:hideMark/>
          </w:tcPr>
          <w:p w14:paraId="74E62875"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c>
          <w:tcPr>
            <w:tcW w:w="1134" w:type="dxa"/>
            <w:tcBorders>
              <w:top w:val="nil"/>
              <w:left w:val="nil"/>
              <w:bottom w:val="single" w:sz="4" w:space="0" w:color="auto"/>
              <w:right w:val="single" w:sz="4" w:space="0" w:color="auto"/>
            </w:tcBorders>
            <w:shd w:val="clear" w:color="auto" w:fill="auto"/>
            <w:vAlign w:val="center"/>
            <w:hideMark/>
          </w:tcPr>
          <w:p w14:paraId="3CAB0D69"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r>
      <w:tr w:rsidR="00557D88" w:rsidRPr="00557D88" w14:paraId="40BE2C13" w14:textId="77777777" w:rsidTr="00557D88">
        <w:trPr>
          <w:trHeight w:val="288"/>
        </w:trPr>
        <w:tc>
          <w:tcPr>
            <w:tcW w:w="5060" w:type="dxa"/>
            <w:tcBorders>
              <w:top w:val="nil"/>
              <w:left w:val="single" w:sz="4" w:space="0" w:color="auto"/>
              <w:bottom w:val="single" w:sz="4" w:space="0" w:color="auto"/>
              <w:right w:val="single" w:sz="4" w:space="0" w:color="auto"/>
            </w:tcBorders>
            <w:shd w:val="clear" w:color="000000" w:fill="FFFFFF"/>
            <w:vAlign w:val="center"/>
            <w:hideMark/>
          </w:tcPr>
          <w:p w14:paraId="4F6DF8AB" w14:textId="77777777" w:rsidR="00557D88" w:rsidRPr="00557D88" w:rsidRDefault="00557D88" w:rsidP="00557D88">
            <w:pPr>
              <w:jc w:val="center"/>
              <w:rPr>
                <w:rFonts w:cs="Arial"/>
                <w:color w:val="000000"/>
                <w:sz w:val="20"/>
                <w:szCs w:val="20"/>
              </w:rPr>
            </w:pPr>
            <w:r w:rsidRPr="00557D88">
              <w:rPr>
                <w:rFonts w:cs="Arial"/>
                <w:color w:val="000000"/>
                <w:sz w:val="20"/>
                <w:szCs w:val="20"/>
              </w:rPr>
              <w:t>Ředitelna</w:t>
            </w:r>
          </w:p>
        </w:tc>
        <w:tc>
          <w:tcPr>
            <w:tcW w:w="1200" w:type="dxa"/>
            <w:tcBorders>
              <w:top w:val="nil"/>
              <w:left w:val="nil"/>
              <w:bottom w:val="single" w:sz="4" w:space="0" w:color="auto"/>
              <w:right w:val="single" w:sz="4" w:space="0" w:color="auto"/>
            </w:tcBorders>
            <w:shd w:val="clear" w:color="auto" w:fill="auto"/>
            <w:vAlign w:val="center"/>
            <w:hideMark/>
          </w:tcPr>
          <w:p w14:paraId="48E9981B" w14:textId="77777777" w:rsidR="00557D88" w:rsidRPr="00557D88" w:rsidRDefault="00557D88" w:rsidP="00557D88">
            <w:pPr>
              <w:jc w:val="center"/>
              <w:rPr>
                <w:rFonts w:cs="Arial"/>
                <w:color w:val="000000"/>
                <w:sz w:val="20"/>
                <w:szCs w:val="20"/>
              </w:rPr>
            </w:pPr>
            <w:r w:rsidRPr="00557D88">
              <w:rPr>
                <w:rFonts w:cs="Arial"/>
                <w:color w:val="000000"/>
                <w:sz w:val="20"/>
                <w:szCs w:val="20"/>
              </w:rPr>
              <w:t>1</w:t>
            </w:r>
          </w:p>
        </w:tc>
        <w:tc>
          <w:tcPr>
            <w:tcW w:w="1152" w:type="dxa"/>
            <w:tcBorders>
              <w:top w:val="nil"/>
              <w:left w:val="nil"/>
              <w:bottom w:val="single" w:sz="4" w:space="0" w:color="auto"/>
              <w:right w:val="single" w:sz="4" w:space="0" w:color="auto"/>
            </w:tcBorders>
            <w:shd w:val="clear" w:color="auto" w:fill="auto"/>
            <w:vAlign w:val="center"/>
            <w:hideMark/>
          </w:tcPr>
          <w:p w14:paraId="447D116F"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c>
          <w:tcPr>
            <w:tcW w:w="952" w:type="dxa"/>
            <w:tcBorders>
              <w:top w:val="nil"/>
              <w:left w:val="nil"/>
              <w:bottom w:val="single" w:sz="4" w:space="0" w:color="auto"/>
              <w:right w:val="single" w:sz="4" w:space="0" w:color="auto"/>
            </w:tcBorders>
            <w:shd w:val="clear" w:color="auto" w:fill="auto"/>
            <w:vAlign w:val="center"/>
            <w:hideMark/>
          </w:tcPr>
          <w:p w14:paraId="0D12B00F"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4</w:t>
            </w:r>
          </w:p>
        </w:tc>
        <w:tc>
          <w:tcPr>
            <w:tcW w:w="992" w:type="dxa"/>
            <w:tcBorders>
              <w:top w:val="nil"/>
              <w:left w:val="nil"/>
              <w:bottom w:val="single" w:sz="4" w:space="0" w:color="auto"/>
              <w:right w:val="single" w:sz="4" w:space="0" w:color="auto"/>
            </w:tcBorders>
            <w:shd w:val="clear" w:color="auto" w:fill="auto"/>
            <w:vAlign w:val="center"/>
            <w:hideMark/>
          </w:tcPr>
          <w:p w14:paraId="20F8F609"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c>
          <w:tcPr>
            <w:tcW w:w="1134" w:type="dxa"/>
            <w:tcBorders>
              <w:top w:val="nil"/>
              <w:left w:val="nil"/>
              <w:bottom w:val="single" w:sz="4" w:space="0" w:color="auto"/>
              <w:right w:val="single" w:sz="4" w:space="0" w:color="auto"/>
            </w:tcBorders>
            <w:shd w:val="clear" w:color="auto" w:fill="auto"/>
            <w:vAlign w:val="center"/>
            <w:hideMark/>
          </w:tcPr>
          <w:p w14:paraId="0A036ECC"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r>
      <w:tr w:rsidR="00557D88" w:rsidRPr="00557D88" w14:paraId="7D44677F" w14:textId="77777777" w:rsidTr="00557D88">
        <w:trPr>
          <w:trHeight w:val="288"/>
        </w:trPr>
        <w:tc>
          <w:tcPr>
            <w:tcW w:w="5060" w:type="dxa"/>
            <w:tcBorders>
              <w:top w:val="nil"/>
              <w:left w:val="single" w:sz="4" w:space="0" w:color="auto"/>
              <w:bottom w:val="single" w:sz="4" w:space="0" w:color="auto"/>
              <w:right w:val="single" w:sz="4" w:space="0" w:color="auto"/>
            </w:tcBorders>
            <w:shd w:val="clear" w:color="000000" w:fill="FFFFFF"/>
            <w:vAlign w:val="center"/>
            <w:hideMark/>
          </w:tcPr>
          <w:p w14:paraId="5AADB5EF" w14:textId="77777777" w:rsidR="00557D88" w:rsidRPr="00557D88" w:rsidRDefault="00557D88" w:rsidP="00557D88">
            <w:pPr>
              <w:jc w:val="center"/>
              <w:rPr>
                <w:rFonts w:cs="Arial"/>
                <w:color w:val="000000"/>
                <w:sz w:val="20"/>
                <w:szCs w:val="20"/>
              </w:rPr>
            </w:pPr>
            <w:r w:rsidRPr="00557D88">
              <w:rPr>
                <w:rFonts w:cs="Arial"/>
                <w:color w:val="000000"/>
                <w:sz w:val="20"/>
                <w:szCs w:val="20"/>
              </w:rPr>
              <w:t>Sborovna</w:t>
            </w:r>
          </w:p>
        </w:tc>
        <w:tc>
          <w:tcPr>
            <w:tcW w:w="1200" w:type="dxa"/>
            <w:tcBorders>
              <w:top w:val="nil"/>
              <w:left w:val="nil"/>
              <w:bottom w:val="single" w:sz="4" w:space="0" w:color="auto"/>
              <w:right w:val="single" w:sz="4" w:space="0" w:color="auto"/>
            </w:tcBorders>
            <w:shd w:val="clear" w:color="auto" w:fill="auto"/>
            <w:vAlign w:val="center"/>
            <w:hideMark/>
          </w:tcPr>
          <w:p w14:paraId="55297447" w14:textId="77777777" w:rsidR="00557D88" w:rsidRPr="00557D88" w:rsidRDefault="00557D88" w:rsidP="00557D88">
            <w:pPr>
              <w:jc w:val="center"/>
              <w:rPr>
                <w:rFonts w:cs="Arial"/>
                <w:color w:val="000000"/>
                <w:sz w:val="20"/>
                <w:szCs w:val="20"/>
              </w:rPr>
            </w:pPr>
            <w:r w:rsidRPr="00557D88">
              <w:rPr>
                <w:rFonts w:cs="Arial"/>
                <w:color w:val="000000"/>
                <w:sz w:val="20"/>
                <w:szCs w:val="20"/>
              </w:rPr>
              <w:t>1</w:t>
            </w:r>
          </w:p>
        </w:tc>
        <w:tc>
          <w:tcPr>
            <w:tcW w:w="1152" w:type="dxa"/>
            <w:tcBorders>
              <w:top w:val="nil"/>
              <w:left w:val="nil"/>
              <w:bottom w:val="single" w:sz="4" w:space="0" w:color="auto"/>
              <w:right w:val="single" w:sz="4" w:space="0" w:color="auto"/>
            </w:tcBorders>
            <w:shd w:val="clear" w:color="auto" w:fill="auto"/>
            <w:vAlign w:val="center"/>
            <w:hideMark/>
          </w:tcPr>
          <w:p w14:paraId="325EBB8F"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c>
          <w:tcPr>
            <w:tcW w:w="952" w:type="dxa"/>
            <w:tcBorders>
              <w:top w:val="nil"/>
              <w:left w:val="nil"/>
              <w:bottom w:val="single" w:sz="4" w:space="0" w:color="auto"/>
              <w:right w:val="single" w:sz="4" w:space="0" w:color="auto"/>
            </w:tcBorders>
            <w:shd w:val="clear" w:color="auto" w:fill="auto"/>
            <w:vAlign w:val="center"/>
            <w:hideMark/>
          </w:tcPr>
          <w:p w14:paraId="774E28C6"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8</w:t>
            </w:r>
          </w:p>
        </w:tc>
        <w:tc>
          <w:tcPr>
            <w:tcW w:w="992" w:type="dxa"/>
            <w:tcBorders>
              <w:top w:val="nil"/>
              <w:left w:val="nil"/>
              <w:bottom w:val="single" w:sz="4" w:space="0" w:color="auto"/>
              <w:right w:val="single" w:sz="4" w:space="0" w:color="auto"/>
            </w:tcBorders>
            <w:shd w:val="clear" w:color="auto" w:fill="auto"/>
            <w:vAlign w:val="center"/>
            <w:hideMark/>
          </w:tcPr>
          <w:p w14:paraId="0C7F2D3E"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w:t>
            </w:r>
          </w:p>
        </w:tc>
        <w:tc>
          <w:tcPr>
            <w:tcW w:w="1134" w:type="dxa"/>
            <w:tcBorders>
              <w:top w:val="nil"/>
              <w:left w:val="nil"/>
              <w:bottom w:val="single" w:sz="4" w:space="0" w:color="auto"/>
              <w:right w:val="single" w:sz="4" w:space="0" w:color="auto"/>
            </w:tcBorders>
            <w:shd w:val="clear" w:color="auto" w:fill="auto"/>
            <w:vAlign w:val="center"/>
            <w:hideMark/>
          </w:tcPr>
          <w:p w14:paraId="05F75A00"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w:t>
            </w:r>
          </w:p>
        </w:tc>
      </w:tr>
      <w:tr w:rsidR="00557D88" w:rsidRPr="00557D88" w14:paraId="24311023" w14:textId="77777777" w:rsidTr="00557D88">
        <w:trPr>
          <w:trHeight w:val="288"/>
        </w:trPr>
        <w:tc>
          <w:tcPr>
            <w:tcW w:w="5060" w:type="dxa"/>
            <w:tcBorders>
              <w:top w:val="nil"/>
              <w:left w:val="single" w:sz="4" w:space="0" w:color="auto"/>
              <w:bottom w:val="single" w:sz="4" w:space="0" w:color="auto"/>
              <w:right w:val="single" w:sz="4" w:space="0" w:color="auto"/>
            </w:tcBorders>
            <w:shd w:val="clear" w:color="000000" w:fill="FFFFFF"/>
            <w:vAlign w:val="center"/>
            <w:hideMark/>
          </w:tcPr>
          <w:p w14:paraId="44436780" w14:textId="77777777" w:rsidR="00557D88" w:rsidRPr="00557D88" w:rsidRDefault="00557D88" w:rsidP="00557D88">
            <w:pPr>
              <w:jc w:val="center"/>
              <w:rPr>
                <w:rFonts w:cs="Arial"/>
                <w:color w:val="000000"/>
                <w:sz w:val="20"/>
                <w:szCs w:val="20"/>
              </w:rPr>
            </w:pPr>
            <w:r w:rsidRPr="00557D88">
              <w:rPr>
                <w:rFonts w:cs="Arial"/>
                <w:color w:val="000000"/>
                <w:sz w:val="20"/>
                <w:szCs w:val="20"/>
              </w:rPr>
              <w:t>Technická místnost (dílna školníka)</w:t>
            </w:r>
          </w:p>
        </w:tc>
        <w:tc>
          <w:tcPr>
            <w:tcW w:w="1200" w:type="dxa"/>
            <w:tcBorders>
              <w:top w:val="nil"/>
              <w:left w:val="nil"/>
              <w:bottom w:val="single" w:sz="4" w:space="0" w:color="auto"/>
              <w:right w:val="single" w:sz="4" w:space="0" w:color="auto"/>
            </w:tcBorders>
            <w:shd w:val="clear" w:color="auto" w:fill="auto"/>
            <w:vAlign w:val="center"/>
            <w:hideMark/>
          </w:tcPr>
          <w:p w14:paraId="68E676C9" w14:textId="77777777" w:rsidR="00557D88" w:rsidRPr="00557D88" w:rsidRDefault="00557D88" w:rsidP="00557D88">
            <w:pPr>
              <w:jc w:val="center"/>
              <w:rPr>
                <w:rFonts w:cs="Arial"/>
                <w:color w:val="000000"/>
                <w:sz w:val="20"/>
                <w:szCs w:val="20"/>
              </w:rPr>
            </w:pPr>
            <w:r w:rsidRPr="00557D88">
              <w:rPr>
                <w:rFonts w:cs="Arial"/>
                <w:color w:val="000000"/>
                <w:sz w:val="20"/>
                <w:szCs w:val="20"/>
              </w:rPr>
              <w:t>1</w:t>
            </w:r>
          </w:p>
        </w:tc>
        <w:tc>
          <w:tcPr>
            <w:tcW w:w="1152" w:type="dxa"/>
            <w:tcBorders>
              <w:top w:val="nil"/>
              <w:left w:val="nil"/>
              <w:bottom w:val="single" w:sz="4" w:space="0" w:color="auto"/>
              <w:right w:val="single" w:sz="4" w:space="0" w:color="auto"/>
            </w:tcBorders>
            <w:shd w:val="clear" w:color="auto" w:fill="auto"/>
            <w:vAlign w:val="center"/>
            <w:hideMark/>
          </w:tcPr>
          <w:p w14:paraId="6C67DC53"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4</w:t>
            </w:r>
          </w:p>
        </w:tc>
        <w:tc>
          <w:tcPr>
            <w:tcW w:w="952" w:type="dxa"/>
            <w:tcBorders>
              <w:top w:val="nil"/>
              <w:left w:val="nil"/>
              <w:bottom w:val="single" w:sz="4" w:space="0" w:color="auto"/>
              <w:right w:val="single" w:sz="4" w:space="0" w:color="auto"/>
            </w:tcBorders>
            <w:shd w:val="clear" w:color="auto" w:fill="auto"/>
            <w:vAlign w:val="center"/>
            <w:hideMark/>
          </w:tcPr>
          <w:p w14:paraId="677C5E27"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24</w:t>
            </w:r>
          </w:p>
        </w:tc>
        <w:tc>
          <w:tcPr>
            <w:tcW w:w="992" w:type="dxa"/>
            <w:tcBorders>
              <w:top w:val="nil"/>
              <w:left w:val="nil"/>
              <w:bottom w:val="single" w:sz="4" w:space="0" w:color="auto"/>
              <w:right w:val="single" w:sz="4" w:space="0" w:color="auto"/>
            </w:tcBorders>
            <w:shd w:val="clear" w:color="auto" w:fill="auto"/>
            <w:vAlign w:val="center"/>
            <w:hideMark/>
          </w:tcPr>
          <w:p w14:paraId="2934DDB4"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w:t>
            </w:r>
          </w:p>
        </w:tc>
        <w:tc>
          <w:tcPr>
            <w:tcW w:w="1134" w:type="dxa"/>
            <w:tcBorders>
              <w:top w:val="nil"/>
              <w:left w:val="nil"/>
              <w:bottom w:val="single" w:sz="4" w:space="0" w:color="auto"/>
              <w:right w:val="single" w:sz="4" w:space="0" w:color="auto"/>
            </w:tcBorders>
            <w:shd w:val="clear" w:color="auto" w:fill="auto"/>
            <w:vAlign w:val="center"/>
            <w:hideMark/>
          </w:tcPr>
          <w:p w14:paraId="6C2A0C91"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w:t>
            </w:r>
          </w:p>
        </w:tc>
      </w:tr>
      <w:tr w:rsidR="00557D88" w:rsidRPr="00557D88" w14:paraId="091B51D0" w14:textId="77777777" w:rsidTr="00557D88">
        <w:trPr>
          <w:trHeight w:val="288"/>
        </w:trPr>
        <w:tc>
          <w:tcPr>
            <w:tcW w:w="5060" w:type="dxa"/>
            <w:tcBorders>
              <w:top w:val="nil"/>
              <w:left w:val="single" w:sz="4" w:space="0" w:color="auto"/>
              <w:bottom w:val="single" w:sz="4" w:space="0" w:color="auto"/>
              <w:right w:val="single" w:sz="4" w:space="0" w:color="auto"/>
            </w:tcBorders>
            <w:shd w:val="clear" w:color="000000" w:fill="FFFFFF"/>
            <w:vAlign w:val="center"/>
            <w:hideMark/>
          </w:tcPr>
          <w:p w14:paraId="0944D321" w14:textId="77777777" w:rsidR="00557D88" w:rsidRPr="00557D88" w:rsidRDefault="00557D88" w:rsidP="00557D88">
            <w:pPr>
              <w:jc w:val="center"/>
              <w:rPr>
                <w:rFonts w:cs="Arial"/>
                <w:color w:val="000000"/>
                <w:sz w:val="20"/>
                <w:szCs w:val="20"/>
              </w:rPr>
            </w:pPr>
            <w:r w:rsidRPr="00557D88">
              <w:rPr>
                <w:rFonts w:cs="Arial"/>
                <w:color w:val="000000"/>
                <w:sz w:val="20"/>
                <w:szCs w:val="20"/>
              </w:rPr>
              <w:t>Úklidová místnost</w:t>
            </w:r>
          </w:p>
        </w:tc>
        <w:tc>
          <w:tcPr>
            <w:tcW w:w="1200" w:type="dxa"/>
            <w:tcBorders>
              <w:top w:val="nil"/>
              <w:left w:val="nil"/>
              <w:bottom w:val="single" w:sz="4" w:space="0" w:color="auto"/>
              <w:right w:val="single" w:sz="4" w:space="0" w:color="auto"/>
            </w:tcBorders>
            <w:shd w:val="clear" w:color="auto" w:fill="auto"/>
            <w:vAlign w:val="center"/>
            <w:hideMark/>
          </w:tcPr>
          <w:p w14:paraId="3064463F" w14:textId="77777777" w:rsidR="00557D88" w:rsidRPr="00557D88" w:rsidRDefault="00557D88" w:rsidP="00557D88">
            <w:pPr>
              <w:jc w:val="center"/>
              <w:rPr>
                <w:rFonts w:cs="Arial"/>
                <w:color w:val="000000"/>
                <w:sz w:val="20"/>
                <w:szCs w:val="20"/>
              </w:rPr>
            </w:pPr>
            <w:r w:rsidRPr="00557D88">
              <w:rPr>
                <w:rFonts w:cs="Arial"/>
                <w:color w:val="000000"/>
                <w:sz w:val="20"/>
                <w:szCs w:val="20"/>
              </w:rPr>
              <w:t>1</w:t>
            </w:r>
          </w:p>
        </w:tc>
        <w:tc>
          <w:tcPr>
            <w:tcW w:w="1152" w:type="dxa"/>
            <w:tcBorders>
              <w:top w:val="nil"/>
              <w:left w:val="nil"/>
              <w:bottom w:val="single" w:sz="4" w:space="0" w:color="auto"/>
              <w:right w:val="single" w:sz="4" w:space="0" w:color="auto"/>
            </w:tcBorders>
            <w:shd w:val="clear" w:color="auto" w:fill="auto"/>
            <w:vAlign w:val="center"/>
            <w:hideMark/>
          </w:tcPr>
          <w:p w14:paraId="11E7ADA4"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c>
          <w:tcPr>
            <w:tcW w:w="952" w:type="dxa"/>
            <w:tcBorders>
              <w:top w:val="nil"/>
              <w:left w:val="nil"/>
              <w:bottom w:val="single" w:sz="4" w:space="0" w:color="auto"/>
              <w:right w:val="single" w:sz="4" w:space="0" w:color="auto"/>
            </w:tcBorders>
            <w:shd w:val="clear" w:color="auto" w:fill="auto"/>
            <w:vAlign w:val="center"/>
            <w:hideMark/>
          </w:tcPr>
          <w:p w14:paraId="7FFD1C61"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3</w:t>
            </w:r>
          </w:p>
        </w:tc>
        <w:tc>
          <w:tcPr>
            <w:tcW w:w="992" w:type="dxa"/>
            <w:tcBorders>
              <w:top w:val="nil"/>
              <w:left w:val="nil"/>
              <w:bottom w:val="single" w:sz="4" w:space="0" w:color="auto"/>
              <w:right w:val="single" w:sz="4" w:space="0" w:color="auto"/>
            </w:tcBorders>
            <w:shd w:val="clear" w:color="auto" w:fill="auto"/>
            <w:vAlign w:val="center"/>
            <w:hideMark/>
          </w:tcPr>
          <w:p w14:paraId="2C36B119"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c>
          <w:tcPr>
            <w:tcW w:w="1134" w:type="dxa"/>
            <w:tcBorders>
              <w:top w:val="nil"/>
              <w:left w:val="nil"/>
              <w:bottom w:val="single" w:sz="4" w:space="0" w:color="auto"/>
              <w:right w:val="single" w:sz="4" w:space="0" w:color="auto"/>
            </w:tcBorders>
            <w:shd w:val="clear" w:color="auto" w:fill="auto"/>
            <w:vAlign w:val="center"/>
            <w:hideMark/>
          </w:tcPr>
          <w:p w14:paraId="4934C94C"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r>
      <w:tr w:rsidR="00557D88" w:rsidRPr="00557D88" w14:paraId="4FFD45D0" w14:textId="77777777" w:rsidTr="00557D88">
        <w:trPr>
          <w:trHeight w:val="288"/>
        </w:trPr>
        <w:tc>
          <w:tcPr>
            <w:tcW w:w="5060" w:type="dxa"/>
            <w:tcBorders>
              <w:top w:val="nil"/>
              <w:left w:val="single" w:sz="4" w:space="0" w:color="auto"/>
              <w:bottom w:val="single" w:sz="4" w:space="0" w:color="auto"/>
              <w:right w:val="single" w:sz="4" w:space="0" w:color="auto"/>
            </w:tcBorders>
            <w:shd w:val="clear" w:color="000000" w:fill="FFFFFF"/>
            <w:vAlign w:val="center"/>
            <w:hideMark/>
          </w:tcPr>
          <w:p w14:paraId="781E4CEF" w14:textId="77777777" w:rsidR="00557D88" w:rsidRPr="00557D88" w:rsidRDefault="00557D88" w:rsidP="00557D88">
            <w:pPr>
              <w:jc w:val="center"/>
              <w:rPr>
                <w:rFonts w:cs="Arial"/>
                <w:color w:val="000000"/>
                <w:sz w:val="20"/>
                <w:szCs w:val="20"/>
              </w:rPr>
            </w:pPr>
            <w:r w:rsidRPr="00557D88">
              <w:rPr>
                <w:rFonts w:cs="Arial"/>
                <w:color w:val="000000"/>
                <w:sz w:val="20"/>
                <w:szCs w:val="20"/>
              </w:rPr>
              <w:t>Serverovna</w:t>
            </w:r>
          </w:p>
        </w:tc>
        <w:tc>
          <w:tcPr>
            <w:tcW w:w="1200" w:type="dxa"/>
            <w:tcBorders>
              <w:top w:val="nil"/>
              <w:left w:val="nil"/>
              <w:bottom w:val="single" w:sz="4" w:space="0" w:color="auto"/>
              <w:right w:val="single" w:sz="4" w:space="0" w:color="auto"/>
            </w:tcBorders>
            <w:shd w:val="clear" w:color="auto" w:fill="auto"/>
            <w:vAlign w:val="center"/>
            <w:hideMark/>
          </w:tcPr>
          <w:p w14:paraId="3D7A6BC1" w14:textId="77777777" w:rsidR="00557D88" w:rsidRPr="00557D88" w:rsidRDefault="00557D88" w:rsidP="00557D88">
            <w:pPr>
              <w:jc w:val="center"/>
              <w:rPr>
                <w:rFonts w:cs="Arial"/>
                <w:color w:val="000000"/>
                <w:sz w:val="20"/>
                <w:szCs w:val="20"/>
              </w:rPr>
            </w:pPr>
            <w:r w:rsidRPr="00557D88">
              <w:rPr>
                <w:rFonts w:cs="Arial"/>
                <w:color w:val="000000"/>
                <w:sz w:val="20"/>
                <w:szCs w:val="20"/>
              </w:rPr>
              <w:t>1</w:t>
            </w:r>
          </w:p>
        </w:tc>
        <w:tc>
          <w:tcPr>
            <w:tcW w:w="1152" w:type="dxa"/>
            <w:tcBorders>
              <w:top w:val="nil"/>
              <w:left w:val="nil"/>
              <w:bottom w:val="single" w:sz="4" w:space="0" w:color="auto"/>
              <w:right w:val="single" w:sz="4" w:space="0" w:color="auto"/>
            </w:tcBorders>
            <w:shd w:val="clear" w:color="auto" w:fill="auto"/>
            <w:vAlign w:val="center"/>
            <w:hideMark/>
          </w:tcPr>
          <w:p w14:paraId="1C849991"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w:t>
            </w:r>
          </w:p>
        </w:tc>
        <w:tc>
          <w:tcPr>
            <w:tcW w:w="952" w:type="dxa"/>
            <w:tcBorders>
              <w:top w:val="nil"/>
              <w:left w:val="nil"/>
              <w:bottom w:val="single" w:sz="4" w:space="0" w:color="auto"/>
              <w:right w:val="single" w:sz="4" w:space="0" w:color="auto"/>
            </w:tcBorders>
            <w:shd w:val="clear" w:color="auto" w:fill="auto"/>
            <w:vAlign w:val="center"/>
            <w:hideMark/>
          </w:tcPr>
          <w:p w14:paraId="260409F9"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16</w:t>
            </w:r>
          </w:p>
        </w:tc>
        <w:tc>
          <w:tcPr>
            <w:tcW w:w="992" w:type="dxa"/>
            <w:tcBorders>
              <w:top w:val="nil"/>
              <w:left w:val="nil"/>
              <w:bottom w:val="single" w:sz="4" w:space="0" w:color="auto"/>
              <w:right w:val="single" w:sz="4" w:space="0" w:color="auto"/>
            </w:tcBorders>
            <w:shd w:val="clear" w:color="auto" w:fill="auto"/>
            <w:vAlign w:val="center"/>
            <w:hideMark/>
          </w:tcPr>
          <w:p w14:paraId="03FF5513"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c>
          <w:tcPr>
            <w:tcW w:w="1134" w:type="dxa"/>
            <w:tcBorders>
              <w:top w:val="nil"/>
              <w:left w:val="nil"/>
              <w:bottom w:val="single" w:sz="4" w:space="0" w:color="auto"/>
              <w:right w:val="single" w:sz="4" w:space="0" w:color="auto"/>
            </w:tcBorders>
            <w:shd w:val="clear" w:color="auto" w:fill="auto"/>
            <w:vAlign w:val="center"/>
            <w:hideMark/>
          </w:tcPr>
          <w:p w14:paraId="756F758B"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r>
      <w:tr w:rsidR="00557D88" w:rsidRPr="00557D88" w14:paraId="6DC3FE8B" w14:textId="77777777" w:rsidTr="00557D88">
        <w:trPr>
          <w:trHeight w:val="288"/>
        </w:trPr>
        <w:tc>
          <w:tcPr>
            <w:tcW w:w="5060" w:type="dxa"/>
            <w:tcBorders>
              <w:top w:val="nil"/>
              <w:left w:val="single" w:sz="4" w:space="0" w:color="auto"/>
              <w:bottom w:val="single" w:sz="4" w:space="0" w:color="auto"/>
              <w:right w:val="single" w:sz="4" w:space="0" w:color="auto"/>
            </w:tcBorders>
            <w:shd w:val="clear" w:color="000000" w:fill="FFFFFF"/>
            <w:vAlign w:val="center"/>
            <w:hideMark/>
          </w:tcPr>
          <w:p w14:paraId="426C2131" w14:textId="77777777" w:rsidR="00557D88" w:rsidRPr="00557D88" w:rsidRDefault="00557D88" w:rsidP="00557D88">
            <w:pPr>
              <w:jc w:val="center"/>
              <w:rPr>
                <w:rFonts w:cs="Arial"/>
                <w:color w:val="000000"/>
                <w:sz w:val="20"/>
                <w:szCs w:val="20"/>
              </w:rPr>
            </w:pPr>
            <w:r w:rsidRPr="00557D88">
              <w:rPr>
                <w:rFonts w:cs="Arial"/>
                <w:color w:val="000000"/>
                <w:sz w:val="20"/>
                <w:szCs w:val="20"/>
              </w:rPr>
              <w:t>Kotelna (je ve správě TEPO s.r.o.)</w:t>
            </w:r>
          </w:p>
        </w:tc>
        <w:tc>
          <w:tcPr>
            <w:tcW w:w="1200" w:type="dxa"/>
            <w:tcBorders>
              <w:top w:val="nil"/>
              <w:left w:val="nil"/>
              <w:bottom w:val="single" w:sz="4" w:space="0" w:color="auto"/>
              <w:right w:val="single" w:sz="4" w:space="0" w:color="auto"/>
            </w:tcBorders>
            <w:shd w:val="clear" w:color="auto" w:fill="auto"/>
            <w:vAlign w:val="center"/>
            <w:hideMark/>
          </w:tcPr>
          <w:p w14:paraId="49422C77" w14:textId="77777777" w:rsidR="00557D88" w:rsidRPr="00557D88" w:rsidRDefault="00557D88" w:rsidP="00557D88">
            <w:pPr>
              <w:jc w:val="center"/>
              <w:rPr>
                <w:rFonts w:cs="Arial"/>
                <w:color w:val="000000"/>
                <w:sz w:val="20"/>
                <w:szCs w:val="20"/>
              </w:rPr>
            </w:pPr>
            <w:r w:rsidRPr="00557D88">
              <w:rPr>
                <w:rFonts w:cs="Arial"/>
                <w:color w:val="000000"/>
                <w:sz w:val="20"/>
                <w:szCs w:val="20"/>
              </w:rPr>
              <w:t>1</w:t>
            </w:r>
          </w:p>
        </w:tc>
        <w:tc>
          <w:tcPr>
            <w:tcW w:w="1152" w:type="dxa"/>
            <w:tcBorders>
              <w:top w:val="nil"/>
              <w:left w:val="nil"/>
              <w:bottom w:val="single" w:sz="4" w:space="0" w:color="auto"/>
              <w:right w:val="single" w:sz="4" w:space="0" w:color="auto"/>
            </w:tcBorders>
            <w:shd w:val="clear" w:color="auto" w:fill="auto"/>
            <w:vAlign w:val="center"/>
            <w:hideMark/>
          </w:tcPr>
          <w:p w14:paraId="0AB0BF01"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5</w:t>
            </w:r>
          </w:p>
        </w:tc>
        <w:tc>
          <w:tcPr>
            <w:tcW w:w="952" w:type="dxa"/>
            <w:tcBorders>
              <w:top w:val="nil"/>
              <w:left w:val="nil"/>
              <w:bottom w:val="single" w:sz="4" w:space="0" w:color="auto"/>
              <w:right w:val="single" w:sz="4" w:space="0" w:color="auto"/>
            </w:tcBorders>
            <w:shd w:val="clear" w:color="auto" w:fill="auto"/>
            <w:vAlign w:val="center"/>
            <w:hideMark/>
          </w:tcPr>
          <w:p w14:paraId="399C40D0"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20</w:t>
            </w:r>
          </w:p>
        </w:tc>
        <w:tc>
          <w:tcPr>
            <w:tcW w:w="992" w:type="dxa"/>
            <w:tcBorders>
              <w:top w:val="nil"/>
              <w:left w:val="nil"/>
              <w:bottom w:val="single" w:sz="4" w:space="0" w:color="auto"/>
              <w:right w:val="single" w:sz="4" w:space="0" w:color="auto"/>
            </w:tcBorders>
            <w:shd w:val="clear" w:color="auto" w:fill="auto"/>
            <w:vAlign w:val="center"/>
            <w:hideMark/>
          </w:tcPr>
          <w:p w14:paraId="3A6F2EEC"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c>
          <w:tcPr>
            <w:tcW w:w="1134" w:type="dxa"/>
            <w:tcBorders>
              <w:top w:val="nil"/>
              <w:left w:val="nil"/>
              <w:bottom w:val="single" w:sz="4" w:space="0" w:color="auto"/>
              <w:right w:val="single" w:sz="4" w:space="0" w:color="auto"/>
            </w:tcBorders>
            <w:shd w:val="clear" w:color="auto" w:fill="auto"/>
            <w:vAlign w:val="center"/>
            <w:hideMark/>
          </w:tcPr>
          <w:p w14:paraId="5667F8E3"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w:t>
            </w:r>
          </w:p>
        </w:tc>
      </w:tr>
      <w:tr w:rsidR="00557D88" w:rsidRPr="00557D88" w14:paraId="39C1C159" w14:textId="77777777" w:rsidTr="00557D88">
        <w:trPr>
          <w:trHeight w:val="288"/>
        </w:trPr>
        <w:tc>
          <w:tcPr>
            <w:tcW w:w="5060" w:type="dxa"/>
            <w:tcBorders>
              <w:top w:val="nil"/>
              <w:left w:val="single" w:sz="4" w:space="0" w:color="auto"/>
              <w:bottom w:val="single" w:sz="4" w:space="0" w:color="auto"/>
              <w:right w:val="single" w:sz="4" w:space="0" w:color="auto"/>
            </w:tcBorders>
            <w:shd w:val="clear" w:color="000000" w:fill="FFFFFF"/>
            <w:vAlign w:val="center"/>
            <w:hideMark/>
          </w:tcPr>
          <w:p w14:paraId="130911C9" w14:textId="77777777" w:rsidR="00557D88" w:rsidRPr="00557D88" w:rsidRDefault="00557D88" w:rsidP="00557D88">
            <w:pPr>
              <w:jc w:val="center"/>
              <w:rPr>
                <w:rFonts w:cs="Arial"/>
                <w:color w:val="000000"/>
                <w:sz w:val="20"/>
                <w:szCs w:val="20"/>
              </w:rPr>
            </w:pPr>
            <w:r w:rsidRPr="00557D88">
              <w:rPr>
                <w:rFonts w:cs="Arial"/>
                <w:color w:val="000000"/>
                <w:sz w:val="20"/>
                <w:szCs w:val="20"/>
              </w:rPr>
              <w:lastRenderedPageBreak/>
              <w:t>Garáž</w:t>
            </w:r>
          </w:p>
        </w:tc>
        <w:tc>
          <w:tcPr>
            <w:tcW w:w="1200" w:type="dxa"/>
            <w:tcBorders>
              <w:top w:val="nil"/>
              <w:left w:val="nil"/>
              <w:bottom w:val="single" w:sz="4" w:space="0" w:color="auto"/>
              <w:right w:val="single" w:sz="4" w:space="0" w:color="auto"/>
            </w:tcBorders>
            <w:shd w:val="clear" w:color="auto" w:fill="auto"/>
            <w:vAlign w:val="center"/>
            <w:hideMark/>
          </w:tcPr>
          <w:p w14:paraId="5DFC0616" w14:textId="77777777" w:rsidR="00557D88" w:rsidRPr="00557D88" w:rsidRDefault="00557D88" w:rsidP="00557D88">
            <w:pPr>
              <w:jc w:val="center"/>
              <w:rPr>
                <w:rFonts w:cs="Arial"/>
                <w:color w:val="000000"/>
                <w:sz w:val="20"/>
                <w:szCs w:val="20"/>
              </w:rPr>
            </w:pPr>
            <w:r w:rsidRPr="00557D88">
              <w:rPr>
                <w:rFonts w:cs="Arial"/>
                <w:color w:val="000000"/>
                <w:sz w:val="20"/>
                <w:szCs w:val="20"/>
              </w:rPr>
              <w:t>1</w:t>
            </w:r>
          </w:p>
        </w:tc>
        <w:tc>
          <w:tcPr>
            <w:tcW w:w="1152" w:type="dxa"/>
            <w:tcBorders>
              <w:top w:val="nil"/>
              <w:left w:val="nil"/>
              <w:bottom w:val="single" w:sz="4" w:space="0" w:color="auto"/>
              <w:right w:val="single" w:sz="4" w:space="0" w:color="auto"/>
            </w:tcBorders>
            <w:shd w:val="clear" w:color="auto" w:fill="auto"/>
            <w:vAlign w:val="center"/>
            <w:hideMark/>
          </w:tcPr>
          <w:p w14:paraId="2882716E"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w:t>
            </w:r>
          </w:p>
        </w:tc>
        <w:tc>
          <w:tcPr>
            <w:tcW w:w="952" w:type="dxa"/>
            <w:tcBorders>
              <w:top w:val="nil"/>
              <w:left w:val="nil"/>
              <w:bottom w:val="single" w:sz="4" w:space="0" w:color="auto"/>
              <w:right w:val="single" w:sz="4" w:space="0" w:color="auto"/>
            </w:tcBorders>
            <w:shd w:val="clear" w:color="auto" w:fill="auto"/>
            <w:vAlign w:val="center"/>
            <w:hideMark/>
          </w:tcPr>
          <w:p w14:paraId="2F4650F8"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8</w:t>
            </w:r>
          </w:p>
        </w:tc>
        <w:tc>
          <w:tcPr>
            <w:tcW w:w="992" w:type="dxa"/>
            <w:tcBorders>
              <w:top w:val="nil"/>
              <w:left w:val="nil"/>
              <w:bottom w:val="single" w:sz="4" w:space="0" w:color="auto"/>
              <w:right w:val="single" w:sz="4" w:space="0" w:color="auto"/>
            </w:tcBorders>
            <w:shd w:val="clear" w:color="auto" w:fill="auto"/>
            <w:vAlign w:val="center"/>
            <w:hideMark/>
          </w:tcPr>
          <w:p w14:paraId="379D02ED"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w:t>
            </w:r>
          </w:p>
        </w:tc>
        <w:tc>
          <w:tcPr>
            <w:tcW w:w="1134" w:type="dxa"/>
            <w:tcBorders>
              <w:top w:val="nil"/>
              <w:left w:val="nil"/>
              <w:bottom w:val="single" w:sz="4" w:space="0" w:color="auto"/>
              <w:right w:val="single" w:sz="4" w:space="0" w:color="auto"/>
            </w:tcBorders>
            <w:shd w:val="clear" w:color="auto" w:fill="auto"/>
            <w:vAlign w:val="center"/>
            <w:hideMark/>
          </w:tcPr>
          <w:p w14:paraId="1D8606DB"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w:t>
            </w:r>
          </w:p>
        </w:tc>
      </w:tr>
      <w:tr w:rsidR="00557D88" w:rsidRPr="00557D88" w14:paraId="5345A875" w14:textId="77777777" w:rsidTr="00557D88">
        <w:trPr>
          <w:trHeight w:val="288"/>
        </w:trPr>
        <w:tc>
          <w:tcPr>
            <w:tcW w:w="5060" w:type="dxa"/>
            <w:tcBorders>
              <w:top w:val="nil"/>
              <w:left w:val="single" w:sz="4" w:space="0" w:color="auto"/>
              <w:bottom w:val="single" w:sz="4" w:space="0" w:color="auto"/>
              <w:right w:val="single" w:sz="4" w:space="0" w:color="auto"/>
            </w:tcBorders>
            <w:shd w:val="clear" w:color="000000" w:fill="FFFFFF"/>
            <w:vAlign w:val="center"/>
            <w:hideMark/>
          </w:tcPr>
          <w:p w14:paraId="5923393D" w14:textId="77777777" w:rsidR="00557D88" w:rsidRPr="00557D88" w:rsidRDefault="00557D88" w:rsidP="00557D88">
            <w:pPr>
              <w:jc w:val="center"/>
              <w:rPr>
                <w:rFonts w:cs="Arial"/>
                <w:color w:val="000000"/>
                <w:sz w:val="20"/>
                <w:szCs w:val="20"/>
              </w:rPr>
            </w:pPr>
            <w:r w:rsidRPr="00557D88">
              <w:rPr>
                <w:rFonts w:cs="Arial"/>
                <w:color w:val="000000"/>
                <w:sz w:val="20"/>
                <w:szCs w:val="20"/>
              </w:rPr>
              <w:t>Sklad</w:t>
            </w:r>
          </w:p>
        </w:tc>
        <w:tc>
          <w:tcPr>
            <w:tcW w:w="1200" w:type="dxa"/>
            <w:tcBorders>
              <w:top w:val="nil"/>
              <w:left w:val="nil"/>
              <w:bottom w:val="single" w:sz="4" w:space="0" w:color="auto"/>
              <w:right w:val="single" w:sz="4" w:space="0" w:color="auto"/>
            </w:tcBorders>
            <w:shd w:val="clear" w:color="auto" w:fill="auto"/>
            <w:vAlign w:val="center"/>
            <w:hideMark/>
          </w:tcPr>
          <w:p w14:paraId="3757C50F" w14:textId="77777777" w:rsidR="00557D88" w:rsidRPr="00557D88" w:rsidRDefault="00557D88" w:rsidP="00557D88">
            <w:pPr>
              <w:jc w:val="center"/>
              <w:rPr>
                <w:rFonts w:cs="Arial"/>
                <w:color w:val="000000"/>
                <w:sz w:val="20"/>
                <w:szCs w:val="20"/>
              </w:rPr>
            </w:pPr>
            <w:r w:rsidRPr="00557D88">
              <w:rPr>
                <w:rFonts w:cs="Arial"/>
                <w:color w:val="000000"/>
                <w:sz w:val="20"/>
                <w:szCs w:val="20"/>
              </w:rPr>
              <w:t>4</w:t>
            </w:r>
          </w:p>
        </w:tc>
        <w:tc>
          <w:tcPr>
            <w:tcW w:w="1152" w:type="dxa"/>
            <w:tcBorders>
              <w:top w:val="nil"/>
              <w:left w:val="nil"/>
              <w:bottom w:val="single" w:sz="4" w:space="0" w:color="auto"/>
              <w:right w:val="single" w:sz="4" w:space="0" w:color="auto"/>
            </w:tcBorders>
            <w:shd w:val="clear" w:color="auto" w:fill="auto"/>
            <w:vAlign w:val="center"/>
            <w:hideMark/>
          </w:tcPr>
          <w:p w14:paraId="3D2F9981"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c>
          <w:tcPr>
            <w:tcW w:w="952" w:type="dxa"/>
            <w:tcBorders>
              <w:top w:val="nil"/>
              <w:left w:val="nil"/>
              <w:bottom w:val="single" w:sz="4" w:space="0" w:color="auto"/>
              <w:right w:val="single" w:sz="4" w:space="0" w:color="auto"/>
            </w:tcBorders>
            <w:shd w:val="clear" w:color="auto" w:fill="auto"/>
            <w:vAlign w:val="center"/>
            <w:hideMark/>
          </w:tcPr>
          <w:p w14:paraId="6620C786"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3</w:t>
            </w:r>
          </w:p>
        </w:tc>
        <w:tc>
          <w:tcPr>
            <w:tcW w:w="992" w:type="dxa"/>
            <w:tcBorders>
              <w:top w:val="nil"/>
              <w:left w:val="nil"/>
              <w:bottom w:val="single" w:sz="4" w:space="0" w:color="auto"/>
              <w:right w:val="single" w:sz="4" w:space="0" w:color="auto"/>
            </w:tcBorders>
            <w:shd w:val="clear" w:color="auto" w:fill="auto"/>
            <w:vAlign w:val="center"/>
            <w:hideMark/>
          </w:tcPr>
          <w:p w14:paraId="12933B78"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c>
          <w:tcPr>
            <w:tcW w:w="1134" w:type="dxa"/>
            <w:tcBorders>
              <w:top w:val="nil"/>
              <w:left w:val="nil"/>
              <w:bottom w:val="single" w:sz="4" w:space="0" w:color="auto"/>
              <w:right w:val="single" w:sz="4" w:space="0" w:color="auto"/>
            </w:tcBorders>
            <w:shd w:val="clear" w:color="auto" w:fill="auto"/>
            <w:vAlign w:val="center"/>
            <w:hideMark/>
          </w:tcPr>
          <w:p w14:paraId="355D31A0"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r>
      <w:tr w:rsidR="00557D88" w:rsidRPr="00557D88" w14:paraId="07F7E6CC" w14:textId="77777777" w:rsidTr="00557D88">
        <w:trPr>
          <w:trHeight w:val="792"/>
        </w:trPr>
        <w:tc>
          <w:tcPr>
            <w:tcW w:w="5060" w:type="dxa"/>
            <w:tcBorders>
              <w:top w:val="nil"/>
              <w:left w:val="single" w:sz="4" w:space="0" w:color="auto"/>
              <w:bottom w:val="single" w:sz="4" w:space="0" w:color="auto"/>
              <w:right w:val="single" w:sz="4" w:space="0" w:color="auto"/>
            </w:tcBorders>
            <w:shd w:val="clear" w:color="000000" w:fill="FFFFFF"/>
            <w:vAlign w:val="center"/>
            <w:hideMark/>
          </w:tcPr>
          <w:p w14:paraId="325C6879" w14:textId="77777777" w:rsidR="00557D88" w:rsidRPr="00557D88" w:rsidRDefault="00557D88" w:rsidP="00557D88">
            <w:pPr>
              <w:jc w:val="center"/>
              <w:rPr>
                <w:rFonts w:cs="Arial"/>
                <w:color w:val="000000"/>
                <w:sz w:val="20"/>
                <w:szCs w:val="20"/>
              </w:rPr>
            </w:pPr>
            <w:r w:rsidRPr="00557D88">
              <w:rPr>
                <w:rFonts w:cs="Arial"/>
                <w:color w:val="000000"/>
                <w:sz w:val="20"/>
                <w:szCs w:val="20"/>
              </w:rPr>
              <w:t>Ostatní místnosti - prádelny, sklady, sklepní prostory a jiné místnosti v objektu výše nespecfikované</w:t>
            </w:r>
            <w:r w:rsidRPr="00557D88">
              <w:rPr>
                <w:rFonts w:cs="Arial"/>
                <w:b/>
                <w:bCs/>
                <w:color w:val="000000"/>
                <w:sz w:val="20"/>
                <w:szCs w:val="20"/>
              </w:rPr>
              <w:t xml:space="preserve"> (uveden celkový počet za daný soubor</w:t>
            </w:r>
            <w:r w:rsidRPr="00557D88">
              <w:rPr>
                <w:rFonts w:cs="Arial"/>
                <w:color w:val="000000"/>
                <w:sz w:val="20"/>
                <w:szCs w:val="20"/>
              </w:rPr>
              <w:t>)</w:t>
            </w:r>
          </w:p>
        </w:tc>
        <w:tc>
          <w:tcPr>
            <w:tcW w:w="1200" w:type="dxa"/>
            <w:tcBorders>
              <w:top w:val="nil"/>
              <w:left w:val="nil"/>
              <w:bottom w:val="single" w:sz="4" w:space="0" w:color="auto"/>
              <w:right w:val="single" w:sz="4" w:space="0" w:color="auto"/>
            </w:tcBorders>
            <w:shd w:val="clear" w:color="auto" w:fill="auto"/>
            <w:vAlign w:val="center"/>
            <w:hideMark/>
          </w:tcPr>
          <w:p w14:paraId="1E20A6E0" w14:textId="77777777" w:rsidR="00557D88" w:rsidRPr="00557D88" w:rsidRDefault="00557D88" w:rsidP="00557D88">
            <w:pPr>
              <w:jc w:val="center"/>
              <w:rPr>
                <w:rFonts w:cs="Arial"/>
                <w:color w:val="000000"/>
                <w:sz w:val="20"/>
                <w:szCs w:val="20"/>
              </w:rPr>
            </w:pPr>
            <w:r w:rsidRPr="00557D88">
              <w:rPr>
                <w:rFonts w:cs="Arial"/>
                <w:color w:val="000000"/>
                <w:sz w:val="20"/>
                <w:szCs w:val="20"/>
              </w:rPr>
              <w:t>11</w:t>
            </w:r>
          </w:p>
        </w:tc>
        <w:tc>
          <w:tcPr>
            <w:tcW w:w="1152" w:type="dxa"/>
            <w:tcBorders>
              <w:top w:val="nil"/>
              <w:left w:val="nil"/>
              <w:bottom w:val="single" w:sz="4" w:space="0" w:color="auto"/>
              <w:right w:val="single" w:sz="4" w:space="0" w:color="auto"/>
            </w:tcBorders>
            <w:shd w:val="clear" w:color="auto" w:fill="auto"/>
            <w:vAlign w:val="center"/>
            <w:hideMark/>
          </w:tcPr>
          <w:p w14:paraId="65AEACB3"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c>
          <w:tcPr>
            <w:tcW w:w="952" w:type="dxa"/>
            <w:tcBorders>
              <w:top w:val="nil"/>
              <w:left w:val="nil"/>
              <w:bottom w:val="single" w:sz="4" w:space="0" w:color="auto"/>
              <w:right w:val="single" w:sz="4" w:space="0" w:color="auto"/>
            </w:tcBorders>
            <w:shd w:val="clear" w:color="auto" w:fill="auto"/>
            <w:vAlign w:val="center"/>
            <w:hideMark/>
          </w:tcPr>
          <w:p w14:paraId="79243A3F"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4</w:t>
            </w:r>
          </w:p>
        </w:tc>
        <w:tc>
          <w:tcPr>
            <w:tcW w:w="992" w:type="dxa"/>
            <w:tcBorders>
              <w:top w:val="nil"/>
              <w:left w:val="nil"/>
              <w:bottom w:val="single" w:sz="4" w:space="0" w:color="auto"/>
              <w:right w:val="single" w:sz="4" w:space="0" w:color="auto"/>
            </w:tcBorders>
            <w:shd w:val="clear" w:color="auto" w:fill="auto"/>
            <w:vAlign w:val="center"/>
            <w:hideMark/>
          </w:tcPr>
          <w:p w14:paraId="7DDB8050"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c>
          <w:tcPr>
            <w:tcW w:w="1134" w:type="dxa"/>
            <w:tcBorders>
              <w:top w:val="nil"/>
              <w:left w:val="nil"/>
              <w:bottom w:val="single" w:sz="4" w:space="0" w:color="auto"/>
              <w:right w:val="single" w:sz="4" w:space="0" w:color="auto"/>
            </w:tcBorders>
            <w:shd w:val="clear" w:color="auto" w:fill="auto"/>
            <w:vAlign w:val="center"/>
            <w:hideMark/>
          </w:tcPr>
          <w:p w14:paraId="68D67FF6"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r>
      <w:tr w:rsidR="00557D88" w:rsidRPr="00557D88" w14:paraId="5764E9D5" w14:textId="77777777" w:rsidTr="00557D88">
        <w:trPr>
          <w:trHeight w:val="288"/>
        </w:trPr>
        <w:tc>
          <w:tcPr>
            <w:tcW w:w="5060" w:type="dxa"/>
            <w:tcBorders>
              <w:top w:val="nil"/>
              <w:left w:val="single" w:sz="4" w:space="0" w:color="auto"/>
              <w:bottom w:val="single" w:sz="4" w:space="0" w:color="auto"/>
              <w:right w:val="single" w:sz="4" w:space="0" w:color="auto"/>
            </w:tcBorders>
            <w:shd w:val="clear" w:color="000000" w:fill="FFFFFF"/>
            <w:vAlign w:val="center"/>
            <w:hideMark/>
          </w:tcPr>
          <w:p w14:paraId="4C5DDF33" w14:textId="77777777" w:rsidR="00557D88" w:rsidRPr="00557D88" w:rsidRDefault="00557D88" w:rsidP="00557D88">
            <w:pPr>
              <w:jc w:val="center"/>
              <w:rPr>
                <w:rFonts w:cs="Arial"/>
                <w:color w:val="000000"/>
                <w:sz w:val="20"/>
                <w:szCs w:val="20"/>
              </w:rPr>
            </w:pPr>
            <w:r w:rsidRPr="00557D88">
              <w:rPr>
                <w:rFonts w:cs="Arial"/>
                <w:color w:val="000000"/>
                <w:sz w:val="20"/>
                <w:szCs w:val="20"/>
              </w:rPr>
              <w:t xml:space="preserve">Hlavní chodba v rámci jednoho patra </w:t>
            </w:r>
          </w:p>
        </w:tc>
        <w:tc>
          <w:tcPr>
            <w:tcW w:w="1200" w:type="dxa"/>
            <w:tcBorders>
              <w:top w:val="nil"/>
              <w:left w:val="nil"/>
              <w:bottom w:val="single" w:sz="4" w:space="0" w:color="auto"/>
              <w:right w:val="single" w:sz="4" w:space="0" w:color="auto"/>
            </w:tcBorders>
            <w:shd w:val="clear" w:color="auto" w:fill="auto"/>
            <w:vAlign w:val="center"/>
            <w:hideMark/>
          </w:tcPr>
          <w:p w14:paraId="48487F1E" w14:textId="77777777" w:rsidR="00557D88" w:rsidRPr="00557D88" w:rsidRDefault="00557D88" w:rsidP="00557D88">
            <w:pPr>
              <w:jc w:val="center"/>
              <w:rPr>
                <w:rFonts w:cs="Arial"/>
                <w:color w:val="000000"/>
                <w:sz w:val="20"/>
                <w:szCs w:val="20"/>
              </w:rPr>
            </w:pPr>
            <w:r w:rsidRPr="00557D88">
              <w:rPr>
                <w:rFonts w:cs="Arial"/>
                <w:color w:val="000000"/>
                <w:sz w:val="20"/>
                <w:szCs w:val="20"/>
              </w:rPr>
              <w:t>3</w:t>
            </w:r>
          </w:p>
        </w:tc>
        <w:tc>
          <w:tcPr>
            <w:tcW w:w="1152" w:type="dxa"/>
            <w:tcBorders>
              <w:top w:val="nil"/>
              <w:left w:val="nil"/>
              <w:bottom w:val="single" w:sz="4" w:space="0" w:color="auto"/>
              <w:right w:val="single" w:sz="4" w:space="0" w:color="auto"/>
            </w:tcBorders>
            <w:shd w:val="clear" w:color="auto" w:fill="auto"/>
            <w:vAlign w:val="center"/>
            <w:hideMark/>
          </w:tcPr>
          <w:p w14:paraId="204188B4"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3</w:t>
            </w:r>
          </w:p>
        </w:tc>
        <w:tc>
          <w:tcPr>
            <w:tcW w:w="952" w:type="dxa"/>
            <w:tcBorders>
              <w:top w:val="nil"/>
              <w:left w:val="nil"/>
              <w:bottom w:val="single" w:sz="4" w:space="0" w:color="auto"/>
              <w:right w:val="single" w:sz="4" w:space="0" w:color="auto"/>
            </w:tcBorders>
            <w:shd w:val="clear" w:color="auto" w:fill="auto"/>
            <w:vAlign w:val="center"/>
            <w:hideMark/>
          </w:tcPr>
          <w:p w14:paraId="0D261CF6"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24</w:t>
            </w:r>
          </w:p>
        </w:tc>
        <w:tc>
          <w:tcPr>
            <w:tcW w:w="992" w:type="dxa"/>
            <w:tcBorders>
              <w:top w:val="nil"/>
              <w:left w:val="nil"/>
              <w:bottom w:val="single" w:sz="4" w:space="0" w:color="auto"/>
              <w:right w:val="single" w:sz="4" w:space="0" w:color="auto"/>
            </w:tcBorders>
            <w:shd w:val="clear" w:color="auto" w:fill="auto"/>
            <w:vAlign w:val="center"/>
            <w:hideMark/>
          </w:tcPr>
          <w:p w14:paraId="0A31CC5B"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w:t>
            </w:r>
          </w:p>
        </w:tc>
        <w:tc>
          <w:tcPr>
            <w:tcW w:w="1134" w:type="dxa"/>
            <w:tcBorders>
              <w:top w:val="nil"/>
              <w:left w:val="nil"/>
              <w:bottom w:val="single" w:sz="4" w:space="0" w:color="auto"/>
              <w:right w:val="single" w:sz="4" w:space="0" w:color="auto"/>
            </w:tcBorders>
            <w:shd w:val="clear" w:color="auto" w:fill="auto"/>
            <w:vAlign w:val="center"/>
            <w:hideMark/>
          </w:tcPr>
          <w:p w14:paraId="3379815F"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w:t>
            </w:r>
          </w:p>
        </w:tc>
      </w:tr>
      <w:tr w:rsidR="00557D88" w:rsidRPr="00557D88" w14:paraId="068A208F" w14:textId="77777777" w:rsidTr="00557D88">
        <w:trPr>
          <w:trHeight w:val="288"/>
        </w:trPr>
        <w:tc>
          <w:tcPr>
            <w:tcW w:w="5060" w:type="dxa"/>
            <w:tcBorders>
              <w:top w:val="nil"/>
              <w:left w:val="single" w:sz="4" w:space="0" w:color="auto"/>
              <w:bottom w:val="single" w:sz="4" w:space="0" w:color="auto"/>
              <w:right w:val="single" w:sz="4" w:space="0" w:color="auto"/>
            </w:tcBorders>
            <w:shd w:val="clear" w:color="000000" w:fill="FFFFFF"/>
            <w:vAlign w:val="center"/>
            <w:hideMark/>
          </w:tcPr>
          <w:p w14:paraId="556B85CA" w14:textId="77777777" w:rsidR="00557D88" w:rsidRPr="00557D88" w:rsidRDefault="00557D88" w:rsidP="00557D88">
            <w:pPr>
              <w:jc w:val="center"/>
              <w:rPr>
                <w:rFonts w:cs="Arial"/>
                <w:color w:val="000000"/>
                <w:sz w:val="20"/>
                <w:szCs w:val="20"/>
              </w:rPr>
            </w:pPr>
            <w:r w:rsidRPr="00557D88">
              <w:rPr>
                <w:rFonts w:cs="Arial"/>
                <w:color w:val="000000"/>
                <w:sz w:val="20"/>
                <w:szCs w:val="20"/>
              </w:rPr>
              <w:t>Chodba v rámci přístavby</w:t>
            </w:r>
          </w:p>
        </w:tc>
        <w:tc>
          <w:tcPr>
            <w:tcW w:w="1200" w:type="dxa"/>
            <w:tcBorders>
              <w:top w:val="nil"/>
              <w:left w:val="nil"/>
              <w:bottom w:val="single" w:sz="4" w:space="0" w:color="auto"/>
              <w:right w:val="single" w:sz="4" w:space="0" w:color="auto"/>
            </w:tcBorders>
            <w:shd w:val="clear" w:color="auto" w:fill="auto"/>
            <w:vAlign w:val="center"/>
            <w:hideMark/>
          </w:tcPr>
          <w:p w14:paraId="18F8886D" w14:textId="77777777" w:rsidR="00557D88" w:rsidRPr="00557D88" w:rsidRDefault="00557D88" w:rsidP="00557D88">
            <w:pPr>
              <w:jc w:val="center"/>
              <w:rPr>
                <w:rFonts w:cs="Arial"/>
                <w:color w:val="000000"/>
                <w:sz w:val="20"/>
                <w:szCs w:val="20"/>
              </w:rPr>
            </w:pPr>
            <w:r w:rsidRPr="00557D88">
              <w:rPr>
                <w:rFonts w:cs="Arial"/>
                <w:color w:val="000000"/>
                <w:sz w:val="20"/>
                <w:szCs w:val="20"/>
              </w:rPr>
              <w:t>2</w:t>
            </w:r>
          </w:p>
        </w:tc>
        <w:tc>
          <w:tcPr>
            <w:tcW w:w="1152" w:type="dxa"/>
            <w:tcBorders>
              <w:top w:val="nil"/>
              <w:left w:val="nil"/>
              <w:bottom w:val="single" w:sz="4" w:space="0" w:color="auto"/>
              <w:right w:val="single" w:sz="4" w:space="0" w:color="auto"/>
            </w:tcBorders>
            <w:shd w:val="clear" w:color="auto" w:fill="auto"/>
            <w:vAlign w:val="center"/>
            <w:hideMark/>
          </w:tcPr>
          <w:p w14:paraId="1196829C"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3</w:t>
            </w:r>
          </w:p>
        </w:tc>
        <w:tc>
          <w:tcPr>
            <w:tcW w:w="952" w:type="dxa"/>
            <w:tcBorders>
              <w:top w:val="nil"/>
              <w:left w:val="nil"/>
              <w:bottom w:val="single" w:sz="4" w:space="0" w:color="auto"/>
              <w:right w:val="single" w:sz="4" w:space="0" w:color="auto"/>
            </w:tcBorders>
            <w:shd w:val="clear" w:color="auto" w:fill="auto"/>
            <w:vAlign w:val="center"/>
            <w:hideMark/>
          </w:tcPr>
          <w:p w14:paraId="561D5950"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24</w:t>
            </w:r>
          </w:p>
        </w:tc>
        <w:tc>
          <w:tcPr>
            <w:tcW w:w="992" w:type="dxa"/>
            <w:tcBorders>
              <w:top w:val="nil"/>
              <w:left w:val="nil"/>
              <w:bottom w:val="single" w:sz="4" w:space="0" w:color="auto"/>
              <w:right w:val="single" w:sz="4" w:space="0" w:color="auto"/>
            </w:tcBorders>
            <w:shd w:val="clear" w:color="auto" w:fill="auto"/>
            <w:vAlign w:val="center"/>
            <w:hideMark/>
          </w:tcPr>
          <w:p w14:paraId="3EF82635"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w:t>
            </w:r>
          </w:p>
        </w:tc>
        <w:tc>
          <w:tcPr>
            <w:tcW w:w="1134" w:type="dxa"/>
            <w:tcBorders>
              <w:top w:val="nil"/>
              <w:left w:val="nil"/>
              <w:bottom w:val="single" w:sz="4" w:space="0" w:color="auto"/>
              <w:right w:val="single" w:sz="4" w:space="0" w:color="auto"/>
            </w:tcBorders>
            <w:shd w:val="clear" w:color="auto" w:fill="auto"/>
            <w:vAlign w:val="center"/>
            <w:hideMark/>
          </w:tcPr>
          <w:p w14:paraId="50DE986B"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w:t>
            </w:r>
          </w:p>
        </w:tc>
      </w:tr>
      <w:tr w:rsidR="00557D88" w:rsidRPr="00557D88" w14:paraId="265B0C24" w14:textId="77777777" w:rsidTr="00557D88">
        <w:trPr>
          <w:trHeight w:val="288"/>
        </w:trPr>
        <w:tc>
          <w:tcPr>
            <w:tcW w:w="5060" w:type="dxa"/>
            <w:tcBorders>
              <w:top w:val="nil"/>
              <w:left w:val="single" w:sz="4" w:space="0" w:color="auto"/>
              <w:bottom w:val="single" w:sz="4" w:space="0" w:color="auto"/>
              <w:right w:val="single" w:sz="4" w:space="0" w:color="auto"/>
            </w:tcBorders>
            <w:shd w:val="clear" w:color="000000" w:fill="FFFFFF"/>
            <w:vAlign w:val="center"/>
            <w:hideMark/>
          </w:tcPr>
          <w:p w14:paraId="7C0FBFB3" w14:textId="77777777" w:rsidR="00557D88" w:rsidRPr="00557D88" w:rsidRDefault="00557D88" w:rsidP="00557D88">
            <w:pPr>
              <w:jc w:val="center"/>
              <w:rPr>
                <w:rFonts w:cs="Arial"/>
                <w:color w:val="000000"/>
                <w:sz w:val="20"/>
                <w:szCs w:val="20"/>
              </w:rPr>
            </w:pPr>
            <w:r w:rsidRPr="00557D88">
              <w:rPr>
                <w:rFonts w:cs="Arial"/>
                <w:color w:val="000000"/>
                <w:sz w:val="20"/>
                <w:szCs w:val="20"/>
              </w:rPr>
              <w:t>Archiv školy</w:t>
            </w:r>
          </w:p>
        </w:tc>
        <w:tc>
          <w:tcPr>
            <w:tcW w:w="1200" w:type="dxa"/>
            <w:tcBorders>
              <w:top w:val="nil"/>
              <w:left w:val="nil"/>
              <w:bottom w:val="single" w:sz="4" w:space="0" w:color="auto"/>
              <w:right w:val="single" w:sz="4" w:space="0" w:color="auto"/>
            </w:tcBorders>
            <w:shd w:val="clear" w:color="auto" w:fill="auto"/>
            <w:vAlign w:val="center"/>
            <w:hideMark/>
          </w:tcPr>
          <w:p w14:paraId="033A273F" w14:textId="77777777" w:rsidR="00557D88" w:rsidRPr="00557D88" w:rsidRDefault="00557D88" w:rsidP="00557D88">
            <w:pPr>
              <w:jc w:val="center"/>
              <w:rPr>
                <w:rFonts w:cs="Arial"/>
                <w:color w:val="000000"/>
                <w:sz w:val="20"/>
                <w:szCs w:val="20"/>
              </w:rPr>
            </w:pPr>
            <w:r w:rsidRPr="00557D88">
              <w:rPr>
                <w:rFonts w:cs="Arial"/>
                <w:color w:val="000000"/>
                <w:sz w:val="20"/>
                <w:szCs w:val="20"/>
              </w:rPr>
              <w:t>1</w:t>
            </w:r>
          </w:p>
        </w:tc>
        <w:tc>
          <w:tcPr>
            <w:tcW w:w="1152" w:type="dxa"/>
            <w:tcBorders>
              <w:top w:val="nil"/>
              <w:left w:val="nil"/>
              <w:bottom w:val="single" w:sz="4" w:space="0" w:color="auto"/>
              <w:right w:val="single" w:sz="4" w:space="0" w:color="auto"/>
            </w:tcBorders>
            <w:shd w:val="clear" w:color="auto" w:fill="auto"/>
            <w:vAlign w:val="center"/>
            <w:hideMark/>
          </w:tcPr>
          <w:p w14:paraId="6900610B"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c>
          <w:tcPr>
            <w:tcW w:w="952" w:type="dxa"/>
            <w:tcBorders>
              <w:top w:val="nil"/>
              <w:left w:val="nil"/>
              <w:bottom w:val="single" w:sz="4" w:space="0" w:color="auto"/>
              <w:right w:val="single" w:sz="4" w:space="0" w:color="auto"/>
            </w:tcBorders>
            <w:shd w:val="clear" w:color="auto" w:fill="auto"/>
            <w:vAlign w:val="center"/>
            <w:hideMark/>
          </w:tcPr>
          <w:p w14:paraId="4E97D5F0"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6</w:t>
            </w:r>
          </w:p>
        </w:tc>
        <w:tc>
          <w:tcPr>
            <w:tcW w:w="992" w:type="dxa"/>
            <w:tcBorders>
              <w:top w:val="nil"/>
              <w:left w:val="nil"/>
              <w:bottom w:val="single" w:sz="4" w:space="0" w:color="auto"/>
              <w:right w:val="single" w:sz="4" w:space="0" w:color="auto"/>
            </w:tcBorders>
            <w:shd w:val="clear" w:color="auto" w:fill="auto"/>
            <w:vAlign w:val="center"/>
            <w:hideMark/>
          </w:tcPr>
          <w:p w14:paraId="31F73B18"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c>
          <w:tcPr>
            <w:tcW w:w="1134" w:type="dxa"/>
            <w:tcBorders>
              <w:top w:val="nil"/>
              <w:left w:val="nil"/>
              <w:bottom w:val="single" w:sz="4" w:space="0" w:color="auto"/>
              <w:right w:val="single" w:sz="4" w:space="0" w:color="auto"/>
            </w:tcBorders>
            <w:shd w:val="clear" w:color="auto" w:fill="auto"/>
            <w:vAlign w:val="center"/>
            <w:hideMark/>
          </w:tcPr>
          <w:p w14:paraId="74A2D890"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r>
      <w:tr w:rsidR="00557D88" w:rsidRPr="00557D88" w14:paraId="006C6022" w14:textId="77777777" w:rsidTr="00557D88">
        <w:trPr>
          <w:trHeight w:val="288"/>
        </w:trPr>
        <w:tc>
          <w:tcPr>
            <w:tcW w:w="5060" w:type="dxa"/>
            <w:tcBorders>
              <w:top w:val="nil"/>
              <w:left w:val="single" w:sz="4" w:space="0" w:color="auto"/>
              <w:bottom w:val="single" w:sz="4" w:space="0" w:color="auto"/>
              <w:right w:val="single" w:sz="4" w:space="0" w:color="auto"/>
            </w:tcBorders>
            <w:shd w:val="clear" w:color="000000" w:fill="FFFFFF"/>
            <w:vAlign w:val="center"/>
            <w:hideMark/>
          </w:tcPr>
          <w:p w14:paraId="0DED966D" w14:textId="4A9BE3B8" w:rsidR="00557D88" w:rsidRPr="00557D88" w:rsidRDefault="00557D88" w:rsidP="00557D88">
            <w:pPr>
              <w:jc w:val="center"/>
              <w:rPr>
                <w:rFonts w:cs="Arial"/>
                <w:color w:val="000000"/>
                <w:sz w:val="20"/>
                <w:szCs w:val="20"/>
              </w:rPr>
            </w:pPr>
            <w:r w:rsidRPr="00557D88">
              <w:rPr>
                <w:rFonts w:cs="Arial"/>
                <w:color w:val="000000"/>
                <w:sz w:val="20"/>
                <w:szCs w:val="20"/>
              </w:rPr>
              <w:t>Posilovna</w:t>
            </w:r>
            <w:r w:rsidR="00383540">
              <w:rPr>
                <w:rFonts w:cs="Arial"/>
                <w:color w:val="000000"/>
                <w:sz w:val="20"/>
                <w:szCs w:val="20"/>
              </w:rPr>
              <w:t xml:space="preserve"> (realizace obměny pouze v rozsahu, jek je uvedeno v této studii)</w:t>
            </w:r>
          </w:p>
        </w:tc>
        <w:tc>
          <w:tcPr>
            <w:tcW w:w="1200" w:type="dxa"/>
            <w:tcBorders>
              <w:top w:val="nil"/>
              <w:left w:val="nil"/>
              <w:bottom w:val="single" w:sz="4" w:space="0" w:color="auto"/>
              <w:right w:val="single" w:sz="4" w:space="0" w:color="auto"/>
            </w:tcBorders>
            <w:shd w:val="clear" w:color="auto" w:fill="auto"/>
            <w:vAlign w:val="center"/>
            <w:hideMark/>
          </w:tcPr>
          <w:p w14:paraId="6EB082CD" w14:textId="77777777" w:rsidR="00557D88" w:rsidRPr="00557D88" w:rsidRDefault="00557D88" w:rsidP="00557D88">
            <w:pPr>
              <w:jc w:val="center"/>
              <w:rPr>
                <w:rFonts w:cs="Arial"/>
                <w:color w:val="000000"/>
                <w:sz w:val="20"/>
                <w:szCs w:val="20"/>
              </w:rPr>
            </w:pPr>
            <w:r w:rsidRPr="00557D88">
              <w:rPr>
                <w:rFonts w:cs="Arial"/>
                <w:color w:val="000000"/>
                <w:sz w:val="20"/>
                <w:szCs w:val="20"/>
              </w:rPr>
              <w:t>1</w:t>
            </w:r>
          </w:p>
        </w:tc>
        <w:tc>
          <w:tcPr>
            <w:tcW w:w="1152" w:type="dxa"/>
            <w:tcBorders>
              <w:top w:val="nil"/>
              <w:left w:val="nil"/>
              <w:bottom w:val="single" w:sz="4" w:space="0" w:color="auto"/>
              <w:right w:val="single" w:sz="4" w:space="0" w:color="auto"/>
            </w:tcBorders>
            <w:shd w:val="clear" w:color="auto" w:fill="auto"/>
            <w:vAlign w:val="center"/>
            <w:hideMark/>
          </w:tcPr>
          <w:p w14:paraId="0496DCF3"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w:t>
            </w:r>
          </w:p>
        </w:tc>
        <w:tc>
          <w:tcPr>
            <w:tcW w:w="952" w:type="dxa"/>
            <w:tcBorders>
              <w:top w:val="nil"/>
              <w:left w:val="nil"/>
              <w:bottom w:val="single" w:sz="4" w:space="0" w:color="auto"/>
              <w:right w:val="single" w:sz="4" w:space="0" w:color="auto"/>
            </w:tcBorders>
            <w:shd w:val="clear" w:color="auto" w:fill="auto"/>
            <w:vAlign w:val="center"/>
            <w:hideMark/>
          </w:tcPr>
          <w:p w14:paraId="2AA70E1A"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16</w:t>
            </w:r>
          </w:p>
        </w:tc>
        <w:tc>
          <w:tcPr>
            <w:tcW w:w="992" w:type="dxa"/>
            <w:tcBorders>
              <w:top w:val="nil"/>
              <w:left w:val="nil"/>
              <w:bottom w:val="single" w:sz="4" w:space="0" w:color="auto"/>
              <w:right w:val="single" w:sz="4" w:space="0" w:color="auto"/>
            </w:tcBorders>
            <w:shd w:val="clear" w:color="auto" w:fill="auto"/>
            <w:vAlign w:val="center"/>
            <w:hideMark/>
          </w:tcPr>
          <w:p w14:paraId="65D4BB48"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w:t>
            </w:r>
          </w:p>
        </w:tc>
        <w:tc>
          <w:tcPr>
            <w:tcW w:w="1134" w:type="dxa"/>
            <w:tcBorders>
              <w:top w:val="nil"/>
              <w:left w:val="nil"/>
              <w:bottom w:val="single" w:sz="4" w:space="0" w:color="auto"/>
              <w:right w:val="single" w:sz="4" w:space="0" w:color="auto"/>
            </w:tcBorders>
            <w:shd w:val="clear" w:color="auto" w:fill="auto"/>
            <w:vAlign w:val="center"/>
            <w:hideMark/>
          </w:tcPr>
          <w:p w14:paraId="2D21B012"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w:t>
            </w:r>
          </w:p>
        </w:tc>
      </w:tr>
      <w:tr w:rsidR="00557D88" w:rsidRPr="00557D88" w14:paraId="02C35FD0" w14:textId="77777777" w:rsidTr="00557D88">
        <w:trPr>
          <w:trHeight w:val="288"/>
        </w:trPr>
        <w:tc>
          <w:tcPr>
            <w:tcW w:w="5060" w:type="dxa"/>
            <w:tcBorders>
              <w:top w:val="nil"/>
              <w:left w:val="single" w:sz="4" w:space="0" w:color="auto"/>
              <w:bottom w:val="single" w:sz="4" w:space="0" w:color="auto"/>
              <w:right w:val="single" w:sz="4" w:space="0" w:color="auto"/>
            </w:tcBorders>
            <w:shd w:val="clear" w:color="000000" w:fill="FFFFFF"/>
            <w:vAlign w:val="center"/>
            <w:hideMark/>
          </w:tcPr>
          <w:p w14:paraId="58B0B7AA" w14:textId="77777777" w:rsidR="00557D88" w:rsidRPr="00557D88" w:rsidRDefault="00557D88" w:rsidP="00557D88">
            <w:pPr>
              <w:jc w:val="center"/>
              <w:rPr>
                <w:rFonts w:cs="Arial"/>
                <w:color w:val="000000"/>
                <w:sz w:val="20"/>
                <w:szCs w:val="20"/>
              </w:rPr>
            </w:pPr>
            <w:r w:rsidRPr="00557D88">
              <w:rPr>
                <w:rFonts w:cs="Arial"/>
                <w:color w:val="000000"/>
                <w:sz w:val="20"/>
                <w:szCs w:val="20"/>
              </w:rPr>
              <w:t>Prostory kuchyněk</w:t>
            </w:r>
          </w:p>
        </w:tc>
        <w:tc>
          <w:tcPr>
            <w:tcW w:w="1200" w:type="dxa"/>
            <w:tcBorders>
              <w:top w:val="nil"/>
              <w:left w:val="nil"/>
              <w:bottom w:val="single" w:sz="4" w:space="0" w:color="auto"/>
              <w:right w:val="single" w:sz="4" w:space="0" w:color="auto"/>
            </w:tcBorders>
            <w:shd w:val="clear" w:color="auto" w:fill="auto"/>
            <w:vAlign w:val="center"/>
            <w:hideMark/>
          </w:tcPr>
          <w:p w14:paraId="0E82E142" w14:textId="77777777" w:rsidR="00557D88" w:rsidRPr="00557D88" w:rsidRDefault="00557D88" w:rsidP="00557D88">
            <w:pPr>
              <w:jc w:val="center"/>
              <w:rPr>
                <w:rFonts w:cs="Arial"/>
                <w:color w:val="000000"/>
                <w:sz w:val="20"/>
                <w:szCs w:val="20"/>
              </w:rPr>
            </w:pPr>
            <w:r w:rsidRPr="00557D88">
              <w:rPr>
                <w:rFonts w:cs="Arial"/>
                <w:color w:val="000000"/>
                <w:sz w:val="20"/>
                <w:szCs w:val="20"/>
              </w:rPr>
              <w:t>2</w:t>
            </w:r>
          </w:p>
        </w:tc>
        <w:tc>
          <w:tcPr>
            <w:tcW w:w="1152" w:type="dxa"/>
            <w:tcBorders>
              <w:top w:val="nil"/>
              <w:left w:val="nil"/>
              <w:bottom w:val="single" w:sz="4" w:space="0" w:color="auto"/>
              <w:right w:val="single" w:sz="4" w:space="0" w:color="auto"/>
            </w:tcBorders>
            <w:shd w:val="clear" w:color="auto" w:fill="auto"/>
            <w:vAlign w:val="center"/>
            <w:hideMark/>
          </w:tcPr>
          <w:p w14:paraId="4E086084"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w:t>
            </w:r>
          </w:p>
        </w:tc>
        <w:tc>
          <w:tcPr>
            <w:tcW w:w="952" w:type="dxa"/>
            <w:tcBorders>
              <w:top w:val="nil"/>
              <w:left w:val="nil"/>
              <w:bottom w:val="single" w:sz="4" w:space="0" w:color="auto"/>
              <w:right w:val="single" w:sz="4" w:space="0" w:color="auto"/>
            </w:tcBorders>
            <w:shd w:val="clear" w:color="auto" w:fill="auto"/>
            <w:vAlign w:val="center"/>
            <w:hideMark/>
          </w:tcPr>
          <w:p w14:paraId="326B82FE"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10</w:t>
            </w:r>
          </w:p>
        </w:tc>
        <w:tc>
          <w:tcPr>
            <w:tcW w:w="992" w:type="dxa"/>
            <w:tcBorders>
              <w:top w:val="nil"/>
              <w:left w:val="nil"/>
              <w:bottom w:val="single" w:sz="4" w:space="0" w:color="auto"/>
              <w:right w:val="single" w:sz="4" w:space="0" w:color="auto"/>
            </w:tcBorders>
            <w:shd w:val="clear" w:color="auto" w:fill="auto"/>
            <w:vAlign w:val="center"/>
            <w:hideMark/>
          </w:tcPr>
          <w:p w14:paraId="618D1859"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c>
          <w:tcPr>
            <w:tcW w:w="1134" w:type="dxa"/>
            <w:tcBorders>
              <w:top w:val="nil"/>
              <w:left w:val="nil"/>
              <w:bottom w:val="single" w:sz="4" w:space="0" w:color="auto"/>
              <w:right w:val="single" w:sz="4" w:space="0" w:color="auto"/>
            </w:tcBorders>
            <w:shd w:val="clear" w:color="auto" w:fill="auto"/>
            <w:vAlign w:val="center"/>
            <w:hideMark/>
          </w:tcPr>
          <w:p w14:paraId="7CEBF282"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w:t>
            </w:r>
          </w:p>
        </w:tc>
      </w:tr>
      <w:tr w:rsidR="00557D88" w:rsidRPr="00557D88" w14:paraId="2A8F0E7B" w14:textId="77777777" w:rsidTr="00557D88">
        <w:trPr>
          <w:trHeight w:val="288"/>
        </w:trPr>
        <w:tc>
          <w:tcPr>
            <w:tcW w:w="5060" w:type="dxa"/>
            <w:tcBorders>
              <w:top w:val="nil"/>
              <w:left w:val="single" w:sz="4" w:space="0" w:color="auto"/>
              <w:bottom w:val="single" w:sz="4" w:space="0" w:color="auto"/>
              <w:right w:val="single" w:sz="4" w:space="0" w:color="auto"/>
            </w:tcBorders>
            <w:shd w:val="clear" w:color="000000" w:fill="FFFFFF"/>
            <w:vAlign w:val="center"/>
            <w:hideMark/>
          </w:tcPr>
          <w:p w14:paraId="1C3F6856" w14:textId="77777777" w:rsidR="00557D88" w:rsidRPr="00557D88" w:rsidRDefault="00557D88" w:rsidP="00557D88">
            <w:pPr>
              <w:jc w:val="center"/>
              <w:rPr>
                <w:rFonts w:cs="Arial"/>
                <w:color w:val="000000"/>
                <w:sz w:val="20"/>
                <w:szCs w:val="20"/>
              </w:rPr>
            </w:pPr>
            <w:r w:rsidRPr="00557D88">
              <w:rPr>
                <w:rFonts w:cs="Arial"/>
                <w:color w:val="000000"/>
                <w:sz w:val="20"/>
                <w:szCs w:val="20"/>
              </w:rPr>
              <w:t>Jídelna</w:t>
            </w:r>
          </w:p>
        </w:tc>
        <w:tc>
          <w:tcPr>
            <w:tcW w:w="1200" w:type="dxa"/>
            <w:tcBorders>
              <w:top w:val="nil"/>
              <w:left w:val="nil"/>
              <w:bottom w:val="single" w:sz="4" w:space="0" w:color="auto"/>
              <w:right w:val="single" w:sz="4" w:space="0" w:color="auto"/>
            </w:tcBorders>
            <w:shd w:val="clear" w:color="auto" w:fill="auto"/>
            <w:vAlign w:val="center"/>
            <w:hideMark/>
          </w:tcPr>
          <w:p w14:paraId="47926072" w14:textId="77777777" w:rsidR="00557D88" w:rsidRPr="00557D88" w:rsidRDefault="00557D88" w:rsidP="00557D88">
            <w:pPr>
              <w:jc w:val="center"/>
              <w:rPr>
                <w:rFonts w:cs="Arial"/>
                <w:color w:val="000000"/>
                <w:sz w:val="20"/>
                <w:szCs w:val="20"/>
              </w:rPr>
            </w:pPr>
            <w:r w:rsidRPr="00557D88">
              <w:rPr>
                <w:rFonts w:cs="Arial"/>
                <w:color w:val="000000"/>
                <w:sz w:val="20"/>
                <w:szCs w:val="20"/>
              </w:rPr>
              <w:t>2</w:t>
            </w:r>
          </w:p>
        </w:tc>
        <w:tc>
          <w:tcPr>
            <w:tcW w:w="1152" w:type="dxa"/>
            <w:tcBorders>
              <w:top w:val="nil"/>
              <w:left w:val="nil"/>
              <w:bottom w:val="single" w:sz="4" w:space="0" w:color="auto"/>
              <w:right w:val="single" w:sz="4" w:space="0" w:color="auto"/>
            </w:tcBorders>
            <w:shd w:val="clear" w:color="auto" w:fill="auto"/>
            <w:vAlign w:val="center"/>
            <w:hideMark/>
          </w:tcPr>
          <w:p w14:paraId="558ABE8B"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w:t>
            </w:r>
          </w:p>
        </w:tc>
        <w:tc>
          <w:tcPr>
            <w:tcW w:w="952" w:type="dxa"/>
            <w:tcBorders>
              <w:top w:val="nil"/>
              <w:left w:val="nil"/>
              <w:bottom w:val="single" w:sz="4" w:space="0" w:color="auto"/>
              <w:right w:val="single" w:sz="4" w:space="0" w:color="auto"/>
            </w:tcBorders>
            <w:shd w:val="clear" w:color="auto" w:fill="auto"/>
            <w:vAlign w:val="center"/>
            <w:hideMark/>
          </w:tcPr>
          <w:p w14:paraId="46BCBF20"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12</w:t>
            </w:r>
          </w:p>
        </w:tc>
        <w:tc>
          <w:tcPr>
            <w:tcW w:w="992" w:type="dxa"/>
            <w:tcBorders>
              <w:top w:val="nil"/>
              <w:left w:val="nil"/>
              <w:bottom w:val="single" w:sz="4" w:space="0" w:color="auto"/>
              <w:right w:val="single" w:sz="4" w:space="0" w:color="auto"/>
            </w:tcBorders>
            <w:shd w:val="clear" w:color="auto" w:fill="auto"/>
            <w:vAlign w:val="center"/>
            <w:hideMark/>
          </w:tcPr>
          <w:p w14:paraId="51FD064A"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w:t>
            </w:r>
          </w:p>
        </w:tc>
        <w:tc>
          <w:tcPr>
            <w:tcW w:w="1134" w:type="dxa"/>
            <w:tcBorders>
              <w:top w:val="nil"/>
              <w:left w:val="nil"/>
              <w:bottom w:val="single" w:sz="4" w:space="0" w:color="auto"/>
              <w:right w:val="single" w:sz="4" w:space="0" w:color="auto"/>
            </w:tcBorders>
            <w:shd w:val="clear" w:color="auto" w:fill="auto"/>
            <w:vAlign w:val="center"/>
            <w:hideMark/>
          </w:tcPr>
          <w:p w14:paraId="72E732A6" w14:textId="77777777"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2</w:t>
            </w:r>
          </w:p>
        </w:tc>
      </w:tr>
      <w:tr w:rsidR="00557D88" w:rsidRPr="00557D88" w14:paraId="18F9047B" w14:textId="77777777" w:rsidTr="00557D88">
        <w:trPr>
          <w:trHeight w:val="1416"/>
        </w:trPr>
        <w:tc>
          <w:tcPr>
            <w:tcW w:w="5060" w:type="dxa"/>
            <w:tcBorders>
              <w:top w:val="nil"/>
              <w:left w:val="single" w:sz="4" w:space="0" w:color="auto"/>
              <w:bottom w:val="single" w:sz="4" w:space="0" w:color="auto"/>
              <w:right w:val="single" w:sz="4" w:space="0" w:color="auto"/>
            </w:tcBorders>
            <w:shd w:val="clear" w:color="000000" w:fill="FFFFFF"/>
            <w:vAlign w:val="center"/>
            <w:hideMark/>
          </w:tcPr>
          <w:p w14:paraId="4F2075FA" w14:textId="77777777" w:rsidR="00557D88" w:rsidRPr="00557D88" w:rsidRDefault="00557D88" w:rsidP="00557D88">
            <w:pPr>
              <w:jc w:val="center"/>
              <w:rPr>
                <w:rFonts w:cs="Arial"/>
                <w:color w:val="000000"/>
                <w:sz w:val="20"/>
                <w:szCs w:val="20"/>
              </w:rPr>
            </w:pPr>
            <w:r w:rsidRPr="00557D88">
              <w:rPr>
                <w:rFonts w:cs="Arial"/>
                <w:color w:val="000000"/>
                <w:sz w:val="20"/>
                <w:szCs w:val="20"/>
              </w:rPr>
              <w:t>Gastro část a přidružené prostory</w:t>
            </w:r>
          </w:p>
        </w:tc>
        <w:tc>
          <w:tcPr>
            <w:tcW w:w="1200" w:type="dxa"/>
            <w:tcBorders>
              <w:top w:val="nil"/>
              <w:left w:val="nil"/>
              <w:bottom w:val="single" w:sz="4" w:space="0" w:color="auto"/>
              <w:right w:val="single" w:sz="4" w:space="0" w:color="auto"/>
            </w:tcBorders>
            <w:shd w:val="clear" w:color="auto" w:fill="auto"/>
            <w:vAlign w:val="center"/>
            <w:hideMark/>
          </w:tcPr>
          <w:p w14:paraId="2B5ADC00" w14:textId="77777777" w:rsidR="00557D88" w:rsidRPr="00557D88" w:rsidRDefault="00557D88" w:rsidP="00557D88">
            <w:pPr>
              <w:jc w:val="center"/>
              <w:rPr>
                <w:rFonts w:cs="Arial"/>
                <w:color w:val="000000"/>
                <w:sz w:val="20"/>
                <w:szCs w:val="20"/>
              </w:rPr>
            </w:pPr>
            <w:r w:rsidRPr="00557D88">
              <w:rPr>
                <w:rFonts w:cs="Arial"/>
                <w:color w:val="000000"/>
                <w:sz w:val="20"/>
                <w:szCs w:val="20"/>
              </w:rPr>
              <w:t>2</w:t>
            </w:r>
          </w:p>
        </w:tc>
        <w:tc>
          <w:tcPr>
            <w:tcW w:w="4230" w:type="dxa"/>
            <w:gridSpan w:val="4"/>
            <w:tcBorders>
              <w:top w:val="single" w:sz="4" w:space="0" w:color="auto"/>
              <w:left w:val="nil"/>
              <w:bottom w:val="single" w:sz="4" w:space="0" w:color="auto"/>
              <w:right w:val="single" w:sz="4" w:space="0" w:color="auto"/>
            </w:tcBorders>
            <w:shd w:val="clear" w:color="auto" w:fill="auto"/>
            <w:vAlign w:val="center"/>
            <w:hideMark/>
          </w:tcPr>
          <w:p w14:paraId="57B6C038" w14:textId="7890B7BA" w:rsidR="00557D88" w:rsidRPr="00557D88" w:rsidRDefault="00557D88" w:rsidP="00557D88">
            <w:pPr>
              <w:jc w:val="center"/>
              <w:rPr>
                <w:rFonts w:ascii="Aptos Narrow" w:hAnsi="Aptos Narrow" w:cs="Times New Roman"/>
                <w:color w:val="000000"/>
                <w:szCs w:val="22"/>
              </w:rPr>
            </w:pPr>
            <w:r w:rsidRPr="00557D88">
              <w:rPr>
                <w:rFonts w:ascii="Aptos Narrow" w:hAnsi="Aptos Narrow" w:cs="Times New Roman"/>
                <w:color w:val="000000"/>
                <w:szCs w:val="22"/>
              </w:rPr>
              <w:t>Bude řešeno v rámci návrhu dodavatele dle platných ČSN a souvisejících předpisů pro daný typ provozu. Počítáno pouze s přívodními napájecími kabely pro dané prostory</w:t>
            </w:r>
            <w:r w:rsidR="00383540">
              <w:rPr>
                <w:rFonts w:ascii="Aptos Narrow" w:hAnsi="Aptos Narrow" w:cs="Times New Roman"/>
                <w:color w:val="000000"/>
                <w:szCs w:val="22"/>
              </w:rPr>
              <w:t xml:space="preserve"> v rozsahu, jak je uvedeno v této studii.</w:t>
            </w:r>
          </w:p>
        </w:tc>
      </w:tr>
    </w:tbl>
    <w:p w14:paraId="7859528A" w14:textId="77777777" w:rsidR="00557D88" w:rsidRDefault="00557D88" w:rsidP="006C4BDA">
      <w:pPr>
        <w:pStyle w:val="Zkladntext"/>
        <w:ind w:left="1760"/>
        <w:contextualSpacing/>
        <w:jc w:val="both"/>
        <w:rPr>
          <w:rFonts w:cs="Arial"/>
          <w:szCs w:val="22"/>
        </w:rPr>
      </w:pPr>
    </w:p>
    <w:p w14:paraId="63DC56AF" w14:textId="77777777" w:rsidR="004E1155" w:rsidRDefault="004E1155" w:rsidP="004E1155">
      <w:pPr>
        <w:ind w:left="708" w:firstLine="708"/>
        <w:jc w:val="both"/>
      </w:pPr>
      <w:r>
        <w:t>Počet osob personálu je následující:</w:t>
      </w:r>
    </w:p>
    <w:p w14:paraId="31D10890" w14:textId="61EF695E" w:rsidR="003E1413" w:rsidRDefault="004E1155" w:rsidP="00211631">
      <w:pPr>
        <w:pStyle w:val="Odstavecseseznamem"/>
        <w:numPr>
          <w:ilvl w:val="2"/>
          <w:numId w:val="27"/>
        </w:numPr>
      </w:pPr>
      <w:r>
        <w:t>Učitelé</w:t>
      </w:r>
      <w:r w:rsidR="003E1413">
        <w:t xml:space="preserve">: </w:t>
      </w:r>
      <w:r w:rsidR="00313977">
        <w:t>84</w:t>
      </w:r>
      <w:r w:rsidR="003E1413">
        <w:t xml:space="preserve"> osob</w:t>
      </w:r>
    </w:p>
    <w:p w14:paraId="082A214C" w14:textId="5A53D88D" w:rsidR="004E1155" w:rsidRPr="00DC63A6" w:rsidRDefault="003E1413" w:rsidP="00211631">
      <w:pPr>
        <w:pStyle w:val="Odstavecseseznamem"/>
        <w:numPr>
          <w:ilvl w:val="2"/>
          <w:numId w:val="27"/>
        </w:numPr>
      </w:pPr>
      <w:r>
        <w:t>D</w:t>
      </w:r>
      <w:r w:rsidR="00211631">
        <w:t>alší personál</w:t>
      </w:r>
      <w:r w:rsidR="004E1155">
        <w:t xml:space="preserve">: </w:t>
      </w:r>
      <w:r w:rsidR="00313977">
        <w:t>7</w:t>
      </w:r>
      <w:r w:rsidR="004E1155">
        <w:t xml:space="preserve"> osob</w:t>
      </w:r>
    </w:p>
    <w:p w14:paraId="7E434A6F" w14:textId="77777777" w:rsidR="00E74439" w:rsidRDefault="00E74439" w:rsidP="00AB1BB0">
      <w:pPr>
        <w:ind w:left="1040"/>
        <w:jc w:val="both"/>
        <w:rPr>
          <w:rFonts w:cs="Arial"/>
          <w:szCs w:val="22"/>
        </w:rPr>
      </w:pPr>
    </w:p>
    <w:p w14:paraId="43F90F64" w14:textId="77777777" w:rsidR="003C75FD" w:rsidRDefault="003C75FD" w:rsidP="00627A33">
      <w:pPr>
        <w:pStyle w:val="Zkladntext"/>
        <w:ind w:left="1040"/>
        <w:contextualSpacing/>
        <w:jc w:val="both"/>
        <w:rPr>
          <w:rFonts w:cs="Arial"/>
          <w:szCs w:val="22"/>
        </w:rPr>
      </w:pPr>
    </w:p>
    <w:p w14:paraId="28F198CE" w14:textId="6B208A50" w:rsidR="001651AC" w:rsidRPr="003662E6" w:rsidRDefault="001651AC" w:rsidP="00DB29B1">
      <w:pPr>
        <w:pStyle w:val="Nadpis3"/>
        <w:tabs>
          <w:tab w:val="clear" w:pos="4264"/>
          <w:tab w:val="num" w:pos="2120"/>
        </w:tabs>
        <w:ind w:left="1543" w:hanging="505"/>
        <w:rPr>
          <w:sz w:val="24"/>
          <w:szCs w:val="24"/>
        </w:rPr>
      </w:pPr>
      <w:bookmarkStart w:id="280" w:name="_Toc164934241"/>
      <w:bookmarkStart w:id="281" w:name="_Toc164965012"/>
      <w:bookmarkStart w:id="282" w:name="_Toc165030196"/>
      <w:bookmarkStart w:id="283" w:name="_Toc165195365"/>
      <w:bookmarkStart w:id="284" w:name="_Toc165206733"/>
      <w:bookmarkStart w:id="285" w:name="_Toc165281706"/>
      <w:bookmarkStart w:id="286" w:name="_Toc165281726"/>
      <w:bookmarkStart w:id="287" w:name="_Toc165313525"/>
      <w:bookmarkStart w:id="288" w:name="_Toc170405862"/>
      <w:bookmarkStart w:id="289" w:name="_Toc170722513"/>
      <w:bookmarkStart w:id="290" w:name="_Toc170722744"/>
      <w:bookmarkStart w:id="291" w:name="_Toc170895142"/>
      <w:r>
        <w:rPr>
          <w:sz w:val="24"/>
          <w:szCs w:val="24"/>
        </w:rPr>
        <w:t>Určení minimálního standardu pro následnou rekonstrukci slaboproudé elektroinstalace</w:t>
      </w:r>
      <w:bookmarkEnd w:id="280"/>
      <w:bookmarkEnd w:id="281"/>
      <w:bookmarkEnd w:id="282"/>
      <w:bookmarkEnd w:id="283"/>
      <w:bookmarkEnd w:id="284"/>
      <w:bookmarkEnd w:id="285"/>
      <w:bookmarkEnd w:id="286"/>
      <w:bookmarkEnd w:id="287"/>
      <w:bookmarkEnd w:id="288"/>
      <w:bookmarkEnd w:id="289"/>
      <w:bookmarkEnd w:id="290"/>
      <w:bookmarkEnd w:id="291"/>
    </w:p>
    <w:p w14:paraId="577FEC67" w14:textId="77777777" w:rsidR="001651AC" w:rsidRDefault="001651AC" w:rsidP="001651AC"/>
    <w:p w14:paraId="619D15E4" w14:textId="5EA72E97" w:rsidR="001651AC" w:rsidRDefault="001651AC" w:rsidP="001651AC">
      <w:pPr>
        <w:pStyle w:val="Odstavecseseznamem"/>
        <w:numPr>
          <w:ilvl w:val="2"/>
          <w:numId w:val="56"/>
        </w:numPr>
        <w:jc w:val="both"/>
        <w:rPr>
          <w:rFonts w:cs="Arial"/>
          <w:szCs w:val="22"/>
        </w:rPr>
      </w:pPr>
      <w:r>
        <w:rPr>
          <w:rFonts w:cs="Arial"/>
          <w:szCs w:val="22"/>
        </w:rPr>
        <w:t>EPS + ERO</w:t>
      </w:r>
    </w:p>
    <w:p w14:paraId="4C4BA3BB" w14:textId="16A7688E" w:rsidR="001651AC" w:rsidRDefault="001651AC" w:rsidP="001651AC">
      <w:pPr>
        <w:pStyle w:val="Odstavecseseznamem"/>
        <w:ind w:left="1353"/>
        <w:jc w:val="both"/>
        <w:rPr>
          <w:rFonts w:cs="Arial"/>
          <w:szCs w:val="22"/>
        </w:rPr>
      </w:pPr>
      <w:r>
        <w:rPr>
          <w:rFonts w:cs="Arial"/>
          <w:szCs w:val="22"/>
        </w:rPr>
        <w:t xml:space="preserve">Tyto systémy budou navrženy a realizovány dle platných ČSN a souvisejících nařízení. Systémy musí být koordinovány se všemi dokumenty, které stanovují požadavky požární ochrany pro daný objekt. </w:t>
      </w:r>
      <w:r w:rsidR="002E49E5">
        <w:rPr>
          <w:rFonts w:cs="Arial"/>
          <w:szCs w:val="22"/>
        </w:rPr>
        <w:t>Zároveň je nutno EPS koordinovat s ostatními návaznými technologiemi v objektu.</w:t>
      </w:r>
      <w:r w:rsidR="00546949">
        <w:rPr>
          <w:rFonts w:cs="Arial"/>
          <w:szCs w:val="22"/>
        </w:rPr>
        <w:t xml:space="preserve"> </w:t>
      </w:r>
      <w:bookmarkStart w:id="292" w:name="_Hlk165194067"/>
      <w:r w:rsidR="00546949">
        <w:rPr>
          <w:rFonts w:cs="Arial"/>
          <w:szCs w:val="22"/>
        </w:rPr>
        <w:t>Při přípravě DPS-EL je nutno zohlednit i požadavky HZS</w:t>
      </w:r>
      <w:r w:rsidR="002663C0">
        <w:rPr>
          <w:rFonts w:cs="Arial"/>
          <w:szCs w:val="22"/>
        </w:rPr>
        <w:t xml:space="preserve"> a další stávajících a nově navrhovaných technologií, které mají dopad do návazností na EPS</w:t>
      </w:r>
      <w:r w:rsidR="00546949">
        <w:rPr>
          <w:rFonts w:cs="Arial"/>
          <w:szCs w:val="22"/>
        </w:rPr>
        <w:t>.</w:t>
      </w:r>
      <w:bookmarkEnd w:id="292"/>
    </w:p>
    <w:p w14:paraId="2189CC32" w14:textId="77777777" w:rsidR="002E49E5" w:rsidRDefault="002E49E5" w:rsidP="001651AC">
      <w:pPr>
        <w:pStyle w:val="Odstavecseseznamem"/>
        <w:ind w:left="1353"/>
        <w:jc w:val="both"/>
        <w:rPr>
          <w:rFonts w:cs="Arial"/>
          <w:szCs w:val="22"/>
        </w:rPr>
      </w:pPr>
    </w:p>
    <w:p w14:paraId="4DA101D9" w14:textId="77777777" w:rsidR="003C75FD" w:rsidRDefault="003C75FD" w:rsidP="001651AC">
      <w:pPr>
        <w:pStyle w:val="Odstavecseseznamem"/>
        <w:ind w:left="1353"/>
        <w:jc w:val="both"/>
        <w:rPr>
          <w:rFonts w:cs="Arial"/>
          <w:szCs w:val="22"/>
        </w:rPr>
      </w:pPr>
    </w:p>
    <w:p w14:paraId="39D2AD1B" w14:textId="05412067" w:rsidR="002E49E5" w:rsidRDefault="002E49E5" w:rsidP="002E49E5">
      <w:pPr>
        <w:pStyle w:val="Odstavecseseznamem"/>
        <w:numPr>
          <w:ilvl w:val="2"/>
          <w:numId w:val="56"/>
        </w:numPr>
        <w:jc w:val="both"/>
        <w:rPr>
          <w:rFonts w:cs="Arial"/>
          <w:szCs w:val="22"/>
        </w:rPr>
      </w:pPr>
      <w:r>
        <w:rPr>
          <w:rFonts w:cs="Arial"/>
          <w:szCs w:val="22"/>
        </w:rPr>
        <w:t>SK</w:t>
      </w:r>
    </w:p>
    <w:p w14:paraId="0E7EE273" w14:textId="7147A4A6" w:rsidR="00FE6816" w:rsidRDefault="002E49E5" w:rsidP="00CA3493">
      <w:pPr>
        <w:pStyle w:val="Odstavecseseznamem"/>
        <w:ind w:left="1353"/>
        <w:jc w:val="both"/>
        <w:rPr>
          <w:rFonts w:cs="Arial"/>
          <w:szCs w:val="22"/>
        </w:rPr>
      </w:pPr>
      <w:r>
        <w:rPr>
          <w:rFonts w:cs="Arial"/>
          <w:szCs w:val="22"/>
        </w:rPr>
        <w:t>Bude real</w:t>
      </w:r>
      <w:r w:rsidR="00233092">
        <w:rPr>
          <w:rFonts w:cs="Arial"/>
          <w:szCs w:val="22"/>
        </w:rPr>
        <w:t>i</w:t>
      </w:r>
      <w:r>
        <w:rPr>
          <w:rFonts w:cs="Arial"/>
          <w:szCs w:val="22"/>
        </w:rPr>
        <w:t>z</w:t>
      </w:r>
      <w:r w:rsidR="00233092">
        <w:rPr>
          <w:rFonts w:cs="Arial"/>
          <w:szCs w:val="22"/>
        </w:rPr>
        <w:t>o</w:t>
      </w:r>
      <w:r>
        <w:rPr>
          <w:rFonts w:cs="Arial"/>
          <w:szCs w:val="22"/>
        </w:rPr>
        <w:t>ván</w:t>
      </w:r>
      <w:r w:rsidR="00CA3493">
        <w:rPr>
          <w:rFonts w:cs="Arial"/>
          <w:szCs w:val="22"/>
        </w:rPr>
        <w:t>o doplnění systému stávající strukturované kabeláže. Datové rozvody budou doplněny</w:t>
      </w:r>
      <w:r w:rsidR="00FE6816">
        <w:rPr>
          <w:rFonts w:cs="Arial"/>
          <w:szCs w:val="22"/>
        </w:rPr>
        <w:t xml:space="preserve"> o:</w:t>
      </w:r>
    </w:p>
    <w:p w14:paraId="1331D0B9" w14:textId="77777777" w:rsidR="00FE6816" w:rsidRDefault="00EA3D16" w:rsidP="00FE6816">
      <w:pPr>
        <w:pStyle w:val="Odstavecseseznamem"/>
        <w:numPr>
          <w:ilvl w:val="2"/>
          <w:numId w:val="27"/>
        </w:numPr>
        <w:jc w:val="both"/>
        <w:rPr>
          <w:rFonts w:cs="Arial"/>
          <w:szCs w:val="22"/>
        </w:rPr>
      </w:pPr>
      <w:r>
        <w:rPr>
          <w:rFonts w:cs="Arial"/>
          <w:szCs w:val="22"/>
        </w:rPr>
        <w:t>datové porty</w:t>
      </w:r>
    </w:p>
    <w:p w14:paraId="29D50F9F" w14:textId="15813F7B" w:rsidR="00FE6816" w:rsidRDefault="00FE6816" w:rsidP="00FE6816">
      <w:pPr>
        <w:pStyle w:val="Odstavecseseznamem"/>
        <w:numPr>
          <w:ilvl w:val="3"/>
          <w:numId w:val="27"/>
        </w:numPr>
        <w:jc w:val="both"/>
        <w:rPr>
          <w:rFonts w:cs="Arial"/>
          <w:szCs w:val="22"/>
        </w:rPr>
      </w:pPr>
      <w:r>
        <w:rPr>
          <w:rFonts w:cs="Arial"/>
          <w:szCs w:val="22"/>
        </w:rPr>
        <w:t>každá učebna</w:t>
      </w:r>
      <w:r w:rsidR="0037154B">
        <w:rPr>
          <w:rFonts w:cs="Arial"/>
          <w:szCs w:val="22"/>
        </w:rPr>
        <w:t xml:space="preserve"> klasická</w:t>
      </w:r>
      <w:r>
        <w:rPr>
          <w:rFonts w:cs="Arial"/>
          <w:szCs w:val="22"/>
        </w:rPr>
        <w:t>: 2 porty provozní + 2 porty v prostoru katedry + 2 porty na strop pro prezentační zařízení a WiFi;</w:t>
      </w:r>
    </w:p>
    <w:p w14:paraId="67B063AA" w14:textId="325BE73C" w:rsidR="0037154B" w:rsidRDefault="0037154B" w:rsidP="00FE6816">
      <w:pPr>
        <w:pStyle w:val="Odstavecseseznamem"/>
        <w:numPr>
          <w:ilvl w:val="3"/>
          <w:numId w:val="27"/>
        </w:numPr>
        <w:jc w:val="both"/>
        <w:rPr>
          <w:rFonts w:cs="Arial"/>
          <w:szCs w:val="22"/>
        </w:rPr>
      </w:pPr>
      <w:r>
        <w:rPr>
          <w:rFonts w:cs="Arial"/>
          <w:szCs w:val="22"/>
        </w:rPr>
        <w:t>každá učebna počítačová: 2 porty na každé místo studenta, které je vybaveno počítačovou technickou + 2 porty provozní + 2 porty v prostoru katedry + 2 porty na strop pro prezentační zařízení a WiFi</w:t>
      </w:r>
    </w:p>
    <w:p w14:paraId="5ABFC6D5" w14:textId="08C0136F" w:rsidR="002E49E5" w:rsidRDefault="00EA3D16" w:rsidP="00FE6816">
      <w:pPr>
        <w:pStyle w:val="Odstavecseseznamem"/>
        <w:numPr>
          <w:ilvl w:val="3"/>
          <w:numId w:val="27"/>
        </w:numPr>
        <w:jc w:val="both"/>
        <w:rPr>
          <w:rFonts w:cs="Arial"/>
          <w:szCs w:val="22"/>
        </w:rPr>
      </w:pPr>
      <w:r>
        <w:rPr>
          <w:rFonts w:cs="Arial"/>
          <w:szCs w:val="22"/>
        </w:rPr>
        <w:lastRenderedPageBreak/>
        <w:t>patrové rozvaděče vzájemně propojené optickou páteří</w:t>
      </w:r>
      <w:r w:rsidR="007B5F5D">
        <w:rPr>
          <w:rFonts w:cs="Arial"/>
          <w:szCs w:val="22"/>
        </w:rPr>
        <w:t xml:space="preserve"> (2 x patrový rozvaděč na každém patře)</w:t>
      </w:r>
      <w:r w:rsidR="00FE6816">
        <w:rPr>
          <w:rFonts w:cs="Arial"/>
          <w:szCs w:val="22"/>
        </w:rPr>
        <w:t>;</w:t>
      </w:r>
      <w:r w:rsidR="00CA3493">
        <w:rPr>
          <w:rFonts w:cs="Arial"/>
          <w:szCs w:val="22"/>
        </w:rPr>
        <w:t xml:space="preserve"> </w:t>
      </w:r>
    </w:p>
    <w:p w14:paraId="5D445EC0" w14:textId="5F023BD9" w:rsidR="00FE6816" w:rsidRDefault="00FE6816" w:rsidP="00FE6816">
      <w:pPr>
        <w:pStyle w:val="Odstavecseseznamem"/>
        <w:numPr>
          <w:ilvl w:val="3"/>
          <w:numId w:val="27"/>
        </w:numPr>
        <w:jc w:val="both"/>
        <w:rPr>
          <w:rFonts w:cs="Arial"/>
          <w:szCs w:val="22"/>
        </w:rPr>
      </w:pPr>
      <w:r>
        <w:rPr>
          <w:rFonts w:cs="Arial"/>
          <w:szCs w:val="22"/>
        </w:rPr>
        <w:t>WiFi (4ks na patro v rámci chodeb</w:t>
      </w:r>
      <w:r w:rsidR="0037154B">
        <w:rPr>
          <w:rFonts w:cs="Arial"/>
          <w:szCs w:val="22"/>
        </w:rPr>
        <w:t xml:space="preserve"> – je nutno upřesnit v rámci měření, které bude provedeno zpracovatelem DPS-EL</w:t>
      </w:r>
      <w:r>
        <w:rPr>
          <w:rFonts w:cs="Arial"/>
          <w:szCs w:val="22"/>
        </w:rPr>
        <w:t>);</w:t>
      </w:r>
    </w:p>
    <w:p w14:paraId="6DA334CB" w14:textId="34C65541" w:rsidR="00FE6816" w:rsidRPr="00CA3493" w:rsidRDefault="00FE6816" w:rsidP="00FE6816">
      <w:pPr>
        <w:pStyle w:val="Odstavecseseznamem"/>
        <w:numPr>
          <w:ilvl w:val="3"/>
          <w:numId w:val="27"/>
        </w:numPr>
        <w:jc w:val="both"/>
        <w:rPr>
          <w:rFonts w:cs="Arial"/>
          <w:szCs w:val="22"/>
        </w:rPr>
      </w:pPr>
      <w:r>
        <w:rPr>
          <w:rFonts w:cs="Arial"/>
          <w:szCs w:val="22"/>
        </w:rPr>
        <w:t>Aktivní prvky (počet dle počtů datových portů).</w:t>
      </w:r>
    </w:p>
    <w:p w14:paraId="6D3B66C3" w14:textId="7DEBE063" w:rsidR="004E1155" w:rsidRDefault="00546949" w:rsidP="002E49E5">
      <w:pPr>
        <w:pStyle w:val="Odstavecseseznamem"/>
        <w:numPr>
          <w:ilvl w:val="2"/>
          <w:numId w:val="27"/>
        </w:numPr>
        <w:jc w:val="both"/>
        <w:rPr>
          <w:rFonts w:cs="Arial"/>
          <w:szCs w:val="22"/>
        </w:rPr>
      </w:pPr>
      <w:r>
        <w:rPr>
          <w:rFonts w:cs="Arial"/>
          <w:szCs w:val="22"/>
        </w:rPr>
        <w:t>s</w:t>
      </w:r>
      <w:r w:rsidR="004E1155">
        <w:rPr>
          <w:rFonts w:cs="Arial"/>
          <w:szCs w:val="22"/>
        </w:rPr>
        <w:t xml:space="preserve">tandard </w:t>
      </w:r>
      <w:r w:rsidR="00CA3493">
        <w:rPr>
          <w:rFonts w:cs="Arial"/>
          <w:szCs w:val="22"/>
        </w:rPr>
        <w:t xml:space="preserve">doplněné </w:t>
      </w:r>
      <w:r w:rsidR="004E1155">
        <w:rPr>
          <w:rFonts w:cs="Arial"/>
          <w:szCs w:val="22"/>
        </w:rPr>
        <w:t>datové kabeláže: minimálně cat. 6A, stíněné provedení</w:t>
      </w:r>
      <w:r>
        <w:rPr>
          <w:rFonts w:cs="Arial"/>
          <w:szCs w:val="22"/>
        </w:rPr>
        <w:t>.</w:t>
      </w:r>
    </w:p>
    <w:p w14:paraId="6AABE5DC" w14:textId="77777777" w:rsidR="00ED26D8" w:rsidRPr="001651AC" w:rsidRDefault="00ED26D8" w:rsidP="00ED26D8">
      <w:pPr>
        <w:pStyle w:val="Odstavecseseznamem"/>
        <w:ind w:left="2480"/>
        <w:jc w:val="both"/>
        <w:rPr>
          <w:rFonts w:cs="Arial"/>
          <w:szCs w:val="22"/>
        </w:rPr>
      </w:pPr>
    </w:p>
    <w:p w14:paraId="521A0402" w14:textId="7EEFE220" w:rsidR="00271952" w:rsidRDefault="008E1600" w:rsidP="008E1600">
      <w:pPr>
        <w:pStyle w:val="Zkladntext"/>
        <w:numPr>
          <w:ilvl w:val="2"/>
          <w:numId w:val="56"/>
        </w:numPr>
        <w:contextualSpacing/>
        <w:jc w:val="both"/>
        <w:rPr>
          <w:rFonts w:cs="Arial"/>
          <w:szCs w:val="22"/>
        </w:rPr>
      </w:pPr>
      <w:r>
        <w:rPr>
          <w:rFonts w:cs="Arial"/>
          <w:szCs w:val="22"/>
        </w:rPr>
        <w:t>EZS</w:t>
      </w:r>
    </w:p>
    <w:p w14:paraId="68676F70" w14:textId="1F363A9B" w:rsidR="004E1155" w:rsidRPr="004E1155" w:rsidRDefault="0037154B" w:rsidP="0037154B">
      <w:pPr>
        <w:pStyle w:val="Zkladntext"/>
        <w:ind w:left="1353"/>
        <w:contextualSpacing/>
        <w:jc w:val="both"/>
        <w:rPr>
          <w:rFonts w:cs="Arial"/>
          <w:szCs w:val="22"/>
        </w:rPr>
      </w:pPr>
      <w:r>
        <w:rPr>
          <w:rFonts w:cs="Arial"/>
          <w:szCs w:val="22"/>
        </w:rPr>
        <w:t>Bude zachován stávající systém. Budou pouze přeloženy stávající kabeláže.</w:t>
      </w:r>
    </w:p>
    <w:p w14:paraId="5A326BB5" w14:textId="77777777" w:rsidR="008E1600" w:rsidRDefault="008E1600" w:rsidP="008E1600">
      <w:pPr>
        <w:pStyle w:val="Zkladntext"/>
        <w:ind w:left="2480"/>
        <w:contextualSpacing/>
        <w:jc w:val="both"/>
        <w:rPr>
          <w:rFonts w:cs="Arial"/>
          <w:szCs w:val="22"/>
        </w:rPr>
      </w:pPr>
    </w:p>
    <w:p w14:paraId="1A62B3FD" w14:textId="38E0C19D" w:rsidR="008E1600" w:rsidRDefault="008E1600" w:rsidP="008E1600">
      <w:pPr>
        <w:pStyle w:val="Zkladntext"/>
        <w:numPr>
          <w:ilvl w:val="2"/>
          <w:numId w:val="56"/>
        </w:numPr>
        <w:contextualSpacing/>
        <w:jc w:val="both"/>
        <w:rPr>
          <w:rFonts w:cs="Arial"/>
          <w:szCs w:val="22"/>
        </w:rPr>
      </w:pPr>
      <w:r>
        <w:rPr>
          <w:rFonts w:cs="Arial"/>
          <w:szCs w:val="22"/>
        </w:rPr>
        <w:t>CCTV</w:t>
      </w:r>
    </w:p>
    <w:p w14:paraId="72DC34AE" w14:textId="6150515A" w:rsidR="008E1600" w:rsidRPr="008E1600" w:rsidRDefault="0037154B" w:rsidP="0037154B">
      <w:pPr>
        <w:pStyle w:val="Zkladntext"/>
        <w:ind w:left="1353"/>
        <w:contextualSpacing/>
        <w:jc w:val="both"/>
        <w:rPr>
          <w:rFonts w:cs="Arial"/>
          <w:szCs w:val="22"/>
        </w:rPr>
      </w:pPr>
      <w:r>
        <w:rPr>
          <w:rFonts w:cs="Arial"/>
          <w:szCs w:val="22"/>
        </w:rPr>
        <w:t>Bude zachován stávající systém. Budou pouze přeloženy stávající kabeláže.</w:t>
      </w:r>
    </w:p>
    <w:p w14:paraId="35724C7A" w14:textId="77777777" w:rsidR="00271952" w:rsidRDefault="00271952" w:rsidP="00627A33">
      <w:pPr>
        <w:pStyle w:val="Zkladntext"/>
        <w:ind w:left="1040"/>
        <w:contextualSpacing/>
        <w:jc w:val="both"/>
        <w:rPr>
          <w:rFonts w:cs="Arial"/>
          <w:szCs w:val="22"/>
        </w:rPr>
      </w:pPr>
    </w:p>
    <w:p w14:paraId="0EA9477A" w14:textId="77777777" w:rsidR="00E74439" w:rsidRPr="001C59F8" w:rsidRDefault="00E74439" w:rsidP="00E74439">
      <w:pPr>
        <w:ind w:left="1416"/>
        <w:jc w:val="both"/>
        <w:rPr>
          <w:rFonts w:cs="Arial"/>
          <w:b/>
          <w:bCs/>
          <w:szCs w:val="22"/>
        </w:rPr>
      </w:pPr>
      <w:r w:rsidRPr="001C59F8">
        <w:rPr>
          <w:rFonts w:cs="Arial"/>
          <w:b/>
          <w:bCs/>
          <w:szCs w:val="22"/>
        </w:rPr>
        <w:t>Zpracovatel DP</w:t>
      </w:r>
      <w:r>
        <w:rPr>
          <w:rFonts w:cs="Arial"/>
          <w:b/>
          <w:bCs/>
          <w:szCs w:val="22"/>
        </w:rPr>
        <w:t>S</w:t>
      </w:r>
      <w:r w:rsidRPr="001C59F8">
        <w:rPr>
          <w:rFonts w:cs="Arial"/>
          <w:b/>
          <w:bCs/>
          <w:szCs w:val="22"/>
        </w:rPr>
        <w:t>-EL pro tuto část bude následně koordinovat tvorbu DPS-EL se zpracovatel</w:t>
      </w:r>
      <w:r>
        <w:rPr>
          <w:rFonts w:cs="Arial"/>
          <w:b/>
          <w:bCs/>
          <w:szCs w:val="22"/>
        </w:rPr>
        <w:t>i DPS pro ostatní části (profese).</w:t>
      </w:r>
    </w:p>
    <w:p w14:paraId="1C3C5B99" w14:textId="77777777" w:rsidR="008E1600" w:rsidRDefault="008E1600" w:rsidP="00627A33">
      <w:pPr>
        <w:pStyle w:val="Zkladntext"/>
        <w:ind w:left="1040"/>
        <w:contextualSpacing/>
        <w:jc w:val="both"/>
        <w:rPr>
          <w:rFonts w:cs="Arial"/>
          <w:szCs w:val="22"/>
        </w:rPr>
      </w:pPr>
    </w:p>
    <w:p w14:paraId="63EB796B" w14:textId="77777777" w:rsidR="008E1600" w:rsidRDefault="008E1600" w:rsidP="00627A33">
      <w:pPr>
        <w:pStyle w:val="Zkladntext"/>
        <w:ind w:left="1040"/>
        <w:contextualSpacing/>
        <w:jc w:val="both"/>
        <w:rPr>
          <w:rFonts w:cs="Arial"/>
          <w:szCs w:val="22"/>
        </w:rPr>
      </w:pPr>
    </w:p>
    <w:p w14:paraId="68BF30ED" w14:textId="0CD8D087" w:rsidR="006B4F4F" w:rsidRPr="006B4F4F" w:rsidRDefault="00F36DA1" w:rsidP="006B4F4F">
      <w:pPr>
        <w:pStyle w:val="Nadpis2"/>
        <w:rPr>
          <w:sz w:val="24"/>
          <w:szCs w:val="24"/>
        </w:rPr>
      </w:pPr>
      <w:bookmarkStart w:id="293" w:name="_Toc147136665"/>
      <w:bookmarkStart w:id="294" w:name="_Toc147143875"/>
      <w:bookmarkStart w:id="295" w:name="_Toc147145444"/>
      <w:r>
        <w:rPr>
          <w:sz w:val="24"/>
          <w:szCs w:val="24"/>
        </w:rPr>
        <w:t xml:space="preserve"> </w:t>
      </w:r>
      <w:bookmarkStart w:id="296" w:name="_Toc164615569"/>
      <w:bookmarkStart w:id="297" w:name="_Toc164670146"/>
      <w:bookmarkStart w:id="298" w:name="_Toc164670166"/>
      <w:bookmarkStart w:id="299" w:name="_Toc164934242"/>
      <w:bookmarkStart w:id="300" w:name="_Toc164965013"/>
      <w:bookmarkStart w:id="301" w:name="_Toc165030197"/>
      <w:bookmarkStart w:id="302" w:name="_Toc165195366"/>
      <w:bookmarkStart w:id="303" w:name="_Toc165206734"/>
      <w:bookmarkStart w:id="304" w:name="_Toc165281707"/>
      <w:bookmarkStart w:id="305" w:name="_Toc165281727"/>
      <w:bookmarkStart w:id="306" w:name="_Toc165313526"/>
      <w:bookmarkStart w:id="307" w:name="_Toc170405863"/>
      <w:bookmarkStart w:id="308" w:name="_Toc170722514"/>
      <w:bookmarkStart w:id="309" w:name="_Toc170722745"/>
      <w:bookmarkStart w:id="310" w:name="_Toc170895143"/>
      <w:r>
        <w:rPr>
          <w:sz w:val="24"/>
          <w:szCs w:val="24"/>
        </w:rPr>
        <w:t>Předpoklád</w:t>
      </w:r>
      <w:r w:rsidR="00EB519B">
        <w:rPr>
          <w:sz w:val="24"/>
          <w:szCs w:val="24"/>
        </w:rPr>
        <w:t>a</w:t>
      </w:r>
      <w:r>
        <w:rPr>
          <w:sz w:val="24"/>
          <w:szCs w:val="24"/>
        </w:rPr>
        <w:t>ná časová náročnost a etapizace prací</w:t>
      </w:r>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p>
    <w:p w14:paraId="09C4E578" w14:textId="77777777" w:rsidR="006B4F4F" w:rsidRDefault="006B4F4F" w:rsidP="006B4F4F">
      <w:pPr>
        <w:ind w:left="709"/>
        <w:rPr>
          <w:rFonts w:cs="Arial"/>
          <w:szCs w:val="22"/>
        </w:rPr>
      </w:pPr>
    </w:p>
    <w:p w14:paraId="61A3D940" w14:textId="3D73E9BD" w:rsidR="006B4F4F" w:rsidRPr="0095413E" w:rsidRDefault="006B4F4F" w:rsidP="006B4F4F">
      <w:pPr>
        <w:ind w:left="1040"/>
        <w:jc w:val="both"/>
        <w:rPr>
          <w:u w:val="single"/>
        </w:rPr>
      </w:pPr>
      <w:r w:rsidRPr="0095413E">
        <w:rPr>
          <w:u w:val="single"/>
        </w:rPr>
        <w:t>V případě, že budou započat</w:t>
      </w:r>
      <w:r w:rsidR="00DA40AC">
        <w:rPr>
          <w:u w:val="single"/>
        </w:rPr>
        <w:t xml:space="preserve">y </w:t>
      </w:r>
      <w:r w:rsidRPr="0095413E">
        <w:rPr>
          <w:u w:val="single"/>
        </w:rPr>
        <w:t>dodávky a práce</w:t>
      </w:r>
      <w:r w:rsidR="00DA40AC">
        <w:rPr>
          <w:u w:val="single"/>
        </w:rPr>
        <w:t xml:space="preserve"> v rámci kompletní rekonstrukce elektroinstal</w:t>
      </w:r>
      <w:r w:rsidR="00187A25">
        <w:rPr>
          <w:u w:val="single"/>
        </w:rPr>
        <w:t>a</w:t>
      </w:r>
      <w:r w:rsidR="00DA40AC">
        <w:rPr>
          <w:u w:val="single"/>
        </w:rPr>
        <w:t>ce</w:t>
      </w:r>
      <w:r w:rsidRPr="0095413E">
        <w:rPr>
          <w:u w:val="single"/>
        </w:rPr>
        <w:t xml:space="preserve">, </w:t>
      </w:r>
      <w:r w:rsidR="00DA40AC">
        <w:rPr>
          <w:u w:val="single"/>
        </w:rPr>
        <w:t>mu</w:t>
      </w:r>
      <w:r w:rsidRPr="0095413E">
        <w:rPr>
          <w:u w:val="single"/>
        </w:rPr>
        <w:t xml:space="preserve">sí být ze strany </w:t>
      </w:r>
      <w:r w:rsidR="00DA40AC">
        <w:rPr>
          <w:u w:val="single"/>
        </w:rPr>
        <w:t>realizátor</w:t>
      </w:r>
      <w:r w:rsidR="00E74439">
        <w:rPr>
          <w:u w:val="single"/>
        </w:rPr>
        <w:t>a</w:t>
      </w:r>
      <w:r w:rsidR="00DA40AC">
        <w:rPr>
          <w:u w:val="single"/>
        </w:rPr>
        <w:t xml:space="preserve"> </w:t>
      </w:r>
      <w:r w:rsidRPr="0095413E">
        <w:rPr>
          <w:u w:val="single"/>
        </w:rPr>
        <w:t xml:space="preserve">zohledněno </w:t>
      </w:r>
      <w:r w:rsidR="00DA40AC">
        <w:rPr>
          <w:u w:val="single"/>
        </w:rPr>
        <w:t xml:space="preserve">i </w:t>
      </w:r>
      <w:r w:rsidRPr="0095413E">
        <w:rPr>
          <w:u w:val="single"/>
        </w:rPr>
        <w:t>níže uvedené</w:t>
      </w:r>
    </w:p>
    <w:p w14:paraId="77D8167B" w14:textId="0326F7C8" w:rsidR="008E1600" w:rsidRPr="008E1600" w:rsidRDefault="008E1600" w:rsidP="006B4F4F">
      <w:pPr>
        <w:pStyle w:val="Odstavecseseznamem"/>
        <w:numPr>
          <w:ilvl w:val="0"/>
          <w:numId w:val="49"/>
        </w:numPr>
        <w:jc w:val="both"/>
      </w:pPr>
      <w:r w:rsidRPr="008E1600">
        <w:t>Veškeré práce budou prováděny z</w:t>
      </w:r>
      <w:r w:rsidR="00E74439">
        <w:t>a</w:t>
      </w:r>
      <w:r w:rsidRPr="008E1600">
        <w:t> provozu objektu.</w:t>
      </w:r>
    </w:p>
    <w:p w14:paraId="0D73C2E5" w14:textId="33EE087F" w:rsidR="00DA40AC" w:rsidRPr="00DA40AC" w:rsidRDefault="006B4F4F" w:rsidP="006B4F4F">
      <w:pPr>
        <w:pStyle w:val="Odstavecseseznamem"/>
        <w:numPr>
          <w:ilvl w:val="0"/>
          <w:numId w:val="49"/>
        </w:numPr>
        <w:jc w:val="both"/>
        <w:rPr>
          <w:rFonts w:ascii="Calibri" w:hAnsi="Calibri" w:cs="Calibri"/>
          <w:szCs w:val="22"/>
        </w:rPr>
      </w:pPr>
      <w:r>
        <w:t xml:space="preserve">Pokud budou prováděny rozsáhlejší </w:t>
      </w:r>
      <w:r w:rsidR="00DA40AC">
        <w:t xml:space="preserve">a hlučné </w:t>
      </w:r>
      <w:r>
        <w:t xml:space="preserve">práce, je nutno je </w:t>
      </w:r>
      <w:r w:rsidR="00DA40AC">
        <w:t>v maximální míře provádět mimo výukový čas</w:t>
      </w:r>
      <w:r w:rsidR="00E74439">
        <w:t xml:space="preserve"> nebo mimo dobu nařízeného klidu</w:t>
      </w:r>
      <w:r w:rsidR="00DA40AC">
        <w:t>.</w:t>
      </w:r>
    </w:p>
    <w:p w14:paraId="65D24FFA" w14:textId="402A95A1" w:rsidR="006B4F4F" w:rsidRDefault="00DA40AC" w:rsidP="006B4F4F">
      <w:pPr>
        <w:pStyle w:val="Odstavecseseznamem"/>
        <w:numPr>
          <w:ilvl w:val="0"/>
          <w:numId w:val="49"/>
        </w:numPr>
        <w:jc w:val="both"/>
        <w:rPr>
          <w:rFonts w:ascii="Calibri" w:hAnsi="Calibri" w:cs="Calibri"/>
          <w:szCs w:val="22"/>
        </w:rPr>
      </w:pPr>
      <w:r>
        <w:t xml:space="preserve">Kompletní rekonstrukce a samotné přepojení na nové silnoproudé rozvaděče by mělo být provedeno, pokud možno, v období prázdnin. Důvodem je </w:t>
      </w:r>
      <w:r w:rsidR="00961942">
        <w:t xml:space="preserve">předpokládané </w:t>
      </w:r>
      <w:r>
        <w:t>omez</w:t>
      </w:r>
      <w:r w:rsidR="00961942">
        <w:t>ení</w:t>
      </w:r>
      <w:r>
        <w:t xml:space="preserve"> provoz</w:t>
      </w:r>
      <w:r w:rsidR="00961942">
        <w:t>u</w:t>
      </w:r>
      <w:r>
        <w:t xml:space="preserve"> objektu, aby tyto práce mohly být provedeny.</w:t>
      </w:r>
    </w:p>
    <w:p w14:paraId="505320F5" w14:textId="54DFB871" w:rsidR="006B4F4F" w:rsidRDefault="006B4F4F" w:rsidP="006B4F4F">
      <w:pPr>
        <w:pStyle w:val="Odstavecseseznamem"/>
        <w:ind w:left="1080" w:firstLine="336"/>
        <w:jc w:val="both"/>
      </w:pPr>
      <w:r>
        <w:t xml:space="preserve">Přesné termíny musí určit </w:t>
      </w:r>
      <w:r w:rsidR="00DA40AC">
        <w:t>objednatel (</w:t>
      </w:r>
      <w:r>
        <w:t>provozovatel</w:t>
      </w:r>
      <w:r w:rsidR="00DA40AC">
        <w:t>)</w:t>
      </w:r>
      <w:r>
        <w:t>.</w:t>
      </w:r>
    </w:p>
    <w:p w14:paraId="333138EC" w14:textId="67B3C0B4" w:rsidR="00DA40AC" w:rsidRDefault="00DA40AC" w:rsidP="00187A25">
      <w:pPr>
        <w:pStyle w:val="Odstavecseseznamem"/>
        <w:ind w:left="1416"/>
        <w:jc w:val="both"/>
      </w:pPr>
      <w:r>
        <w:t>Zároveň se doporučuje, p</w:t>
      </w:r>
      <w:r w:rsidR="00187A25">
        <w:t>o</w:t>
      </w:r>
      <w:r>
        <w:t>kud to bude možné na straně objednatele</w:t>
      </w:r>
      <w:r w:rsidR="00187A25">
        <w:t>, aby byla rekonstrukce prováděna po etapách.</w:t>
      </w:r>
      <w:r w:rsidR="0028577F">
        <w:t xml:space="preserve"> V současné době objednatel (provozovatel) předpokládá, že by mohl být schopen uvolnit pro následnou realizaci po etapách vždy ½ jednoho patra</w:t>
      </w:r>
      <w:r w:rsidR="000C768D">
        <w:t xml:space="preserve"> nebo maximálně jedno patro.</w:t>
      </w:r>
    </w:p>
    <w:p w14:paraId="3F08DF32" w14:textId="37795049" w:rsidR="00187A25" w:rsidRDefault="00187A25" w:rsidP="00187A25">
      <w:pPr>
        <w:pStyle w:val="Odstavecseseznamem"/>
        <w:ind w:left="1416"/>
        <w:jc w:val="both"/>
      </w:pPr>
      <w:r>
        <w:t>Přesné určení, v jakém rozsahu a v jakém časovém úseku budou práce na rekonstrukci prováděny, musí být specifikován</w:t>
      </w:r>
      <w:r w:rsidR="00961942">
        <w:t>y</w:t>
      </w:r>
      <w:r>
        <w:t xml:space="preserve"> </w:t>
      </w:r>
      <w:r w:rsidR="00EB519B">
        <w:t>zpracovatelem DPS</w:t>
      </w:r>
      <w:r w:rsidR="00DB29B1">
        <w:t>-EL</w:t>
      </w:r>
      <w:r w:rsidR="00EB519B">
        <w:t>, kd</w:t>
      </w:r>
      <w:r>
        <w:t>y projektant t</w:t>
      </w:r>
      <w:r w:rsidR="00EB519B">
        <w:t>é</w:t>
      </w:r>
      <w:r>
        <w:t>to část</w:t>
      </w:r>
      <w:r w:rsidR="00EB519B">
        <w:t>i</w:t>
      </w:r>
      <w:r>
        <w:t xml:space="preserve"> navrhne na základě své odborné zkušenosti </w:t>
      </w:r>
      <w:r w:rsidR="00961942">
        <w:t xml:space="preserve">harmonogram výstavby </w:t>
      </w:r>
      <w:r>
        <w:t xml:space="preserve">a bude svůj návrh konzultovat s objednatelem. </w:t>
      </w:r>
    </w:p>
    <w:p w14:paraId="6FFAA4A8" w14:textId="77777777" w:rsidR="006B4F4F" w:rsidRPr="00663734" w:rsidRDefault="006B4F4F" w:rsidP="006B4F4F">
      <w:pPr>
        <w:ind w:left="1040"/>
        <w:jc w:val="both"/>
        <w:rPr>
          <w:rFonts w:cs="Arial"/>
          <w:i/>
          <w:iCs/>
          <w:szCs w:val="22"/>
        </w:rPr>
      </w:pPr>
    </w:p>
    <w:p w14:paraId="66EAF42C" w14:textId="33A3BFE1" w:rsidR="006B4F4F" w:rsidRDefault="006B4F4F" w:rsidP="006B4F4F">
      <w:pPr>
        <w:ind w:left="1040"/>
        <w:jc w:val="both"/>
      </w:pPr>
      <w:r>
        <w:t xml:space="preserve"> </w:t>
      </w:r>
    </w:p>
    <w:p w14:paraId="20C46BD9" w14:textId="77777777" w:rsidR="0037154B" w:rsidRDefault="0037154B" w:rsidP="006B4F4F">
      <w:pPr>
        <w:ind w:left="1040"/>
        <w:jc w:val="both"/>
      </w:pPr>
    </w:p>
    <w:p w14:paraId="4A5117F5" w14:textId="77777777" w:rsidR="0037154B" w:rsidRDefault="0037154B" w:rsidP="006B4F4F">
      <w:pPr>
        <w:ind w:left="1040"/>
        <w:jc w:val="both"/>
      </w:pPr>
    </w:p>
    <w:p w14:paraId="3690E206" w14:textId="77777777" w:rsidR="0037154B" w:rsidRDefault="0037154B" w:rsidP="006B4F4F">
      <w:pPr>
        <w:ind w:left="1040"/>
        <w:jc w:val="both"/>
      </w:pPr>
    </w:p>
    <w:p w14:paraId="177E70EF" w14:textId="77777777" w:rsidR="006B4F4F" w:rsidRDefault="006B4F4F" w:rsidP="0073753E">
      <w:pPr>
        <w:pStyle w:val="Zkladntext"/>
        <w:ind w:left="680"/>
        <w:contextualSpacing/>
        <w:jc w:val="both"/>
        <w:rPr>
          <w:rFonts w:cs="Arial"/>
          <w:szCs w:val="22"/>
        </w:rPr>
      </w:pPr>
    </w:p>
    <w:p w14:paraId="03D31390" w14:textId="77777777" w:rsidR="0073753E" w:rsidRPr="00970D67" w:rsidRDefault="0073753E" w:rsidP="0073753E">
      <w:pPr>
        <w:pStyle w:val="Nadpis1"/>
        <w:numPr>
          <w:ilvl w:val="0"/>
          <w:numId w:val="3"/>
        </w:numPr>
        <w:tabs>
          <w:tab w:val="clear" w:pos="1040"/>
        </w:tabs>
        <w:ind w:left="720"/>
        <w:rPr>
          <w:sz w:val="32"/>
        </w:rPr>
      </w:pPr>
      <w:bookmarkStart w:id="311" w:name="_Toc164615570"/>
      <w:bookmarkStart w:id="312" w:name="_Toc164670148"/>
      <w:bookmarkStart w:id="313" w:name="_Toc164670168"/>
      <w:bookmarkStart w:id="314" w:name="_Toc164934244"/>
      <w:bookmarkStart w:id="315" w:name="_Toc164965014"/>
      <w:bookmarkStart w:id="316" w:name="_Toc165030198"/>
      <w:bookmarkStart w:id="317" w:name="_Toc165195367"/>
      <w:bookmarkStart w:id="318" w:name="_Toc165206735"/>
      <w:bookmarkStart w:id="319" w:name="_Toc165281708"/>
      <w:bookmarkStart w:id="320" w:name="_Toc165281728"/>
      <w:bookmarkStart w:id="321" w:name="_Toc165313527"/>
      <w:bookmarkStart w:id="322" w:name="_Toc170405864"/>
      <w:bookmarkStart w:id="323" w:name="_Toc170722515"/>
      <w:bookmarkStart w:id="324" w:name="_Toc170722746"/>
      <w:bookmarkStart w:id="325" w:name="_Toc170895144"/>
      <w:r w:rsidRPr="00970D67">
        <w:rPr>
          <w:sz w:val="32"/>
        </w:rPr>
        <w:lastRenderedPageBreak/>
        <w:t>Návrh na provozování stávajícího systému po dobu předpokládané udržitelnosti</w:t>
      </w:r>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p>
    <w:p w14:paraId="335A4F24" w14:textId="77777777" w:rsidR="0073753E" w:rsidRPr="00452787" w:rsidRDefault="0073753E" w:rsidP="0073753E">
      <w:pPr>
        <w:ind w:left="709"/>
        <w:rPr>
          <w:rFonts w:cs="Arial"/>
          <w:szCs w:val="22"/>
          <w:highlight w:val="yellow"/>
        </w:rPr>
      </w:pPr>
    </w:p>
    <w:p w14:paraId="13CFA69A" w14:textId="77777777" w:rsidR="0073753E" w:rsidRDefault="0073753E" w:rsidP="0073753E">
      <w:pPr>
        <w:ind w:left="709"/>
        <w:rPr>
          <w:rFonts w:cs="Arial"/>
          <w:szCs w:val="22"/>
        </w:rPr>
      </w:pPr>
    </w:p>
    <w:p w14:paraId="61CA981C" w14:textId="5C839DF9" w:rsidR="00CE1909" w:rsidRDefault="0073753E" w:rsidP="00155E6C">
      <w:pPr>
        <w:ind w:left="1040"/>
        <w:jc w:val="both"/>
        <w:rPr>
          <w:rFonts w:cs="Arial"/>
          <w:szCs w:val="22"/>
        </w:rPr>
      </w:pPr>
      <w:r>
        <w:rPr>
          <w:rFonts w:cs="Arial"/>
          <w:szCs w:val="22"/>
        </w:rPr>
        <w:t>D</w:t>
      </w:r>
      <w:r w:rsidR="00155E6C">
        <w:rPr>
          <w:rFonts w:cs="Arial"/>
          <w:szCs w:val="22"/>
        </w:rPr>
        <w:t>o doby kompletní rekonstrukce elektroinstalace se doporučuje udržovat stávající elektroinstalace v takovém stavu, aby bylo možno provést vždy v předem daném dalším období revizi, jejíž závěrem bude povolení dále elektroinstalace provozovat.</w:t>
      </w:r>
    </w:p>
    <w:p w14:paraId="28D702DC" w14:textId="77777777" w:rsidR="00155E6C" w:rsidRDefault="00155E6C" w:rsidP="006372AB">
      <w:pPr>
        <w:ind w:left="1040"/>
        <w:jc w:val="both"/>
      </w:pPr>
    </w:p>
    <w:p w14:paraId="140895E4" w14:textId="02D7DBD9" w:rsidR="006372AB" w:rsidRDefault="006B4F4F" w:rsidP="006B4F4F">
      <w:pPr>
        <w:ind w:left="1040"/>
        <w:jc w:val="both"/>
      </w:pPr>
      <w:r>
        <w:t xml:space="preserve">Předpokládá se, s ohledem na stav stávajících elektroinstalací, že bude zřejmě nutné </w:t>
      </w:r>
      <w:r w:rsidR="00155E6C">
        <w:t>provést potřebné opravy</w:t>
      </w:r>
      <w:r>
        <w:t xml:space="preserve"> závad, které na některých částech vzniknou.</w:t>
      </w:r>
    </w:p>
    <w:p w14:paraId="6428BCD8" w14:textId="77777777" w:rsidR="005A39F7" w:rsidRDefault="005A39F7" w:rsidP="005A39F7">
      <w:pPr>
        <w:ind w:left="1040"/>
        <w:jc w:val="both"/>
      </w:pPr>
    </w:p>
    <w:p w14:paraId="2D7AC6E8" w14:textId="4E154BC6" w:rsidR="005A39F7" w:rsidRDefault="0062448C" w:rsidP="005A39F7">
      <w:pPr>
        <w:ind w:left="1040"/>
        <w:jc w:val="both"/>
      </w:pPr>
      <w:r>
        <w:t>V současné době n</w:t>
      </w:r>
      <w:r w:rsidR="005A39F7">
        <w:t>ení možno vše předem přesně predikovat, jelikož stávající komponenty celého systému již</w:t>
      </w:r>
      <w:r>
        <w:t xml:space="preserve"> značně</w:t>
      </w:r>
      <w:r w:rsidR="005A39F7">
        <w:t xml:space="preserve"> přesahují časový rámec životnosti předpokládaný výrobci jednotlivých zařízení.</w:t>
      </w:r>
    </w:p>
    <w:p w14:paraId="25ED6D68" w14:textId="77777777" w:rsidR="00C15BE9" w:rsidRPr="00E53D0D" w:rsidRDefault="00C15BE9" w:rsidP="00C15BE9">
      <w:pPr>
        <w:ind w:left="709"/>
        <w:rPr>
          <w:rFonts w:cs="Arial"/>
          <w:sz w:val="20"/>
          <w:szCs w:val="20"/>
        </w:rPr>
      </w:pPr>
    </w:p>
    <w:p w14:paraId="3240259E" w14:textId="77777777" w:rsidR="003E7191" w:rsidRDefault="003E7191" w:rsidP="00C15BE9">
      <w:pPr>
        <w:ind w:left="709"/>
        <w:rPr>
          <w:rFonts w:cs="Arial"/>
          <w:b/>
          <w:sz w:val="20"/>
          <w:szCs w:val="20"/>
        </w:rPr>
      </w:pPr>
    </w:p>
    <w:p w14:paraId="661C3330" w14:textId="77777777" w:rsidR="00600B72" w:rsidRDefault="00600B72" w:rsidP="00C15BE9">
      <w:pPr>
        <w:ind w:left="709"/>
        <w:rPr>
          <w:rFonts w:cs="Arial"/>
          <w:b/>
          <w:sz w:val="20"/>
          <w:szCs w:val="20"/>
        </w:rPr>
      </w:pPr>
    </w:p>
    <w:p w14:paraId="14BD6487" w14:textId="77777777" w:rsidR="00C15BE9" w:rsidRDefault="00C15BE9" w:rsidP="00C15BE9">
      <w:pPr>
        <w:ind w:left="709"/>
        <w:rPr>
          <w:rFonts w:cs="Arial"/>
          <w:b/>
          <w:sz w:val="20"/>
          <w:szCs w:val="20"/>
        </w:rPr>
      </w:pPr>
    </w:p>
    <w:p w14:paraId="151AA0A1" w14:textId="368B761D" w:rsidR="00775D4A" w:rsidRPr="0073753E" w:rsidRDefault="00775D4A" w:rsidP="00775D4A">
      <w:pPr>
        <w:pStyle w:val="Nadpis1"/>
        <w:numPr>
          <w:ilvl w:val="0"/>
          <w:numId w:val="3"/>
        </w:numPr>
        <w:tabs>
          <w:tab w:val="clear" w:pos="1040"/>
          <w:tab w:val="num" w:pos="720"/>
        </w:tabs>
        <w:ind w:left="720"/>
        <w:rPr>
          <w:sz w:val="32"/>
        </w:rPr>
      </w:pPr>
      <w:bookmarkStart w:id="326" w:name="_Toc147136667"/>
      <w:bookmarkStart w:id="327" w:name="_Toc147143877"/>
      <w:bookmarkStart w:id="328" w:name="_Toc147145446"/>
      <w:bookmarkStart w:id="329" w:name="_Toc164615571"/>
      <w:bookmarkStart w:id="330" w:name="_Toc164670149"/>
      <w:bookmarkStart w:id="331" w:name="_Toc164670169"/>
      <w:bookmarkStart w:id="332" w:name="_Toc164934245"/>
      <w:bookmarkStart w:id="333" w:name="_Toc164965015"/>
      <w:bookmarkStart w:id="334" w:name="_Toc165030199"/>
      <w:bookmarkStart w:id="335" w:name="_Toc165195368"/>
      <w:bookmarkStart w:id="336" w:name="_Toc165206736"/>
      <w:bookmarkStart w:id="337" w:name="_Toc165281709"/>
      <w:bookmarkStart w:id="338" w:name="_Toc165281729"/>
      <w:bookmarkStart w:id="339" w:name="_Toc165313528"/>
      <w:bookmarkStart w:id="340" w:name="_Toc170405865"/>
      <w:bookmarkStart w:id="341" w:name="_Toc170722516"/>
      <w:bookmarkStart w:id="342" w:name="_Toc170722747"/>
      <w:bookmarkStart w:id="343" w:name="_Toc170895145"/>
      <w:r w:rsidRPr="0073753E">
        <w:rPr>
          <w:sz w:val="32"/>
        </w:rPr>
        <w:t>Závěr</w:t>
      </w:r>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p>
    <w:p w14:paraId="3991008D" w14:textId="77777777" w:rsidR="00775D4A" w:rsidRPr="00DB3784" w:rsidRDefault="00775D4A" w:rsidP="00775D4A">
      <w:pPr>
        <w:ind w:left="709"/>
        <w:rPr>
          <w:szCs w:val="22"/>
          <w:highlight w:val="yellow"/>
        </w:rPr>
      </w:pPr>
    </w:p>
    <w:p w14:paraId="7616BA03" w14:textId="77777777" w:rsidR="00F36DA1" w:rsidRDefault="00775D4A" w:rsidP="00F36DA1">
      <w:pPr>
        <w:pStyle w:val="Zkladntext"/>
        <w:ind w:left="680"/>
        <w:jc w:val="both"/>
        <w:rPr>
          <w:rFonts w:cs="Arial"/>
          <w:szCs w:val="22"/>
        </w:rPr>
      </w:pPr>
      <w:r>
        <w:rPr>
          <w:rFonts w:cs="Arial"/>
          <w:szCs w:val="22"/>
        </w:rPr>
        <w:t xml:space="preserve">Na základě zjištěných skutečností a </w:t>
      </w:r>
      <w:r w:rsidR="00F36DA1">
        <w:rPr>
          <w:rFonts w:cs="Arial"/>
          <w:szCs w:val="22"/>
        </w:rPr>
        <w:t>návrhu na kompletní rekonstrukci silnoproudé elektroinstalace doporučujeme objednateli, aby zajistil výběr zpracovatele prováděcí projektové dokumentace, která bude zpracována dle aktuálních platných ČSN a bude přesně specifikovat skutečný rozsah v rámci kompletní rekonstrukce elektroinstalace.</w:t>
      </w:r>
    </w:p>
    <w:p w14:paraId="5771B2E4" w14:textId="327930B2" w:rsidR="00F36DA1" w:rsidRDefault="00F36DA1" w:rsidP="00E74439">
      <w:pPr>
        <w:pStyle w:val="Zkladntext"/>
        <w:ind w:left="680"/>
        <w:jc w:val="both"/>
        <w:rPr>
          <w:rFonts w:cs="Arial"/>
          <w:szCs w:val="22"/>
        </w:rPr>
      </w:pPr>
      <w:bookmarkStart w:id="344" w:name="_Hlk165194449"/>
      <w:r>
        <w:rPr>
          <w:rFonts w:cs="Arial"/>
          <w:szCs w:val="22"/>
        </w:rPr>
        <w:t xml:space="preserve">Pro </w:t>
      </w:r>
      <w:r w:rsidR="00E74439">
        <w:rPr>
          <w:rFonts w:cs="Arial"/>
          <w:szCs w:val="22"/>
        </w:rPr>
        <w:t xml:space="preserve">následnou tvorbu </w:t>
      </w:r>
      <w:r w:rsidR="00EB519B">
        <w:rPr>
          <w:rFonts w:cs="Arial"/>
          <w:szCs w:val="22"/>
        </w:rPr>
        <w:t>DPS</w:t>
      </w:r>
      <w:r w:rsidR="00E74439">
        <w:rPr>
          <w:rFonts w:cs="Arial"/>
          <w:szCs w:val="22"/>
        </w:rPr>
        <w:t xml:space="preserve">-EL </w:t>
      </w:r>
      <w:r>
        <w:rPr>
          <w:rFonts w:cs="Arial"/>
          <w:szCs w:val="22"/>
        </w:rPr>
        <w:t>musí objednatel pro zpracovatele zajistit protokol vnějších vlivů a PBŘ.</w:t>
      </w:r>
      <w:bookmarkEnd w:id="344"/>
    </w:p>
    <w:sectPr w:rsidR="00F36DA1" w:rsidSect="00455B1A">
      <w:headerReference w:type="even" r:id="rId35"/>
      <w:headerReference w:type="default" r:id="rId36"/>
      <w:footerReference w:type="even" r:id="rId37"/>
      <w:footerReference w:type="default" r:id="rId38"/>
      <w:headerReference w:type="first" r:id="rId39"/>
      <w:footerReference w:type="first" r:id="rId40"/>
      <w:pgSz w:w="11906" w:h="16838" w:code="9"/>
      <w:pgMar w:top="2875" w:right="907" w:bottom="1797" w:left="907" w:header="907" w:footer="295"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FC05590" w14:textId="77777777" w:rsidR="00452349" w:rsidRDefault="00452349">
      <w:r>
        <w:separator/>
      </w:r>
    </w:p>
  </w:endnote>
  <w:endnote w:type="continuationSeparator" w:id="0">
    <w:p w14:paraId="2CA925F3" w14:textId="77777777" w:rsidR="00452349" w:rsidRDefault="004523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Book Antiqua">
    <w:panose1 w:val="02040602050305030304"/>
    <w:charset w:val="EE"/>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Century Gothic">
    <w:panose1 w:val="020B0502020202020204"/>
    <w:charset w:val="EE"/>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Aptos Narrow">
    <w:charset w:val="00"/>
    <w:family w:val="swiss"/>
    <w:pitch w:val="variable"/>
    <w:sig w:usb0="20000287" w:usb1="00000003" w:usb2="00000000"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34CF89" w14:textId="77777777" w:rsidR="00EB0BF7" w:rsidRDefault="00EB0BF7">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890" w:type="pct"/>
      <w:jc w:val="center"/>
      <w:tblCellMar>
        <w:left w:w="70" w:type="dxa"/>
        <w:right w:w="70" w:type="dxa"/>
      </w:tblCellMar>
      <w:tblLook w:val="0000" w:firstRow="0" w:lastRow="0" w:firstColumn="0" w:lastColumn="0" w:noHBand="0" w:noVBand="0"/>
    </w:tblPr>
    <w:tblGrid>
      <w:gridCol w:w="10092"/>
    </w:tblGrid>
    <w:tr w:rsidR="00A42BB4" w14:paraId="48953EA0" w14:textId="77777777">
      <w:trPr>
        <w:trHeight w:val="57"/>
        <w:jc w:val="center"/>
      </w:trPr>
      <w:tc>
        <w:tcPr>
          <w:tcW w:w="10260" w:type="dxa"/>
          <w:tcMar>
            <w:left w:w="0" w:type="dxa"/>
            <w:right w:w="0" w:type="dxa"/>
          </w:tcMar>
        </w:tcPr>
        <w:p w14:paraId="435FADA4" w14:textId="77777777" w:rsidR="00A42BB4" w:rsidRPr="00177AD3" w:rsidRDefault="00A42BB4" w:rsidP="006B0827">
          <w:pPr>
            <w:pStyle w:val="Zpat"/>
            <w:jc w:val="center"/>
            <w:rPr>
              <w:sz w:val="16"/>
              <w:szCs w:val="16"/>
            </w:rPr>
          </w:pPr>
          <w:r>
            <w:rPr>
              <w:noProof/>
              <w:sz w:val="16"/>
              <w:szCs w:val="16"/>
            </w:rPr>
            <w:drawing>
              <wp:inline distT="0" distB="0" distL="0" distR="0" wp14:anchorId="0967C149" wp14:editId="6C6EC796">
                <wp:extent cx="6410325" cy="38100"/>
                <wp:effectExtent l="19050" t="0" r="9525" b="0"/>
                <wp:docPr id="7" name="obrázek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rrowheads="1"/>
                        </pic:cNvPicPr>
                      </pic:nvPicPr>
                      <pic:blipFill>
                        <a:blip r:embed="rId1"/>
                        <a:srcRect/>
                        <a:stretch>
                          <a:fillRect/>
                        </a:stretch>
                      </pic:blipFill>
                      <pic:spPr bwMode="auto">
                        <a:xfrm>
                          <a:off x="0" y="0"/>
                          <a:ext cx="6410325" cy="38100"/>
                        </a:xfrm>
                        <a:prstGeom prst="rect">
                          <a:avLst/>
                        </a:prstGeom>
                        <a:noFill/>
                        <a:ln w="9525">
                          <a:noFill/>
                          <a:miter lim="800000"/>
                          <a:headEnd/>
                          <a:tailEnd/>
                        </a:ln>
                      </pic:spPr>
                    </pic:pic>
                  </a:graphicData>
                </a:graphic>
              </wp:inline>
            </w:drawing>
          </w:r>
        </w:p>
      </w:tc>
    </w:tr>
  </w:tbl>
  <w:p w14:paraId="209055FF" w14:textId="77777777" w:rsidR="00A42BB4" w:rsidRPr="003E6B81" w:rsidRDefault="00A42BB4" w:rsidP="00324254">
    <w:pPr>
      <w:pStyle w:val="Zpat"/>
      <w:jc w:val="left"/>
      <w:rPr>
        <w:sz w:val="40"/>
        <w:szCs w:val="40"/>
      </w:rPr>
    </w:pPr>
  </w:p>
  <w:p w14:paraId="5C3FD141" w14:textId="77777777" w:rsidR="00A42BB4" w:rsidRPr="003E6B81" w:rsidRDefault="00A42BB4">
    <w:pPr>
      <w:pStyle w:val="Zpat"/>
      <w:rPr>
        <w:color w:val="2E2282"/>
        <w:sz w:val="40"/>
        <w:szCs w:val="4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jc w:val="center"/>
      <w:tblLayout w:type="fixed"/>
      <w:tblCellMar>
        <w:left w:w="70" w:type="dxa"/>
        <w:right w:w="70" w:type="dxa"/>
      </w:tblCellMar>
      <w:tblLook w:val="0000" w:firstRow="0" w:lastRow="0" w:firstColumn="0" w:lastColumn="0" w:noHBand="0" w:noVBand="0"/>
    </w:tblPr>
    <w:tblGrid>
      <w:gridCol w:w="6219"/>
      <w:gridCol w:w="3873"/>
    </w:tblGrid>
    <w:tr w:rsidR="00A42BB4" w:rsidRPr="005D3FBE" w14:paraId="6F8BA629" w14:textId="77777777">
      <w:trPr>
        <w:trHeight w:val="181"/>
        <w:jc w:val="center"/>
      </w:trPr>
      <w:tc>
        <w:tcPr>
          <w:tcW w:w="10092" w:type="dxa"/>
          <w:gridSpan w:val="2"/>
          <w:tcMar>
            <w:left w:w="0" w:type="dxa"/>
            <w:right w:w="0" w:type="dxa"/>
          </w:tcMar>
          <w:vAlign w:val="center"/>
        </w:tcPr>
        <w:p w14:paraId="16A914B2" w14:textId="77777777" w:rsidR="00A42BB4" w:rsidRPr="005D3FBE" w:rsidRDefault="00A42BB4" w:rsidP="006B0827">
          <w:pPr>
            <w:jc w:val="center"/>
            <w:rPr>
              <w:sz w:val="14"/>
              <w:szCs w:val="14"/>
            </w:rPr>
          </w:pPr>
          <w:r>
            <w:rPr>
              <w:noProof/>
              <w:sz w:val="14"/>
              <w:szCs w:val="14"/>
            </w:rPr>
            <w:drawing>
              <wp:inline distT="0" distB="0" distL="0" distR="0" wp14:anchorId="59F7EF24" wp14:editId="179E1DAF">
                <wp:extent cx="6410325" cy="38100"/>
                <wp:effectExtent l="19050" t="0" r="9525" b="0"/>
                <wp:docPr id="3" name="obráze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1"/>
                        <a:srcRect/>
                        <a:stretch>
                          <a:fillRect/>
                        </a:stretch>
                      </pic:blipFill>
                      <pic:spPr bwMode="auto">
                        <a:xfrm>
                          <a:off x="0" y="0"/>
                          <a:ext cx="6410325" cy="38100"/>
                        </a:xfrm>
                        <a:prstGeom prst="rect">
                          <a:avLst/>
                        </a:prstGeom>
                        <a:noFill/>
                        <a:ln w="9525">
                          <a:noFill/>
                          <a:miter lim="800000"/>
                          <a:headEnd/>
                          <a:tailEnd/>
                        </a:ln>
                      </pic:spPr>
                    </pic:pic>
                  </a:graphicData>
                </a:graphic>
              </wp:inline>
            </w:drawing>
          </w:r>
        </w:p>
      </w:tc>
    </w:tr>
    <w:tr w:rsidR="00A42BB4" w14:paraId="587FFF53" w14:textId="77777777">
      <w:trPr>
        <w:trHeight w:val="1134"/>
        <w:jc w:val="center"/>
      </w:trPr>
      <w:tc>
        <w:tcPr>
          <w:tcW w:w="6283" w:type="dxa"/>
          <w:tcMar>
            <w:left w:w="0" w:type="dxa"/>
            <w:right w:w="0" w:type="dxa"/>
          </w:tcMar>
          <w:vAlign w:val="bottom"/>
        </w:tcPr>
        <w:p w14:paraId="5B726742" w14:textId="77777777" w:rsidR="00A42BB4" w:rsidRPr="00C63C7F" w:rsidRDefault="00A42BB4" w:rsidP="005411E3">
          <w:pPr>
            <w:rPr>
              <w:sz w:val="4"/>
              <w:szCs w:val="4"/>
            </w:rPr>
          </w:pPr>
        </w:p>
        <w:p w14:paraId="0EAA190E" w14:textId="77777777" w:rsidR="00702B95" w:rsidRDefault="00702B95" w:rsidP="00702B95">
          <w:pPr>
            <w:rPr>
              <w:sz w:val="14"/>
              <w:szCs w:val="14"/>
            </w:rPr>
          </w:pPr>
          <w:r>
            <w:rPr>
              <w:sz w:val="14"/>
              <w:szCs w:val="14"/>
            </w:rPr>
            <w:t>SYSTÉM MANAGEMENTU KVALITY ISO 9001</w:t>
          </w:r>
        </w:p>
        <w:p w14:paraId="2E8FDF17" w14:textId="77777777" w:rsidR="00702B95" w:rsidRDefault="00702B95" w:rsidP="00702B95">
          <w:pPr>
            <w:rPr>
              <w:sz w:val="14"/>
              <w:szCs w:val="14"/>
            </w:rPr>
          </w:pPr>
          <w:r>
            <w:rPr>
              <w:sz w:val="14"/>
              <w:szCs w:val="14"/>
            </w:rPr>
            <w:t>SYSTÉM ENVIROMENTÁLNÍHO MANAGEMENTU ISO 14001</w:t>
          </w:r>
        </w:p>
        <w:p w14:paraId="606E4740" w14:textId="77777777" w:rsidR="00702B95" w:rsidRPr="00EC04FD" w:rsidRDefault="00702B95" w:rsidP="00702B95">
          <w:pPr>
            <w:rPr>
              <w:sz w:val="2"/>
              <w:szCs w:val="2"/>
            </w:rPr>
          </w:pPr>
        </w:p>
        <w:p w14:paraId="01B0508C" w14:textId="77777777" w:rsidR="00702B95" w:rsidRPr="00EC04FD" w:rsidRDefault="00702B95" w:rsidP="00702B95">
          <w:r>
            <w:rPr>
              <w:sz w:val="14"/>
              <w:szCs w:val="14"/>
            </w:rPr>
            <w:t>SYSTÉM MANAMEGENTU BEZPEČNOSTI A OCHRANY ZDRAVÍ PŘI PRÁCI ISO 45001</w:t>
          </w:r>
        </w:p>
        <w:p w14:paraId="640ECCB8" w14:textId="77777777" w:rsidR="00702B95" w:rsidRDefault="00702B95" w:rsidP="00702B95">
          <w:pPr>
            <w:rPr>
              <w:sz w:val="14"/>
              <w:szCs w:val="14"/>
            </w:rPr>
          </w:pPr>
          <w:r>
            <w:rPr>
              <w:sz w:val="14"/>
              <w:szCs w:val="14"/>
            </w:rPr>
            <w:t>SYSTÉM</w:t>
          </w:r>
          <w:r w:rsidRPr="00EC04FD">
            <w:rPr>
              <w:sz w:val="14"/>
              <w:szCs w:val="14"/>
            </w:rPr>
            <w:t xml:space="preserve"> MANAGEMENTU</w:t>
          </w:r>
          <w:r>
            <w:rPr>
              <w:sz w:val="14"/>
              <w:szCs w:val="14"/>
            </w:rPr>
            <w:t xml:space="preserve"> BEZPEČNOSTI INFORMACÍ ISO/IEC 27001</w:t>
          </w:r>
        </w:p>
        <w:p w14:paraId="26D0A216" w14:textId="77777777" w:rsidR="00702B95" w:rsidRPr="00EC04FD" w:rsidRDefault="00702B95" w:rsidP="00702B95">
          <w:pPr>
            <w:rPr>
              <w:sz w:val="2"/>
              <w:szCs w:val="2"/>
            </w:rPr>
          </w:pPr>
        </w:p>
        <w:p w14:paraId="2CE6FE69" w14:textId="77777777" w:rsidR="00702B95" w:rsidRDefault="00702B95" w:rsidP="00702B95">
          <w:r>
            <w:rPr>
              <w:sz w:val="14"/>
              <w:szCs w:val="14"/>
            </w:rPr>
            <w:t>CERTIFIKACE NBÚ</w:t>
          </w:r>
        </w:p>
        <w:p w14:paraId="34BAC282" w14:textId="77777777" w:rsidR="00702B95" w:rsidRDefault="00702B95" w:rsidP="00702B95">
          <w:pPr>
            <w:rPr>
              <w:sz w:val="14"/>
              <w:szCs w:val="14"/>
            </w:rPr>
          </w:pPr>
          <w:r>
            <w:rPr>
              <w:sz w:val="14"/>
              <w:szCs w:val="14"/>
            </w:rPr>
            <w:t>OSVĚDČENÍ ČESKÉHO OBRANNÉHO STANDARDU ČOS 051672 (AQAP 2110)</w:t>
          </w:r>
        </w:p>
        <w:p w14:paraId="7BC4D030" w14:textId="77777777" w:rsidR="00702B95" w:rsidRPr="00EC04FD" w:rsidRDefault="00702B95" w:rsidP="00702B95">
          <w:pPr>
            <w:rPr>
              <w:sz w:val="2"/>
              <w:szCs w:val="2"/>
            </w:rPr>
          </w:pPr>
        </w:p>
        <w:p w14:paraId="0F6289F4" w14:textId="4873AEE8" w:rsidR="00A42BB4" w:rsidRPr="005D3FBE" w:rsidRDefault="00702B95" w:rsidP="00702B95">
          <w:pPr>
            <w:rPr>
              <w:sz w:val="16"/>
              <w:szCs w:val="16"/>
            </w:rPr>
          </w:pPr>
          <w:r>
            <w:rPr>
              <w:sz w:val="14"/>
              <w:szCs w:val="14"/>
            </w:rPr>
            <w:t>ČLEN HOSPODÁŘSKÉ KOMORY ČR</w:t>
          </w:r>
        </w:p>
      </w:tc>
      <w:tc>
        <w:tcPr>
          <w:tcW w:w="3912" w:type="dxa"/>
          <w:tcMar>
            <w:left w:w="0" w:type="dxa"/>
            <w:right w:w="0" w:type="dxa"/>
          </w:tcMar>
          <w:vAlign w:val="bottom"/>
        </w:tcPr>
        <w:p w14:paraId="52531601" w14:textId="211537AB" w:rsidR="00A42BB4" w:rsidRDefault="00702B95" w:rsidP="00B77BD6">
          <w:pPr>
            <w:jc w:val="center"/>
            <w:rPr>
              <w:sz w:val="14"/>
              <w:szCs w:val="14"/>
            </w:rPr>
          </w:pPr>
          <w:r>
            <w:rPr>
              <w:noProof/>
              <w:sz w:val="14"/>
              <w:szCs w:val="14"/>
            </w:rPr>
            <w:drawing>
              <wp:inline distT="0" distB="0" distL="0" distR="0" wp14:anchorId="6E6078B2" wp14:editId="3DD14A1E">
                <wp:extent cx="2371725" cy="762000"/>
                <wp:effectExtent l="0" t="0" r="9525"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371725" cy="762000"/>
                        </a:xfrm>
                        <a:prstGeom prst="rect">
                          <a:avLst/>
                        </a:prstGeom>
                        <a:noFill/>
                        <a:ln>
                          <a:noFill/>
                        </a:ln>
                      </pic:spPr>
                    </pic:pic>
                  </a:graphicData>
                </a:graphic>
              </wp:inline>
            </w:drawing>
          </w:r>
        </w:p>
      </w:tc>
    </w:tr>
  </w:tbl>
  <w:p w14:paraId="4173009F" w14:textId="77777777" w:rsidR="00A42BB4" w:rsidRDefault="00A42BB4" w:rsidP="00F76B43">
    <w:pPr>
      <w:pStyle w:val="Zpat"/>
      <w:jc w:val="left"/>
      <w:rPr>
        <w:sz w:val="16"/>
        <w:szCs w:val="16"/>
      </w:rPr>
    </w:pPr>
  </w:p>
  <w:p w14:paraId="73EBBC0F" w14:textId="77777777" w:rsidR="00A42BB4" w:rsidRDefault="00A42BB4" w:rsidP="00F76B43">
    <w:pPr>
      <w:pStyle w:val="Zpat"/>
      <w:jc w:val="left"/>
      <w:rPr>
        <w:sz w:val="16"/>
        <w:szCs w:val="16"/>
      </w:rPr>
    </w:pPr>
  </w:p>
  <w:p w14:paraId="359A85A9" w14:textId="77777777" w:rsidR="00A42BB4" w:rsidRPr="00177AD3" w:rsidRDefault="00A42BB4" w:rsidP="00F76B43">
    <w:pPr>
      <w:pStyle w:val="Zpat"/>
      <w:jc w:val="left"/>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AD3B3D6" w14:textId="77777777" w:rsidR="00452349" w:rsidRDefault="00452349">
      <w:r>
        <w:separator/>
      </w:r>
    </w:p>
  </w:footnote>
  <w:footnote w:type="continuationSeparator" w:id="0">
    <w:p w14:paraId="606F9086" w14:textId="77777777" w:rsidR="00452349" w:rsidRDefault="004523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E98ACA" w14:textId="77777777" w:rsidR="00EB0BF7" w:rsidRDefault="00EB0BF7">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jc w:val="center"/>
      <w:tblLayout w:type="fixed"/>
      <w:tblCellMar>
        <w:left w:w="70" w:type="dxa"/>
        <w:right w:w="70" w:type="dxa"/>
      </w:tblCellMar>
      <w:tblLook w:val="0000" w:firstRow="0" w:lastRow="0" w:firstColumn="0" w:lastColumn="0" w:noHBand="0" w:noVBand="0"/>
    </w:tblPr>
    <w:tblGrid>
      <w:gridCol w:w="4981"/>
      <w:gridCol w:w="3675"/>
      <w:gridCol w:w="1436"/>
    </w:tblGrid>
    <w:tr w:rsidR="00A42BB4" w:rsidRPr="00177AD3" w14:paraId="2304C582" w14:textId="77777777">
      <w:trPr>
        <w:trHeight w:val="535"/>
        <w:jc w:val="center"/>
      </w:trPr>
      <w:tc>
        <w:tcPr>
          <w:tcW w:w="5116" w:type="dxa"/>
          <w:tcMar>
            <w:left w:w="0" w:type="dxa"/>
            <w:right w:w="0" w:type="dxa"/>
          </w:tcMar>
        </w:tcPr>
        <w:p w14:paraId="3750178E" w14:textId="77777777" w:rsidR="00A42BB4" w:rsidRPr="00177AD3" w:rsidRDefault="00A42BB4" w:rsidP="00283988">
          <w:pPr>
            <w:pStyle w:val="Zhlav"/>
            <w:rPr>
              <w:rFonts w:cs="Arial"/>
            </w:rPr>
          </w:pPr>
          <w:r>
            <w:rPr>
              <w:rFonts w:cs="Arial"/>
              <w:noProof/>
            </w:rPr>
            <w:drawing>
              <wp:inline distT="0" distB="0" distL="0" distR="0" wp14:anchorId="745EC787" wp14:editId="731985B8">
                <wp:extent cx="2514600" cy="542925"/>
                <wp:effectExtent l="19050" t="0" r="0" b="0"/>
                <wp:docPr id="5" name="obrázek 5" descr="logo_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_color"/>
                        <pic:cNvPicPr>
                          <a:picLocks noChangeAspect="1" noChangeArrowheads="1"/>
                        </pic:cNvPicPr>
                      </pic:nvPicPr>
                      <pic:blipFill>
                        <a:blip r:embed="rId1"/>
                        <a:srcRect/>
                        <a:stretch>
                          <a:fillRect/>
                        </a:stretch>
                      </pic:blipFill>
                      <pic:spPr bwMode="auto">
                        <a:xfrm>
                          <a:off x="0" y="0"/>
                          <a:ext cx="2514600" cy="542925"/>
                        </a:xfrm>
                        <a:prstGeom prst="rect">
                          <a:avLst/>
                        </a:prstGeom>
                        <a:noFill/>
                        <a:ln w="9525">
                          <a:noFill/>
                          <a:miter lim="800000"/>
                          <a:headEnd/>
                          <a:tailEnd/>
                        </a:ln>
                      </pic:spPr>
                    </pic:pic>
                  </a:graphicData>
                </a:graphic>
              </wp:inline>
            </w:drawing>
          </w:r>
        </w:p>
      </w:tc>
      <w:tc>
        <w:tcPr>
          <w:tcW w:w="5116" w:type="dxa"/>
          <w:gridSpan w:val="2"/>
          <w:shd w:val="clear" w:color="auto" w:fill="auto"/>
          <w:tcMar>
            <w:left w:w="0" w:type="dxa"/>
            <w:right w:w="0" w:type="dxa"/>
          </w:tcMar>
          <w:vAlign w:val="bottom"/>
        </w:tcPr>
        <w:p w14:paraId="16A461FA" w14:textId="77777777" w:rsidR="00A42BB4" w:rsidRPr="00177AD3" w:rsidRDefault="00A42BB4" w:rsidP="00283988">
          <w:pPr>
            <w:jc w:val="right"/>
            <w:rPr>
              <w:rFonts w:cs="Arial"/>
              <w:sz w:val="14"/>
              <w:szCs w:val="14"/>
            </w:rPr>
          </w:pPr>
          <w:r w:rsidRPr="00177AD3">
            <w:rPr>
              <w:rFonts w:cs="Arial"/>
              <w:b/>
              <w:bCs/>
              <w:sz w:val="14"/>
              <w:szCs w:val="14"/>
            </w:rPr>
            <w:t>COLSYS s.r.o.</w:t>
          </w:r>
          <w:r w:rsidRPr="00177AD3">
            <w:rPr>
              <w:rFonts w:cs="Arial"/>
              <w:sz w:val="14"/>
              <w:szCs w:val="14"/>
            </w:rPr>
            <w:t>, Buštěhradská 109, 272 03 Kladno, Česká republika</w:t>
          </w:r>
        </w:p>
        <w:p w14:paraId="3B4F80EC" w14:textId="77777777" w:rsidR="00A42BB4" w:rsidRPr="00177AD3" w:rsidRDefault="00A42BB4" w:rsidP="00283988">
          <w:pPr>
            <w:jc w:val="right"/>
            <w:rPr>
              <w:rFonts w:cs="Arial"/>
              <w:sz w:val="14"/>
              <w:szCs w:val="14"/>
            </w:rPr>
          </w:pPr>
          <w:r w:rsidRPr="00177AD3">
            <w:rPr>
              <w:rFonts w:cs="Arial"/>
              <w:sz w:val="14"/>
              <w:szCs w:val="14"/>
            </w:rPr>
            <w:t xml:space="preserve">telefon: +420 312 278 111, e-mail: </w:t>
          </w:r>
          <w:hyperlink r:id="rId2" w:history="1">
            <w:r w:rsidR="00D730DD" w:rsidRPr="00771620">
              <w:rPr>
                <w:rStyle w:val="Hypertextovodkaz"/>
                <w:rFonts w:cs="Arial"/>
                <w:sz w:val="14"/>
                <w:szCs w:val="14"/>
              </w:rPr>
              <w:t>info@colsys.cz</w:t>
            </w:r>
          </w:hyperlink>
        </w:p>
        <w:p w14:paraId="7411B40D" w14:textId="77777777" w:rsidR="00A42BB4" w:rsidRPr="00177AD3" w:rsidRDefault="00A42BB4" w:rsidP="00283988">
          <w:pPr>
            <w:jc w:val="right"/>
            <w:rPr>
              <w:rFonts w:cs="Arial"/>
              <w:sz w:val="14"/>
              <w:szCs w:val="14"/>
            </w:rPr>
          </w:pPr>
          <w:r w:rsidRPr="00177AD3">
            <w:rPr>
              <w:rFonts w:cs="Arial"/>
              <w:sz w:val="14"/>
              <w:szCs w:val="14"/>
            </w:rPr>
            <w:t>IČ: 14799634, DIČ: CZ14799634, OR: Městský soud v Praze, odd C., vl. 902</w:t>
          </w:r>
        </w:p>
        <w:p w14:paraId="66353A27" w14:textId="77777777" w:rsidR="00A42BB4" w:rsidRPr="00177AD3" w:rsidRDefault="00A42BB4" w:rsidP="00283988">
          <w:pPr>
            <w:jc w:val="right"/>
            <w:rPr>
              <w:rFonts w:cs="Arial"/>
            </w:rPr>
          </w:pPr>
          <w:r w:rsidRPr="00177AD3">
            <w:rPr>
              <w:rFonts w:cs="Arial"/>
              <w:sz w:val="14"/>
              <w:szCs w:val="14"/>
            </w:rPr>
            <w:t>bank. spojení: UniCredit Bank Czech Republic, a.s., č.účtu: 0200240009/2700</w:t>
          </w:r>
        </w:p>
      </w:tc>
    </w:tr>
    <w:tr w:rsidR="00A42BB4" w:rsidRPr="00177AD3" w14:paraId="2602E3B2" w14:textId="77777777">
      <w:trPr>
        <w:trHeight w:val="567"/>
        <w:jc w:val="center"/>
      </w:trPr>
      <w:tc>
        <w:tcPr>
          <w:tcW w:w="8890" w:type="dxa"/>
          <w:gridSpan w:val="2"/>
          <w:tcMar>
            <w:left w:w="0" w:type="dxa"/>
            <w:right w:w="0" w:type="dxa"/>
          </w:tcMar>
          <w:vAlign w:val="center"/>
        </w:tcPr>
        <w:p w14:paraId="0919CFD1" w14:textId="77777777" w:rsidR="00A42BB4" w:rsidRPr="00177AD3" w:rsidRDefault="00A42BB4" w:rsidP="0099192A">
          <w:pPr>
            <w:pStyle w:val="Zhlav"/>
            <w:rPr>
              <w:rFonts w:cs="Arial"/>
              <w:sz w:val="4"/>
              <w:szCs w:val="4"/>
            </w:rPr>
          </w:pPr>
          <w:r>
            <w:rPr>
              <w:rFonts w:cs="Arial"/>
              <w:noProof/>
              <w:sz w:val="4"/>
              <w:szCs w:val="4"/>
            </w:rPr>
            <w:drawing>
              <wp:inline distT="0" distB="0" distL="0" distR="0" wp14:anchorId="352BD177" wp14:editId="6D0F922D">
                <wp:extent cx="5581650" cy="38100"/>
                <wp:effectExtent l="19050" t="0" r="0" b="0"/>
                <wp:docPr id="6" name="obrázek 6" descr="foot_color_LINK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foot_color_LINKA"/>
                        <pic:cNvPicPr>
                          <a:picLocks noChangeArrowheads="1"/>
                        </pic:cNvPicPr>
                      </pic:nvPicPr>
                      <pic:blipFill>
                        <a:blip r:embed="rId3"/>
                        <a:srcRect/>
                        <a:stretch>
                          <a:fillRect/>
                        </a:stretch>
                      </pic:blipFill>
                      <pic:spPr bwMode="auto">
                        <a:xfrm>
                          <a:off x="0" y="0"/>
                          <a:ext cx="5581650" cy="38100"/>
                        </a:xfrm>
                        <a:prstGeom prst="rect">
                          <a:avLst/>
                        </a:prstGeom>
                        <a:noFill/>
                        <a:ln w="9525">
                          <a:noFill/>
                          <a:miter lim="800000"/>
                          <a:headEnd/>
                          <a:tailEnd/>
                        </a:ln>
                      </pic:spPr>
                    </pic:pic>
                  </a:graphicData>
                </a:graphic>
              </wp:inline>
            </w:drawing>
          </w:r>
        </w:p>
      </w:tc>
      <w:tc>
        <w:tcPr>
          <w:tcW w:w="1474" w:type="dxa"/>
          <w:shd w:val="clear" w:color="auto" w:fill="auto"/>
          <w:tcMar>
            <w:left w:w="0" w:type="dxa"/>
            <w:right w:w="0" w:type="dxa"/>
          </w:tcMar>
          <w:vAlign w:val="center"/>
        </w:tcPr>
        <w:p w14:paraId="3E463242" w14:textId="77777777" w:rsidR="00A42BB4" w:rsidRPr="00177AD3" w:rsidRDefault="00A42BB4" w:rsidP="00283988">
          <w:pPr>
            <w:jc w:val="right"/>
            <w:rPr>
              <w:rFonts w:cs="Arial"/>
            </w:rPr>
          </w:pPr>
          <w:r w:rsidRPr="00177AD3">
            <w:rPr>
              <w:rFonts w:cs="Arial"/>
              <w:b/>
              <w:bCs/>
              <w:color w:val="28166F"/>
              <w:sz w:val="18"/>
              <w:szCs w:val="18"/>
            </w:rPr>
            <w:t>www.colsys.cz</w:t>
          </w:r>
        </w:p>
      </w:tc>
    </w:tr>
  </w:tbl>
  <w:p w14:paraId="57E5F5B6" w14:textId="77777777" w:rsidR="00A42BB4" w:rsidRPr="00283988" w:rsidRDefault="00A42BB4" w:rsidP="00177AD3">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093" w:type="dxa"/>
      <w:jc w:val="center"/>
      <w:tblCellMar>
        <w:left w:w="70" w:type="dxa"/>
        <w:right w:w="70" w:type="dxa"/>
      </w:tblCellMar>
      <w:tblLook w:val="0000" w:firstRow="0" w:lastRow="0" w:firstColumn="0" w:lastColumn="0" w:noHBand="0" w:noVBand="0"/>
    </w:tblPr>
    <w:tblGrid>
      <w:gridCol w:w="10093"/>
    </w:tblGrid>
    <w:tr w:rsidR="00A42BB4" w14:paraId="4D738BCB" w14:textId="77777777">
      <w:trPr>
        <w:trHeight w:val="1800"/>
        <w:jc w:val="center"/>
      </w:trPr>
      <w:tc>
        <w:tcPr>
          <w:tcW w:w="10260" w:type="dxa"/>
          <w:tcMar>
            <w:top w:w="113" w:type="dxa"/>
            <w:left w:w="0" w:type="dxa"/>
            <w:right w:w="0" w:type="dxa"/>
          </w:tcMar>
          <w:vAlign w:val="center"/>
        </w:tcPr>
        <w:p w14:paraId="4B105AAD" w14:textId="77777777" w:rsidR="00A42BB4" w:rsidRDefault="00A42BB4" w:rsidP="005411E3">
          <w:pPr>
            <w:jc w:val="center"/>
          </w:pPr>
          <w:r>
            <w:rPr>
              <w:noProof/>
            </w:rPr>
            <w:drawing>
              <wp:inline distT="0" distB="0" distL="0" distR="0" wp14:anchorId="70EBBCED" wp14:editId="1EBBBE9F">
                <wp:extent cx="5410200" cy="1162050"/>
                <wp:effectExtent l="1905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410200" cy="1162050"/>
                        </a:xfrm>
                        <a:prstGeom prst="rect">
                          <a:avLst/>
                        </a:prstGeom>
                        <a:noFill/>
                        <a:ln w="9525">
                          <a:noFill/>
                          <a:miter lim="800000"/>
                          <a:headEnd/>
                          <a:tailEnd/>
                        </a:ln>
                      </pic:spPr>
                    </pic:pic>
                  </a:graphicData>
                </a:graphic>
              </wp:inline>
            </w:drawing>
          </w:r>
        </w:p>
      </w:tc>
    </w:tr>
    <w:tr w:rsidR="00A42BB4" w14:paraId="11CBFABF" w14:textId="77777777">
      <w:trPr>
        <w:trHeight w:val="500"/>
        <w:jc w:val="center"/>
      </w:trPr>
      <w:tc>
        <w:tcPr>
          <w:tcW w:w="10260" w:type="dxa"/>
          <w:tcMar>
            <w:left w:w="0" w:type="dxa"/>
            <w:right w:w="0" w:type="dxa"/>
          </w:tcMar>
          <w:vAlign w:val="center"/>
        </w:tcPr>
        <w:p w14:paraId="64C6C8A1" w14:textId="77777777" w:rsidR="00A42BB4" w:rsidRDefault="00A42BB4" w:rsidP="008D6CE3">
          <w:pPr>
            <w:jc w:val="center"/>
          </w:pPr>
          <w:r>
            <w:rPr>
              <w:noProof/>
            </w:rPr>
            <w:drawing>
              <wp:inline distT="0" distB="0" distL="0" distR="0" wp14:anchorId="238C8A3E" wp14:editId="61A03401">
                <wp:extent cx="5791200" cy="38100"/>
                <wp:effectExtent l="19050" t="0" r="0" b="0"/>
                <wp:docPr id="2" name="obrázek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rrowheads="1"/>
                        </pic:cNvPicPr>
                      </pic:nvPicPr>
                      <pic:blipFill>
                        <a:blip r:embed="rId2"/>
                        <a:srcRect/>
                        <a:stretch>
                          <a:fillRect/>
                        </a:stretch>
                      </pic:blipFill>
                      <pic:spPr bwMode="auto">
                        <a:xfrm>
                          <a:off x="0" y="0"/>
                          <a:ext cx="5791200" cy="38100"/>
                        </a:xfrm>
                        <a:prstGeom prst="rect">
                          <a:avLst/>
                        </a:prstGeom>
                        <a:noFill/>
                        <a:ln w="9525">
                          <a:noFill/>
                          <a:miter lim="800000"/>
                          <a:headEnd/>
                          <a:tailEnd/>
                        </a:ln>
                      </pic:spPr>
                    </pic:pic>
                  </a:graphicData>
                </a:graphic>
              </wp:inline>
            </w:drawing>
          </w:r>
        </w:p>
        <w:p w14:paraId="390BB92E" w14:textId="77777777" w:rsidR="00A42BB4" w:rsidRPr="008D6CE3" w:rsidRDefault="00A42BB4" w:rsidP="008D6CE3">
          <w:pPr>
            <w:jc w:val="center"/>
            <w:rPr>
              <w:rFonts w:cs="Arial"/>
              <w:sz w:val="16"/>
              <w:szCs w:val="16"/>
            </w:rPr>
          </w:pPr>
        </w:p>
      </w:tc>
    </w:tr>
    <w:tr w:rsidR="00A42BB4" w14:paraId="1B371190" w14:textId="77777777">
      <w:trPr>
        <w:trHeight w:val="729"/>
        <w:jc w:val="center"/>
      </w:trPr>
      <w:tc>
        <w:tcPr>
          <w:tcW w:w="10093" w:type="dxa"/>
          <w:tcMar>
            <w:left w:w="0" w:type="dxa"/>
            <w:right w:w="0" w:type="dxa"/>
          </w:tcMar>
          <w:vAlign w:val="center"/>
        </w:tcPr>
        <w:p w14:paraId="595F2D7A" w14:textId="77777777" w:rsidR="00A42BB4" w:rsidRPr="00177AD3" w:rsidRDefault="00A42BB4" w:rsidP="005411E3">
          <w:pPr>
            <w:jc w:val="center"/>
            <w:rPr>
              <w:rFonts w:cs="Arial"/>
              <w:sz w:val="14"/>
              <w:szCs w:val="14"/>
            </w:rPr>
          </w:pPr>
          <w:r w:rsidRPr="00177AD3">
            <w:rPr>
              <w:rFonts w:cs="Arial"/>
              <w:b/>
              <w:bCs/>
              <w:sz w:val="14"/>
              <w:szCs w:val="14"/>
            </w:rPr>
            <w:t>COLSYS s.r.o.</w:t>
          </w:r>
          <w:r w:rsidRPr="00177AD3">
            <w:rPr>
              <w:rFonts w:cs="Arial"/>
              <w:sz w:val="14"/>
              <w:szCs w:val="14"/>
            </w:rPr>
            <w:t>, Buštěhradská 109, 272 03 Kladno, Česká republika</w:t>
          </w:r>
        </w:p>
        <w:p w14:paraId="33609516" w14:textId="77777777" w:rsidR="00A42BB4" w:rsidRPr="00177AD3" w:rsidRDefault="00A42BB4" w:rsidP="005411E3">
          <w:pPr>
            <w:jc w:val="center"/>
            <w:rPr>
              <w:rFonts w:cs="Arial"/>
              <w:sz w:val="14"/>
              <w:szCs w:val="14"/>
            </w:rPr>
          </w:pPr>
          <w:r w:rsidRPr="00177AD3">
            <w:rPr>
              <w:rFonts w:cs="Arial"/>
              <w:sz w:val="14"/>
              <w:szCs w:val="14"/>
            </w:rPr>
            <w:t xml:space="preserve">telefon: +420 312 278 111, e-mail: </w:t>
          </w:r>
          <w:hyperlink r:id="rId3" w:history="1">
            <w:r w:rsidR="00D730DD" w:rsidRPr="00771620">
              <w:rPr>
                <w:rStyle w:val="Hypertextovodkaz"/>
                <w:rFonts w:cs="Arial"/>
                <w:sz w:val="14"/>
                <w:szCs w:val="14"/>
              </w:rPr>
              <w:t>info@colsys.cz</w:t>
            </w:r>
          </w:hyperlink>
          <w:r>
            <w:rPr>
              <w:rFonts w:cs="Arial"/>
              <w:color w:val="000000"/>
              <w:sz w:val="14"/>
              <w:szCs w:val="14"/>
            </w:rPr>
            <w:t>, www.colsys.cz</w:t>
          </w:r>
        </w:p>
        <w:p w14:paraId="1B4438D2" w14:textId="77777777" w:rsidR="00A42BB4" w:rsidRPr="00177AD3" w:rsidRDefault="00A42BB4" w:rsidP="005411E3">
          <w:pPr>
            <w:jc w:val="center"/>
            <w:rPr>
              <w:rFonts w:cs="Arial"/>
              <w:sz w:val="14"/>
              <w:szCs w:val="14"/>
            </w:rPr>
          </w:pPr>
          <w:r w:rsidRPr="00177AD3">
            <w:rPr>
              <w:rFonts w:cs="Arial"/>
              <w:sz w:val="14"/>
              <w:szCs w:val="14"/>
            </w:rPr>
            <w:t>IČ: 14799634, DIČ: CZ14799634, OR: Městský soud v Praze, odd C., vl. 902</w:t>
          </w:r>
        </w:p>
        <w:p w14:paraId="2344A33D" w14:textId="77777777" w:rsidR="00A42BB4" w:rsidRDefault="00A42BB4" w:rsidP="000A41A3">
          <w:pPr>
            <w:jc w:val="center"/>
            <w:rPr>
              <w:rFonts w:cs="Arial"/>
              <w:b/>
              <w:bCs/>
              <w:sz w:val="16"/>
              <w:szCs w:val="16"/>
            </w:rPr>
          </w:pPr>
          <w:r>
            <w:rPr>
              <w:rFonts w:cs="Arial"/>
              <w:sz w:val="14"/>
              <w:szCs w:val="14"/>
            </w:rPr>
            <w:t>bank. spojení: UniCredit Bank Czech Republic and Slovakia, a.s., č.účtu: 0200240009/2700; Československá obchodní banka, a.s., č.účtu: 117573603/0300</w:t>
          </w:r>
          <w:r w:rsidR="00296FE3">
            <w:rPr>
              <w:rFonts w:cs="Arial"/>
              <w:sz w:val="14"/>
              <w:szCs w:val="14"/>
            </w:rPr>
            <w:t>; Česká spořitelna, a.s., č.účtu: 7401712/0800</w:t>
          </w:r>
        </w:p>
      </w:tc>
    </w:tr>
  </w:tbl>
  <w:p w14:paraId="2AA96FD8" w14:textId="77777777" w:rsidR="00A42BB4" w:rsidRDefault="00A42BB4" w:rsidP="005411E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5E40150E"/>
    <w:lvl w:ilvl="0">
      <w:start w:val="1"/>
      <w:numFmt w:val="decimal"/>
      <w:lvlText w:val="%1."/>
      <w:lvlJc w:val="left"/>
      <w:pPr>
        <w:tabs>
          <w:tab w:val="num" w:pos="1040"/>
        </w:tabs>
        <w:ind w:left="1040" w:hanging="360"/>
      </w:pPr>
      <w:rPr>
        <w:rFonts w:hint="default"/>
      </w:rPr>
    </w:lvl>
    <w:lvl w:ilvl="1">
      <w:start w:val="1"/>
      <w:numFmt w:val="decimal"/>
      <w:pStyle w:val="Nadpis2"/>
      <w:lvlText w:val="%1.%2."/>
      <w:lvlJc w:val="left"/>
      <w:pPr>
        <w:tabs>
          <w:tab w:val="num" w:pos="1472"/>
        </w:tabs>
        <w:ind w:left="1472" w:hanging="432"/>
      </w:pPr>
      <w:rPr>
        <w:rFonts w:hint="default"/>
        <w:sz w:val="24"/>
        <w:szCs w:val="24"/>
      </w:rPr>
    </w:lvl>
    <w:lvl w:ilvl="2">
      <w:start w:val="1"/>
      <w:numFmt w:val="decimal"/>
      <w:pStyle w:val="Nadpis3"/>
      <w:lvlText w:val="%1.%2.%3."/>
      <w:lvlJc w:val="left"/>
      <w:pPr>
        <w:tabs>
          <w:tab w:val="num" w:pos="4264"/>
        </w:tabs>
        <w:ind w:left="4048" w:hanging="504"/>
      </w:pPr>
      <w:rPr>
        <w:rFonts w:hint="default"/>
        <w:sz w:val="24"/>
        <w:szCs w:val="24"/>
      </w:rPr>
    </w:lvl>
    <w:lvl w:ilvl="3">
      <w:start w:val="1"/>
      <w:numFmt w:val="decimal"/>
      <w:lvlText w:val="%1.%2.%3.%4."/>
      <w:lvlJc w:val="left"/>
      <w:pPr>
        <w:tabs>
          <w:tab w:val="num" w:pos="2480"/>
        </w:tabs>
        <w:ind w:left="2408" w:hanging="648"/>
      </w:pPr>
      <w:rPr>
        <w:rFonts w:hint="default"/>
      </w:rPr>
    </w:lvl>
    <w:lvl w:ilvl="4">
      <w:start w:val="1"/>
      <w:numFmt w:val="decimal"/>
      <w:lvlText w:val="%1.%2.%3.%4.%5."/>
      <w:lvlJc w:val="left"/>
      <w:pPr>
        <w:tabs>
          <w:tab w:val="num" w:pos="3200"/>
        </w:tabs>
        <w:ind w:left="2912" w:hanging="792"/>
      </w:pPr>
      <w:rPr>
        <w:rFonts w:hint="default"/>
      </w:rPr>
    </w:lvl>
    <w:lvl w:ilvl="5">
      <w:start w:val="1"/>
      <w:numFmt w:val="decimal"/>
      <w:lvlText w:val="%1.%2.%3.%4.%5.%6."/>
      <w:lvlJc w:val="left"/>
      <w:pPr>
        <w:tabs>
          <w:tab w:val="num" w:pos="3560"/>
        </w:tabs>
        <w:ind w:left="3416" w:hanging="936"/>
      </w:pPr>
      <w:rPr>
        <w:rFonts w:hint="default"/>
      </w:rPr>
    </w:lvl>
    <w:lvl w:ilvl="6">
      <w:start w:val="1"/>
      <w:numFmt w:val="decimal"/>
      <w:lvlText w:val="%1.%2.%3.%4.%5.%6.%7."/>
      <w:lvlJc w:val="left"/>
      <w:pPr>
        <w:tabs>
          <w:tab w:val="num" w:pos="4280"/>
        </w:tabs>
        <w:ind w:left="3920" w:hanging="1080"/>
      </w:pPr>
      <w:rPr>
        <w:rFonts w:hint="default"/>
      </w:rPr>
    </w:lvl>
    <w:lvl w:ilvl="7">
      <w:start w:val="1"/>
      <w:numFmt w:val="decimal"/>
      <w:lvlText w:val="%1.%2.%3.%4.%5.%6.%7.%8."/>
      <w:lvlJc w:val="left"/>
      <w:pPr>
        <w:tabs>
          <w:tab w:val="num" w:pos="4640"/>
        </w:tabs>
        <w:ind w:left="4424" w:hanging="1224"/>
      </w:pPr>
      <w:rPr>
        <w:rFonts w:hint="default"/>
      </w:rPr>
    </w:lvl>
    <w:lvl w:ilvl="8">
      <w:start w:val="1"/>
      <w:numFmt w:val="decimal"/>
      <w:lvlText w:val="%1.%2.%3.%4.%5.%6.%7.%8.%9."/>
      <w:lvlJc w:val="left"/>
      <w:pPr>
        <w:tabs>
          <w:tab w:val="num" w:pos="5360"/>
        </w:tabs>
        <w:ind w:left="5000" w:hanging="1440"/>
      </w:pPr>
      <w:rPr>
        <w:rFonts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1990649"/>
    <w:multiLevelType w:val="hybridMultilevel"/>
    <w:tmpl w:val="9F9A817C"/>
    <w:lvl w:ilvl="0" w:tplc="E1C25208">
      <w:start w:val="1"/>
      <w:numFmt w:val="bullet"/>
      <w:lvlText w:val=""/>
      <w:lvlJc w:val="left"/>
      <w:pPr>
        <w:tabs>
          <w:tab w:val="num" w:pos="2421"/>
        </w:tabs>
        <w:ind w:left="2421" w:hanging="360"/>
      </w:pPr>
      <w:rPr>
        <w:rFonts w:ascii="Wingdings" w:hAnsi="Wingdings" w:hint="default"/>
      </w:rPr>
    </w:lvl>
    <w:lvl w:ilvl="1" w:tplc="04050003" w:tentative="1">
      <w:start w:val="1"/>
      <w:numFmt w:val="bullet"/>
      <w:lvlText w:val="o"/>
      <w:lvlJc w:val="left"/>
      <w:pPr>
        <w:tabs>
          <w:tab w:val="num" w:pos="3141"/>
        </w:tabs>
        <w:ind w:left="3141" w:hanging="360"/>
      </w:pPr>
      <w:rPr>
        <w:rFonts w:ascii="Courier New" w:hAnsi="Courier New" w:cs="Courier New" w:hint="default"/>
      </w:rPr>
    </w:lvl>
    <w:lvl w:ilvl="2" w:tplc="04050005" w:tentative="1">
      <w:start w:val="1"/>
      <w:numFmt w:val="bullet"/>
      <w:lvlText w:val=""/>
      <w:lvlJc w:val="left"/>
      <w:pPr>
        <w:tabs>
          <w:tab w:val="num" w:pos="3861"/>
        </w:tabs>
        <w:ind w:left="3861" w:hanging="360"/>
      </w:pPr>
      <w:rPr>
        <w:rFonts w:ascii="Wingdings" w:hAnsi="Wingdings" w:hint="default"/>
      </w:rPr>
    </w:lvl>
    <w:lvl w:ilvl="3" w:tplc="04050001" w:tentative="1">
      <w:start w:val="1"/>
      <w:numFmt w:val="bullet"/>
      <w:lvlText w:val=""/>
      <w:lvlJc w:val="left"/>
      <w:pPr>
        <w:tabs>
          <w:tab w:val="num" w:pos="4581"/>
        </w:tabs>
        <w:ind w:left="4581" w:hanging="360"/>
      </w:pPr>
      <w:rPr>
        <w:rFonts w:ascii="Symbol" w:hAnsi="Symbol" w:hint="default"/>
      </w:rPr>
    </w:lvl>
    <w:lvl w:ilvl="4" w:tplc="04050003" w:tentative="1">
      <w:start w:val="1"/>
      <w:numFmt w:val="bullet"/>
      <w:lvlText w:val="o"/>
      <w:lvlJc w:val="left"/>
      <w:pPr>
        <w:tabs>
          <w:tab w:val="num" w:pos="5301"/>
        </w:tabs>
        <w:ind w:left="5301" w:hanging="360"/>
      </w:pPr>
      <w:rPr>
        <w:rFonts w:ascii="Courier New" w:hAnsi="Courier New" w:cs="Courier New" w:hint="default"/>
      </w:rPr>
    </w:lvl>
    <w:lvl w:ilvl="5" w:tplc="04050005" w:tentative="1">
      <w:start w:val="1"/>
      <w:numFmt w:val="bullet"/>
      <w:lvlText w:val=""/>
      <w:lvlJc w:val="left"/>
      <w:pPr>
        <w:tabs>
          <w:tab w:val="num" w:pos="6021"/>
        </w:tabs>
        <w:ind w:left="6021" w:hanging="360"/>
      </w:pPr>
      <w:rPr>
        <w:rFonts w:ascii="Wingdings" w:hAnsi="Wingdings" w:hint="default"/>
      </w:rPr>
    </w:lvl>
    <w:lvl w:ilvl="6" w:tplc="04050001" w:tentative="1">
      <w:start w:val="1"/>
      <w:numFmt w:val="bullet"/>
      <w:lvlText w:val=""/>
      <w:lvlJc w:val="left"/>
      <w:pPr>
        <w:tabs>
          <w:tab w:val="num" w:pos="6741"/>
        </w:tabs>
        <w:ind w:left="6741" w:hanging="360"/>
      </w:pPr>
      <w:rPr>
        <w:rFonts w:ascii="Symbol" w:hAnsi="Symbol" w:hint="default"/>
      </w:rPr>
    </w:lvl>
    <w:lvl w:ilvl="7" w:tplc="04050003" w:tentative="1">
      <w:start w:val="1"/>
      <w:numFmt w:val="bullet"/>
      <w:lvlText w:val="o"/>
      <w:lvlJc w:val="left"/>
      <w:pPr>
        <w:tabs>
          <w:tab w:val="num" w:pos="7461"/>
        </w:tabs>
        <w:ind w:left="7461" w:hanging="360"/>
      </w:pPr>
      <w:rPr>
        <w:rFonts w:ascii="Courier New" w:hAnsi="Courier New" w:cs="Courier New" w:hint="default"/>
      </w:rPr>
    </w:lvl>
    <w:lvl w:ilvl="8" w:tplc="0405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829493D"/>
    <w:multiLevelType w:val="hybridMultilevel"/>
    <w:tmpl w:val="6A06C016"/>
    <w:lvl w:ilvl="0" w:tplc="C0504EDA">
      <w:start w:val="1"/>
      <w:numFmt w:val="decimal"/>
      <w:lvlText w:val="%1)"/>
      <w:lvlJc w:val="left"/>
      <w:pPr>
        <w:ind w:left="1040" w:hanging="360"/>
      </w:pPr>
      <w:rPr>
        <w:rFonts w:hint="default"/>
      </w:rPr>
    </w:lvl>
    <w:lvl w:ilvl="1" w:tplc="04050019" w:tentative="1">
      <w:start w:val="1"/>
      <w:numFmt w:val="lowerLetter"/>
      <w:lvlText w:val="%2."/>
      <w:lvlJc w:val="left"/>
      <w:pPr>
        <w:ind w:left="1760" w:hanging="360"/>
      </w:pPr>
    </w:lvl>
    <w:lvl w:ilvl="2" w:tplc="0405001B" w:tentative="1">
      <w:start w:val="1"/>
      <w:numFmt w:val="lowerRoman"/>
      <w:lvlText w:val="%3."/>
      <w:lvlJc w:val="right"/>
      <w:pPr>
        <w:ind w:left="2480" w:hanging="180"/>
      </w:pPr>
    </w:lvl>
    <w:lvl w:ilvl="3" w:tplc="0405000F" w:tentative="1">
      <w:start w:val="1"/>
      <w:numFmt w:val="decimal"/>
      <w:lvlText w:val="%4."/>
      <w:lvlJc w:val="left"/>
      <w:pPr>
        <w:ind w:left="3200" w:hanging="360"/>
      </w:pPr>
    </w:lvl>
    <w:lvl w:ilvl="4" w:tplc="04050019" w:tentative="1">
      <w:start w:val="1"/>
      <w:numFmt w:val="lowerLetter"/>
      <w:lvlText w:val="%5."/>
      <w:lvlJc w:val="left"/>
      <w:pPr>
        <w:ind w:left="3920" w:hanging="360"/>
      </w:pPr>
    </w:lvl>
    <w:lvl w:ilvl="5" w:tplc="0405001B" w:tentative="1">
      <w:start w:val="1"/>
      <w:numFmt w:val="lowerRoman"/>
      <w:lvlText w:val="%6."/>
      <w:lvlJc w:val="right"/>
      <w:pPr>
        <w:ind w:left="4640" w:hanging="180"/>
      </w:pPr>
    </w:lvl>
    <w:lvl w:ilvl="6" w:tplc="0405000F" w:tentative="1">
      <w:start w:val="1"/>
      <w:numFmt w:val="decimal"/>
      <w:lvlText w:val="%7."/>
      <w:lvlJc w:val="left"/>
      <w:pPr>
        <w:ind w:left="5360" w:hanging="360"/>
      </w:pPr>
    </w:lvl>
    <w:lvl w:ilvl="7" w:tplc="04050019" w:tentative="1">
      <w:start w:val="1"/>
      <w:numFmt w:val="lowerLetter"/>
      <w:lvlText w:val="%8."/>
      <w:lvlJc w:val="left"/>
      <w:pPr>
        <w:ind w:left="6080" w:hanging="360"/>
      </w:pPr>
    </w:lvl>
    <w:lvl w:ilvl="8" w:tplc="0405001B" w:tentative="1">
      <w:start w:val="1"/>
      <w:numFmt w:val="lowerRoman"/>
      <w:lvlText w:val="%9."/>
      <w:lvlJc w:val="right"/>
      <w:pPr>
        <w:ind w:left="6800" w:hanging="180"/>
      </w:pPr>
    </w:lvl>
  </w:abstractNum>
  <w:abstractNum w:abstractNumId="4" w15:restartNumberingAfterBreak="0">
    <w:nsid w:val="0BF4383B"/>
    <w:multiLevelType w:val="hybridMultilevel"/>
    <w:tmpl w:val="D272DCDC"/>
    <w:lvl w:ilvl="0" w:tplc="04050019">
      <w:start w:val="1"/>
      <w:numFmt w:val="lowerLetter"/>
      <w:lvlText w:val="%1."/>
      <w:lvlJc w:val="left"/>
      <w:pPr>
        <w:ind w:left="1440" w:hanging="360"/>
      </w:pPr>
    </w:lvl>
    <w:lvl w:ilvl="1" w:tplc="04050019">
      <w:start w:val="1"/>
      <w:numFmt w:val="lowerLetter"/>
      <w:lvlText w:val="%2."/>
      <w:lvlJc w:val="left"/>
      <w:pPr>
        <w:ind w:left="2160" w:hanging="360"/>
      </w:pPr>
    </w:lvl>
    <w:lvl w:ilvl="2" w:tplc="0405001B">
      <w:start w:val="1"/>
      <w:numFmt w:val="lowerRoman"/>
      <w:lvlText w:val="%3."/>
      <w:lvlJc w:val="right"/>
      <w:pPr>
        <w:ind w:left="2880" w:hanging="180"/>
      </w:pPr>
    </w:lvl>
    <w:lvl w:ilvl="3" w:tplc="0405000F">
      <w:start w:val="1"/>
      <w:numFmt w:val="decimal"/>
      <w:lvlText w:val="%4."/>
      <w:lvlJc w:val="left"/>
      <w:pPr>
        <w:ind w:left="3600" w:hanging="360"/>
      </w:pPr>
    </w:lvl>
    <w:lvl w:ilvl="4" w:tplc="04050019">
      <w:start w:val="1"/>
      <w:numFmt w:val="lowerLetter"/>
      <w:lvlText w:val="%5."/>
      <w:lvlJc w:val="left"/>
      <w:pPr>
        <w:ind w:left="4320" w:hanging="360"/>
      </w:pPr>
    </w:lvl>
    <w:lvl w:ilvl="5" w:tplc="0405001B">
      <w:start w:val="1"/>
      <w:numFmt w:val="lowerRoman"/>
      <w:lvlText w:val="%6."/>
      <w:lvlJc w:val="right"/>
      <w:pPr>
        <w:ind w:left="5040" w:hanging="180"/>
      </w:pPr>
    </w:lvl>
    <w:lvl w:ilvl="6" w:tplc="0405000F">
      <w:start w:val="1"/>
      <w:numFmt w:val="decimal"/>
      <w:lvlText w:val="%7."/>
      <w:lvlJc w:val="left"/>
      <w:pPr>
        <w:ind w:left="5760" w:hanging="360"/>
      </w:pPr>
    </w:lvl>
    <w:lvl w:ilvl="7" w:tplc="04050019">
      <w:start w:val="1"/>
      <w:numFmt w:val="lowerLetter"/>
      <w:lvlText w:val="%8."/>
      <w:lvlJc w:val="left"/>
      <w:pPr>
        <w:ind w:left="6480" w:hanging="360"/>
      </w:pPr>
    </w:lvl>
    <w:lvl w:ilvl="8" w:tplc="0405001B">
      <w:start w:val="1"/>
      <w:numFmt w:val="lowerRoman"/>
      <w:lvlText w:val="%9."/>
      <w:lvlJc w:val="right"/>
      <w:pPr>
        <w:ind w:left="7200" w:hanging="180"/>
      </w:pPr>
    </w:lvl>
  </w:abstractNum>
  <w:abstractNum w:abstractNumId="5" w15:restartNumberingAfterBreak="0">
    <w:nsid w:val="0F93370F"/>
    <w:multiLevelType w:val="hybridMultilevel"/>
    <w:tmpl w:val="3C7E1022"/>
    <w:lvl w:ilvl="0" w:tplc="E382A382">
      <w:start w:val="1"/>
      <w:numFmt w:val="lowerLetter"/>
      <w:lvlText w:val="%1."/>
      <w:lvlJc w:val="left"/>
      <w:pPr>
        <w:ind w:left="1758" w:hanging="360"/>
      </w:pPr>
      <w:rPr>
        <w:rFonts w:hint="default"/>
      </w:rPr>
    </w:lvl>
    <w:lvl w:ilvl="1" w:tplc="04050019" w:tentative="1">
      <w:start w:val="1"/>
      <w:numFmt w:val="lowerLetter"/>
      <w:lvlText w:val="%2."/>
      <w:lvlJc w:val="left"/>
      <w:pPr>
        <w:ind w:left="2478" w:hanging="360"/>
      </w:pPr>
    </w:lvl>
    <w:lvl w:ilvl="2" w:tplc="0405001B" w:tentative="1">
      <w:start w:val="1"/>
      <w:numFmt w:val="lowerRoman"/>
      <w:lvlText w:val="%3."/>
      <w:lvlJc w:val="right"/>
      <w:pPr>
        <w:ind w:left="3198" w:hanging="180"/>
      </w:pPr>
    </w:lvl>
    <w:lvl w:ilvl="3" w:tplc="0405000F" w:tentative="1">
      <w:start w:val="1"/>
      <w:numFmt w:val="decimal"/>
      <w:lvlText w:val="%4."/>
      <w:lvlJc w:val="left"/>
      <w:pPr>
        <w:ind w:left="3918" w:hanging="360"/>
      </w:pPr>
    </w:lvl>
    <w:lvl w:ilvl="4" w:tplc="04050019" w:tentative="1">
      <w:start w:val="1"/>
      <w:numFmt w:val="lowerLetter"/>
      <w:lvlText w:val="%5."/>
      <w:lvlJc w:val="left"/>
      <w:pPr>
        <w:ind w:left="4638" w:hanging="360"/>
      </w:pPr>
    </w:lvl>
    <w:lvl w:ilvl="5" w:tplc="0405001B" w:tentative="1">
      <w:start w:val="1"/>
      <w:numFmt w:val="lowerRoman"/>
      <w:lvlText w:val="%6."/>
      <w:lvlJc w:val="right"/>
      <w:pPr>
        <w:ind w:left="5358" w:hanging="180"/>
      </w:pPr>
    </w:lvl>
    <w:lvl w:ilvl="6" w:tplc="0405000F" w:tentative="1">
      <w:start w:val="1"/>
      <w:numFmt w:val="decimal"/>
      <w:lvlText w:val="%7."/>
      <w:lvlJc w:val="left"/>
      <w:pPr>
        <w:ind w:left="6078" w:hanging="360"/>
      </w:pPr>
    </w:lvl>
    <w:lvl w:ilvl="7" w:tplc="04050019" w:tentative="1">
      <w:start w:val="1"/>
      <w:numFmt w:val="lowerLetter"/>
      <w:lvlText w:val="%8."/>
      <w:lvlJc w:val="left"/>
      <w:pPr>
        <w:ind w:left="6798" w:hanging="360"/>
      </w:pPr>
    </w:lvl>
    <w:lvl w:ilvl="8" w:tplc="0405001B" w:tentative="1">
      <w:start w:val="1"/>
      <w:numFmt w:val="lowerRoman"/>
      <w:lvlText w:val="%9."/>
      <w:lvlJc w:val="right"/>
      <w:pPr>
        <w:ind w:left="7518" w:hanging="180"/>
      </w:pPr>
    </w:lvl>
  </w:abstractNum>
  <w:abstractNum w:abstractNumId="6" w15:restartNumberingAfterBreak="0">
    <w:nsid w:val="111D40B0"/>
    <w:multiLevelType w:val="hybridMultilevel"/>
    <w:tmpl w:val="3BD82BDA"/>
    <w:lvl w:ilvl="0" w:tplc="3D263D98">
      <w:start w:val="1"/>
      <w:numFmt w:val="lowerLetter"/>
      <w:lvlText w:val="%1)"/>
      <w:lvlJc w:val="left"/>
      <w:pPr>
        <w:ind w:left="1720" w:hanging="360"/>
      </w:pPr>
      <w:rPr>
        <w:rFonts w:hint="default"/>
      </w:rPr>
    </w:lvl>
    <w:lvl w:ilvl="1" w:tplc="04050019" w:tentative="1">
      <w:start w:val="1"/>
      <w:numFmt w:val="lowerLetter"/>
      <w:lvlText w:val="%2."/>
      <w:lvlJc w:val="left"/>
      <w:pPr>
        <w:ind w:left="2440" w:hanging="360"/>
      </w:pPr>
    </w:lvl>
    <w:lvl w:ilvl="2" w:tplc="0405001B" w:tentative="1">
      <w:start w:val="1"/>
      <w:numFmt w:val="lowerRoman"/>
      <w:lvlText w:val="%3."/>
      <w:lvlJc w:val="right"/>
      <w:pPr>
        <w:ind w:left="3160" w:hanging="180"/>
      </w:pPr>
    </w:lvl>
    <w:lvl w:ilvl="3" w:tplc="0405000F" w:tentative="1">
      <w:start w:val="1"/>
      <w:numFmt w:val="decimal"/>
      <w:lvlText w:val="%4."/>
      <w:lvlJc w:val="left"/>
      <w:pPr>
        <w:ind w:left="3880" w:hanging="360"/>
      </w:pPr>
    </w:lvl>
    <w:lvl w:ilvl="4" w:tplc="04050019" w:tentative="1">
      <w:start w:val="1"/>
      <w:numFmt w:val="lowerLetter"/>
      <w:lvlText w:val="%5."/>
      <w:lvlJc w:val="left"/>
      <w:pPr>
        <w:ind w:left="4600" w:hanging="360"/>
      </w:pPr>
    </w:lvl>
    <w:lvl w:ilvl="5" w:tplc="0405001B" w:tentative="1">
      <w:start w:val="1"/>
      <w:numFmt w:val="lowerRoman"/>
      <w:lvlText w:val="%6."/>
      <w:lvlJc w:val="right"/>
      <w:pPr>
        <w:ind w:left="5320" w:hanging="180"/>
      </w:pPr>
    </w:lvl>
    <w:lvl w:ilvl="6" w:tplc="0405000F" w:tentative="1">
      <w:start w:val="1"/>
      <w:numFmt w:val="decimal"/>
      <w:lvlText w:val="%7."/>
      <w:lvlJc w:val="left"/>
      <w:pPr>
        <w:ind w:left="6040" w:hanging="360"/>
      </w:pPr>
    </w:lvl>
    <w:lvl w:ilvl="7" w:tplc="04050019" w:tentative="1">
      <w:start w:val="1"/>
      <w:numFmt w:val="lowerLetter"/>
      <w:lvlText w:val="%8."/>
      <w:lvlJc w:val="left"/>
      <w:pPr>
        <w:ind w:left="6760" w:hanging="360"/>
      </w:pPr>
    </w:lvl>
    <w:lvl w:ilvl="8" w:tplc="0405001B" w:tentative="1">
      <w:start w:val="1"/>
      <w:numFmt w:val="lowerRoman"/>
      <w:lvlText w:val="%9."/>
      <w:lvlJc w:val="right"/>
      <w:pPr>
        <w:ind w:left="7480" w:hanging="180"/>
      </w:pPr>
    </w:lvl>
  </w:abstractNum>
  <w:abstractNum w:abstractNumId="7" w15:restartNumberingAfterBreak="0">
    <w:nsid w:val="11CE42F6"/>
    <w:multiLevelType w:val="hybridMultilevel"/>
    <w:tmpl w:val="D63C69FE"/>
    <w:lvl w:ilvl="0" w:tplc="059ECF6A">
      <w:start w:val="1"/>
      <w:numFmt w:val="lowerLetter"/>
      <w:lvlText w:val="%1)"/>
      <w:lvlJc w:val="left"/>
      <w:pPr>
        <w:ind w:left="1760" w:hanging="360"/>
      </w:pPr>
      <w:rPr>
        <w:rFonts w:hint="default"/>
      </w:rPr>
    </w:lvl>
    <w:lvl w:ilvl="1" w:tplc="04050019" w:tentative="1">
      <w:start w:val="1"/>
      <w:numFmt w:val="lowerLetter"/>
      <w:lvlText w:val="%2."/>
      <w:lvlJc w:val="left"/>
      <w:pPr>
        <w:ind w:left="2480" w:hanging="360"/>
      </w:pPr>
    </w:lvl>
    <w:lvl w:ilvl="2" w:tplc="0405001B" w:tentative="1">
      <w:start w:val="1"/>
      <w:numFmt w:val="lowerRoman"/>
      <w:lvlText w:val="%3."/>
      <w:lvlJc w:val="right"/>
      <w:pPr>
        <w:ind w:left="3200" w:hanging="180"/>
      </w:pPr>
    </w:lvl>
    <w:lvl w:ilvl="3" w:tplc="0405000F" w:tentative="1">
      <w:start w:val="1"/>
      <w:numFmt w:val="decimal"/>
      <w:lvlText w:val="%4."/>
      <w:lvlJc w:val="left"/>
      <w:pPr>
        <w:ind w:left="3920" w:hanging="360"/>
      </w:pPr>
    </w:lvl>
    <w:lvl w:ilvl="4" w:tplc="04050019" w:tentative="1">
      <w:start w:val="1"/>
      <w:numFmt w:val="lowerLetter"/>
      <w:lvlText w:val="%5."/>
      <w:lvlJc w:val="left"/>
      <w:pPr>
        <w:ind w:left="4640" w:hanging="360"/>
      </w:pPr>
    </w:lvl>
    <w:lvl w:ilvl="5" w:tplc="0405001B" w:tentative="1">
      <w:start w:val="1"/>
      <w:numFmt w:val="lowerRoman"/>
      <w:lvlText w:val="%6."/>
      <w:lvlJc w:val="right"/>
      <w:pPr>
        <w:ind w:left="5360" w:hanging="180"/>
      </w:pPr>
    </w:lvl>
    <w:lvl w:ilvl="6" w:tplc="0405000F" w:tentative="1">
      <w:start w:val="1"/>
      <w:numFmt w:val="decimal"/>
      <w:lvlText w:val="%7."/>
      <w:lvlJc w:val="left"/>
      <w:pPr>
        <w:ind w:left="6080" w:hanging="360"/>
      </w:pPr>
    </w:lvl>
    <w:lvl w:ilvl="7" w:tplc="04050019" w:tentative="1">
      <w:start w:val="1"/>
      <w:numFmt w:val="lowerLetter"/>
      <w:lvlText w:val="%8."/>
      <w:lvlJc w:val="left"/>
      <w:pPr>
        <w:ind w:left="6800" w:hanging="360"/>
      </w:pPr>
    </w:lvl>
    <w:lvl w:ilvl="8" w:tplc="0405001B" w:tentative="1">
      <w:start w:val="1"/>
      <w:numFmt w:val="lowerRoman"/>
      <w:lvlText w:val="%9."/>
      <w:lvlJc w:val="right"/>
      <w:pPr>
        <w:ind w:left="7520" w:hanging="180"/>
      </w:pPr>
    </w:lvl>
  </w:abstractNum>
  <w:abstractNum w:abstractNumId="8" w15:restartNumberingAfterBreak="0">
    <w:nsid w:val="132816BF"/>
    <w:multiLevelType w:val="hybridMultilevel"/>
    <w:tmpl w:val="9A263120"/>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9" w15:restartNumberingAfterBreak="0">
    <w:nsid w:val="13C80B48"/>
    <w:multiLevelType w:val="hybridMultilevel"/>
    <w:tmpl w:val="D1BC9C7E"/>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4BA649A"/>
    <w:multiLevelType w:val="hybridMultilevel"/>
    <w:tmpl w:val="6480E832"/>
    <w:lvl w:ilvl="0" w:tplc="1878F4DC">
      <w:start w:val="1"/>
      <w:numFmt w:val="lowerLetter"/>
      <w:lvlText w:val="%1)"/>
      <w:lvlJc w:val="left"/>
      <w:pPr>
        <w:ind w:left="1400" w:hanging="360"/>
      </w:pPr>
      <w:rPr>
        <w:rFonts w:hint="default"/>
      </w:rPr>
    </w:lvl>
    <w:lvl w:ilvl="1" w:tplc="04050019" w:tentative="1">
      <w:start w:val="1"/>
      <w:numFmt w:val="lowerLetter"/>
      <w:lvlText w:val="%2."/>
      <w:lvlJc w:val="left"/>
      <w:pPr>
        <w:ind w:left="2120" w:hanging="360"/>
      </w:pPr>
    </w:lvl>
    <w:lvl w:ilvl="2" w:tplc="0405001B" w:tentative="1">
      <w:start w:val="1"/>
      <w:numFmt w:val="lowerRoman"/>
      <w:lvlText w:val="%3."/>
      <w:lvlJc w:val="right"/>
      <w:pPr>
        <w:ind w:left="2840" w:hanging="180"/>
      </w:pPr>
    </w:lvl>
    <w:lvl w:ilvl="3" w:tplc="0405000F" w:tentative="1">
      <w:start w:val="1"/>
      <w:numFmt w:val="decimal"/>
      <w:lvlText w:val="%4."/>
      <w:lvlJc w:val="left"/>
      <w:pPr>
        <w:ind w:left="3560" w:hanging="360"/>
      </w:pPr>
    </w:lvl>
    <w:lvl w:ilvl="4" w:tplc="04050019" w:tentative="1">
      <w:start w:val="1"/>
      <w:numFmt w:val="lowerLetter"/>
      <w:lvlText w:val="%5."/>
      <w:lvlJc w:val="left"/>
      <w:pPr>
        <w:ind w:left="4280" w:hanging="360"/>
      </w:pPr>
    </w:lvl>
    <w:lvl w:ilvl="5" w:tplc="0405001B" w:tentative="1">
      <w:start w:val="1"/>
      <w:numFmt w:val="lowerRoman"/>
      <w:lvlText w:val="%6."/>
      <w:lvlJc w:val="right"/>
      <w:pPr>
        <w:ind w:left="5000" w:hanging="180"/>
      </w:pPr>
    </w:lvl>
    <w:lvl w:ilvl="6" w:tplc="0405000F" w:tentative="1">
      <w:start w:val="1"/>
      <w:numFmt w:val="decimal"/>
      <w:lvlText w:val="%7."/>
      <w:lvlJc w:val="left"/>
      <w:pPr>
        <w:ind w:left="5720" w:hanging="360"/>
      </w:pPr>
    </w:lvl>
    <w:lvl w:ilvl="7" w:tplc="04050019" w:tentative="1">
      <w:start w:val="1"/>
      <w:numFmt w:val="lowerLetter"/>
      <w:lvlText w:val="%8."/>
      <w:lvlJc w:val="left"/>
      <w:pPr>
        <w:ind w:left="6440" w:hanging="360"/>
      </w:pPr>
    </w:lvl>
    <w:lvl w:ilvl="8" w:tplc="0405001B" w:tentative="1">
      <w:start w:val="1"/>
      <w:numFmt w:val="lowerRoman"/>
      <w:lvlText w:val="%9."/>
      <w:lvlJc w:val="right"/>
      <w:pPr>
        <w:ind w:left="7160" w:hanging="180"/>
      </w:pPr>
    </w:lvl>
  </w:abstractNum>
  <w:abstractNum w:abstractNumId="11" w15:restartNumberingAfterBreak="0">
    <w:nsid w:val="16C9504B"/>
    <w:multiLevelType w:val="hybridMultilevel"/>
    <w:tmpl w:val="2572E67C"/>
    <w:lvl w:ilvl="0" w:tplc="04050019">
      <w:start w:val="1"/>
      <w:numFmt w:val="lowerLetter"/>
      <w:lvlText w:val="%1."/>
      <w:lvlJc w:val="left"/>
      <w:pPr>
        <w:ind w:left="1758" w:hanging="360"/>
      </w:pPr>
      <w:rPr>
        <w:rFonts w:hint="default"/>
      </w:rPr>
    </w:lvl>
    <w:lvl w:ilvl="1" w:tplc="04050019">
      <w:start w:val="1"/>
      <w:numFmt w:val="lowerLetter"/>
      <w:lvlText w:val="%2."/>
      <w:lvlJc w:val="left"/>
      <w:pPr>
        <w:ind w:left="1778" w:hanging="360"/>
      </w:pPr>
    </w:lvl>
    <w:lvl w:ilvl="2" w:tplc="DF0449D0">
      <w:start w:val="1"/>
      <w:numFmt w:val="decimal"/>
      <w:lvlText w:val="%3)"/>
      <w:lvlJc w:val="left"/>
      <w:pPr>
        <w:ind w:left="1353" w:hanging="360"/>
      </w:pPr>
      <w:rPr>
        <w:rFonts w:hint="default"/>
      </w:rPr>
    </w:lvl>
    <w:lvl w:ilvl="3" w:tplc="0405000F" w:tentative="1">
      <w:start w:val="1"/>
      <w:numFmt w:val="decimal"/>
      <w:lvlText w:val="%4."/>
      <w:lvlJc w:val="left"/>
      <w:pPr>
        <w:ind w:left="3918" w:hanging="360"/>
      </w:pPr>
    </w:lvl>
    <w:lvl w:ilvl="4" w:tplc="04050019" w:tentative="1">
      <w:start w:val="1"/>
      <w:numFmt w:val="lowerLetter"/>
      <w:lvlText w:val="%5."/>
      <w:lvlJc w:val="left"/>
      <w:pPr>
        <w:ind w:left="4638" w:hanging="360"/>
      </w:pPr>
    </w:lvl>
    <w:lvl w:ilvl="5" w:tplc="0405001B" w:tentative="1">
      <w:start w:val="1"/>
      <w:numFmt w:val="lowerRoman"/>
      <w:lvlText w:val="%6."/>
      <w:lvlJc w:val="right"/>
      <w:pPr>
        <w:ind w:left="5358" w:hanging="180"/>
      </w:pPr>
    </w:lvl>
    <w:lvl w:ilvl="6" w:tplc="0405000F" w:tentative="1">
      <w:start w:val="1"/>
      <w:numFmt w:val="decimal"/>
      <w:lvlText w:val="%7."/>
      <w:lvlJc w:val="left"/>
      <w:pPr>
        <w:ind w:left="6078" w:hanging="360"/>
      </w:pPr>
    </w:lvl>
    <w:lvl w:ilvl="7" w:tplc="04050019" w:tentative="1">
      <w:start w:val="1"/>
      <w:numFmt w:val="lowerLetter"/>
      <w:lvlText w:val="%8."/>
      <w:lvlJc w:val="left"/>
      <w:pPr>
        <w:ind w:left="6798" w:hanging="360"/>
      </w:pPr>
    </w:lvl>
    <w:lvl w:ilvl="8" w:tplc="0405001B" w:tentative="1">
      <w:start w:val="1"/>
      <w:numFmt w:val="lowerRoman"/>
      <w:lvlText w:val="%9."/>
      <w:lvlJc w:val="right"/>
      <w:pPr>
        <w:ind w:left="7518" w:hanging="180"/>
      </w:pPr>
    </w:lvl>
  </w:abstractNum>
  <w:abstractNum w:abstractNumId="12" w15:restartNumberingAfterBreak="0">
    <w:nsid w:val="17C5165E"/>
    <w:multiLevelType w:val="hybridMultilevel"/>
    <w:tmpl w:val="27880376"/>
    <w:lvl w:ilvl="0" w:tplc="6C6273AC">
      <w:start w:val="1"/>
      <w:numFmt w:val="decimal"/>
      <w:lvlText w:val="%1)"/>
      <w:lvlJc w:val="left"/>
      <w:pPr>
        <w:ind w:left="1400" w:hanging="360"/>
      </w:pPr>
      <w:rPr>
        <w:rFonts w:hint="default"/>
      </w:rPr>
    </w:lvl>
    <w:lvl w:ilvl="1" w:tplc="04050019" w:tentative="1">
      <w:start w:val="1"/>
      <w:numFmt w:val="lowerLetter"/>
      <w:lvlText w:val="%2."/>
      <w:lvlJc w:val="left"/>
      <w:pPr>
        <w:ind w:left="2120" w:hanging="360"/>
      </w:pPr>
    </w:lvl>
    <w:lvl w:ilvl="2" w:tplc="0405001B" w:tentative="1">
      <w:start w:val="1"/>
      <w:numFmt w:val="lowerRoman"/>
      <w:lvlText w:val="%3."/>
      <w:lvlJc w:val="right"/>
      <w:pPr>
        <w:ind w:left="2840" w:hanging="180"/>
      </w:pPr>
    </w:lvl>
    <w:lvl w:ilvl="3" w:tplc="0405000F" w:tentative="1">
      <w:start w:val="1"/>
      <w:numFmt w:val="decimal"/>
      <w:lvlText w:val="%4."/>
      <w:lvlJc w:val="left"/>
      <w:pPr>
        <w:ind w:left="3560" w:hanging="360"/>
      </w:pPr>
    </w:lvl>
    <w:lvl w:ilvl="4" w:tplc="04050019" w:tentative="1">
      <w:start w:val="1"/>
      <w:numFmt w:val="lowerLetter"/>
      <w:lvlText w:val="%5."/>
      <w:lvlJc w:val="left"/>
      <w:pPr>
        <w:ind w:left="4280" w:hanging="360"/>
      </w:pPr>
    </w:lvl>
    <w:lvl w:ilvl="5" w:tplc="0405001B" w:tentative="1">
      <w:start w:val="1"/>
      <w:numFmt w:val="lowerRoman"/>
      <w:lvlText w:val="%6."/>
      <w:lvlJc w:val="right"/>
      <w:pPr>
        <w:ind w:left="5000" w:hanging="180"/>
      </w:pPr>
    </w:lvl>
    <w:lvl w:ilvl="6" w:tplc="0405000F" w:tentative="1">
      <w:start w:val="1"/>
      <w:numFmt w:val="decimal"/>
      <w:lvlText w:val="%7."/>
      <w:lvlJc w:val="left"/>
      <w:pPr>
        <w:ind w:left="5720" w:hanging="360"/>
      </w:pPr>
    </w:lvl>
    <w:lvl w:ilvl="7" w:tplc="04050019" w:tentative="1">
      <w:start w:val="1"/>
      <w:numFmt w:val="lowerLetter"/>
      <w:lvlText w:val="%8."/>
      <w:lvlJc w:val="left"/>
      <w:pPr>
        <w:ind w:left="6440" w:hanging="360"/>
      </w:pPr>
    </w:lvl>
    <w:lvl w:ilvl="8" w:tplc="0405001B" w:tentative="1">
      <w:start w:val="1"/>
      <w:numFmt w:val="lowerRoman"/>
      <w:lvlText w:val="%9."/>
      <w:lvlJc w:val="right"/>
      <w:pPr>
        <w:ind w:left="7160" w:hanging="180"/>
      </w:pPr>
    </w:lvl>
  </w:abstractNum>
  <w:abstractNum w:abstractNumId="13" w15:restartNumberingAfterBreak="0">
    <w:nsid w:val="19E50BAC"/>
    <w:multiLevelType w:val="hybridMultilevel"/>
    <w:tmpl w:val="2AAED592"/>
    <w:lvl w:ilvl="0" w:tplc="F9C0FBE6">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1DF74EFE"/>
    <w:multiLevelType w:val="hybridMultilevel"/>
    <w:tmpl w:val="B89E2058"/>
    <w:lvl w:ilvl="0" w:tplc="7488F2E4">
      <w:start w:val="1"/>
      <w:numFmt w:val="lowerLetter"/>
      <w:lvlText w:val="%1)"/>
      <w:lvlJc w:val="left"/>
      <w:pPr>
        <w:ind w:left="1440" w:hanging="360"/>
      </w:pPr>
      <w:rPr>
        <w:rFonts w:ascii="Arial" w:hAnsi="Arial" w:cs="Arial Narrow" w:hint="default"/>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5" w15:restartNumberingAfterBreak="0">
    <w:nsid w:val="2068738A"/>
    <w:multiLevelType w:val="hybridMultilevel"/>
    <w:tmpl w:val="4C9EBC08"/>
    <w:lvl w:ilvl="0" w:tplc="FFCA7B08">
      <w:start w:val="1"/>
      <w:numFmt w:val="lowerLetter"/>
      <w:lvlText w:val="%1)"/>
      <w:lvlJc w:val="left"/>
      <w:pPr>
        <w:ind w:left="1720" w:hanging="360"/>
      </w:pPr>
      <w:rPr>
        <w:rFonts w:hint="default"/>
      </w:rPr>
    </w:lvl>
    <w:lvl w:ilvl="1" w:tplc="04050019">
      <w:start w:val="1"/>
      <w:numFmt w:val="lowerLetter"/>
      <w:lvlText w:val="%2."/>
      <w:lvlJc w:val="left"/>
      <w:pPr>
        <w:ind w:left="2440" w:hanging="360"/>
      </w:pPr>
    </w:lvl>
    <w:lvl w:ilvl="2" w:tplc="0405001B" w:tentative="1">
      <w:start w:val="1"/>
      <w:numFmt w:val="lowerRoman"/>
      <w:lvlText w:val="%3."/>
      <w:lvlJc w:val="right"/>
      <w:pPr>
        <w:ind w:left="3160" w:hanging="180"/>
      </w:pPr>
    </w:lvl>
    <w:lvl w:ilvl="3" w:tplc="0405000F" w:tentative="1">
      <w:start w:val="1"/>
      <w:numFmt w:val="decimal"/>
      <w:lvlText w:val="%4."/>
      <w:lvlJc w:val="left"/>
      <w:pPr>
        <w:ind w:left="3880" w:hanging="360"/>
      </w:pPr>
    </w:lvl>
    <w:lvl w:ilvl="4" w:tplc="04050019" w:tentative="1">
      <w:start w:val="1"/>
      <w:numFmt w:val="lowerLetter"/>
      <w:lvlText w:val="%5."/>
      <w:lvlJc w:val="left"/>
      <w:pPr>
        <w:ind w:left="4600" w:hanging="360"/>
      </w:pPr>
    </w:lvl>
    <w:lvl w:ilvl="5" w:tplc="0405001B" w:tentative="1">
      <w:start w:val="1"/>
      <w:numFmt w:val="lowerRoman"/>
      <w:lvlText w:val="%6."/>
      <w:lvlJc w:val="right"/>
      <w:pPr>
        <w:ind w:left="5320" w:hanging="180"/>
      </w:pPr>
    </w:lvl>
    <w:lvl w:ilvl="6" w:tplc="0405000F" w:tentative="1">
      <w:start w:val="1"/>
      <w:numFmt w:val="decimal"/>
      <w:lvlText w:val="%7."/>
      <w:lvlJc w:val="left"/>
      <w:pPr>
        <w:ind w:left="6040" w:hanging="360"/>
      </w:pPr>
    </w:lvl>
    <w:lvl w:ilvl="7" w:tplc="04050019" w:tentative="1">
      <w:start w:val="1"/>
      <w:numFmt w:val="lowerLetter"/>
      <w:lvlText w:val="%8."/>
      <w:lvlJc w:val="left"/>
      <w:pPr>
        <w:ind w:left="6760" w:hanging="360"/>
      </w:pPr>
    </w:lvl>
    <w:lvl w:ilvl="8" w:tplc="0405001B" w:tentative="1">
      <w:start w:val="1"/>
      <w:numFmt w:val="lowerRoman"/>
      <w:lvlText w:val="%9."/>
      <w:lvlJc w:val="right"/>
      <w:pPr>
        <w:ind w:left="7480" w:hanging="180"/>
      </w:pPr>
    </w:lvl>
  </w:abstractNum>
  <w:abstractNum w:abstractNumId="16" w15:restartNumberingAfterBreak="0">
    <w:nsid w:val="20E36403"/>
    <w:multiLevelType w:val="hybridMultilevel"/>
    <w:tmpl w:val="1CCCFEE8"/>
    <w:lvl w:ilvl="0" w:tplc="18469ED0">
      <w:start w:val="1"/>
      <w:numFmt w:val="lowerLetter"/>
      <w:lvlText w:val="%1."/>
      <w:lvlJc w:val="left"/>
      <w:pPr>
        <w:ind w:left="2080" w:hanging="360"/>
      </w:pPr>
      <w:rPr>
        <w:rFonts w:hint="default"/>
      </w:rPr>
    </w:lvl>
    <w:lvl w:ilvl="1" w:tplc="04050019" w:tentative="1">
      <w:start w:val="1"/>
      <w:numFmt w:val="lowerLetter"/>
      <w:lvlText w:val="%2."/>
      <w:lvlJc w:val="left"/>
      <w:pPr>
        <w:ind w:left="2800" w:hanging="360"/>
      </w:pPr>
    </w:lvl>
    <w:lvl w:ilvl="2" w:tplc="0405001B" w:tentative="1">
      <w:start w:val="1"/>
      <w:numFmt w:val="lowerRoman"/>
      <w:lvlText w:val="%3."/>
      <w:lvlJc w:val="right"/>
      <w:pPr>
        <w:ind w:left="3520" w:hanging="180"/>
      </w:pPr>
    </w:lvl>
    <w:lvl w:ilvl="3" w:tplc="0405000F" w:tentative="1">
      <w:start w:val="1"/>
      <w:numFmt w:val="decimal"/>
      <w:lvlText w:val="%4."/>
      <w:lvlJc w:val="left"/>
      <w:pPr>
        <w:ind w:left="4240" w:hanging="360"/>
      </w:pPr>
    </w:lvl>
    <w:lvl w:ilvl="4" w:tplc="04050019" w:tentative="1">
      <w:start w:val="1"/>
      <w:numFmt w:val="lowerLetter"/>
      <w:lvlText w:val="%5."/>
      <w:lvlJc w:val="left"/>
      <w:pPr>
        <w:ind w:left="4960" w:hanging="360"/>
      </w:pPr>
    </w:lvl>
    <w:lvl w:ilvl="5" w:tplc="0405001B" w:tentative="1">
      <w:start w:val="1"/>
      <w:numFmt w:val="lowerRoman"/>
      <w:lvlText w:val="%6."/>
      <w:lvlJc w:val="right"/>
      <w:pPr>
        <w:ind w:left="5680" w:hanging="180"/>
      </w:pPr>
    </w:lvl>
    <w:lvl w:ilvl="6" w:tplc="0405000F" w:tentative="1">
      <w:start w:val="1"/>
      <w:numFmt w:val="decimal"/>
      <w:lvlText w:val="%7."/>
      <w:lvlJc w:val="left"/>
      <w:pPr>
        <w:ind w:left="6400" w:hanging="360"/>
      </w:pPr>
    </w:lvl>
    <w:lvl w:ilvl="7" w:tplc="04050019" w:tentative="1">
      <w:start w:val="1"/>
      <w:numFmt w:val="lowerLetter"/>
      <w:lvlText w:val="%8."/>
      <w:lvlJc w:val="left"/>
      <w:pPr>
        <w:ind w:left="7120" w:hanging="360"/>
      </w:pPr>
    </w:lvl>
    <w:lvl w:ilvl="8" w:tplc="0405001B" w:tentative="1">
      <w:start w:val="1"/>
      <w:numFmt w:val="lowerRoman"/>
      <w:lvlText w:val="%9."/>
      <w:lvlJc w:val="right"/>
      <w:pPr>
        <w:ind w:left="7840" w:hanging="180"/>
      </w:pPr>
    </w:lvl>
  </w:abstractNum>
  <w:abstractNum w:abstractNumId="17" w15:restartNumberingAfterBreak="0">
    <w:nsid w:val="22C475FB"/>
    <w:multiLevelType w:val="hybridMultilevel"/>
    <w:tmpl w:val="F06641CA"/>
    <w:lvl w:ilvl="0" w:tplc="0405001B">
      <w:start w:val="1"/>
      <w:numFmt w:val="lowerRoman"/>
      <w:lvlText w:val="%1."/>
      <w:lvlJc w:val="righ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278F4B2C"/>
    <w:multiLevelType w:val="hybridMultilevel"/>
    <w:tmpl w:val="4016D7AE"/>
    <w:lvl w:ilvl="0" w:tplc="ED0A45BA">
      <w:start w:val="1"/>
      <w:numFmt w:val="lowerLetter"/>
      <w:lvlText w:val="%1."/>
      <w:lvlJc w:val="left"/>
      <w:pPr>
        <w:ind w:left="1758" w:hanging="360"/>
      </w:pPr>
      <w:rPr>
        <w:rFonts w:hint="default"/>
      </w:rPr>
    </w:lvl>
    <w:lvl w:ilvl="1" w:tplc="04050019" w:tentative="1">
      <w:start w:val="1"/>
      <w:numFmt w:val="lowerLetter"/>
      <w:lvlText w:val="%2."/>
      <w:lvlJc w:val="left"/>
      <w:pPr>
        <w:ind w:left="2478" w:hanging="360"/>
      </w:pPr>
    </w:lvl>
    <w:lvl w:ilvl="2" w:tplc="0405001B" w:tentative="1">
      <w:start w:val="1"/>
      <w:numFmt w:val="lowerRoman"/>
      <w:lvlText w:val="%3."/>
      <w:lvlJc w:val="right"/>
      <w:pPr>
        <w:ind w:left="3198" w:hanging="180"/>
      </w:pPr>
    </w:lvl>
    <w:lvl w:ilvl="3" w:tplc="0405000F" w:tentative="1">
      <w:start w:val="1"/>
      <w:numFmt w:val="decimal"/>
      <w:lvlText w:val="%4."/>
      <w:lvlJc w:val="left"/>
      <w:pPr>
        <w:ind w:left="3918" w:hanging="360"/>
      </w:pPr>
    </w:lvl>
    <w:lvl w:ilvl="4" w:tplc="04050019" w:tentative="1">
      <w:start w:val="1"/>
      <w:numFmt w:val="lowerLetter"/>
      <w:lvlText w:val="%5."/>
      <w:lvlJc w:val="left"/>
      <w:pPr>
        <w:ind w:left="4638" w:hanging="360"/>
      </w:pPr>
    </w:lvl>
    <w:lvl w:ilvl="5" w:tplc="0405001B" w:tentative="1">
      <w:start w:val="1"/>
      <w:numFmt w:val="lowerRoman"/>
      <w:lvlText w:val="%6."/>
      <w:lvlJc w:val="right"/>
      <w:pPr>
        <w:ind w:left="5358" w:hanging="180"/>
      </w:pPr>
    </w:lvl>
    <w:lvl w:ilvl="6" w:tplc="0405000F" w:tentative="1">
      <w:start w:val="1"/>
      <w:numFmt w:val="decimal"/>
      <w:lvlText w:val="%7."/>
      <w:lvlJc w:val="left"/>
      <w:pPr>
        <w:ind w:left="6078" w:hanging="360"/>
      </w:pPr>
    </w:lvl>
    <w:lvl w:ilvl="7" w:tplc="04050019" w:tentative="1">
      <w:start w:val="1"/>
      <w:numFmt w:val="lowerLetter"/>
      <w:lvlText w:val="%8."/>
      <w:lvlJc w:val="left"/>
      <w:pPr>
        <w:ind w:left="6798" w:hanging="360"/>
      </w:pPr>
    </w:lvl>
    <w:lvl w:ilvl="8" w:tplc="0405001B" w:tentative="1">
      <w:start w:val="1"/>
      <w:numFmt w:val="lowerRoman"/>
      <w:lvlText w:val="%9."/>
      <w:lvlJc w:val="right"/>
      <w:pPr>
        <w:ind w:left="7518" w:hanging="180"/>
      </w:pPr>
    </w:lvl>
  </w:abstractNum>
  <w:abstractNum w:abstractNumId="19" w15:restartNumberingAfterBreak="0">
    <w:nsid w:val="293E5997"/>
    <w:multiLevelType w:val="hybridMultilevel"/>
    <w:tmpl w:val="75D6F4E6"/>
    <w:lvl w:ilvl="0" w:tplc="46523AB4">
      <w:start w:val="1"/>
      <w:numFmt w:val="lowerLetter"/>
      <w:lvlText w:val="%1)"/>
      <w:lvlJc w:val="left"/>
      <w:pPr>
        <w:ind w:left="1776" w:hanging="360"/>
      </w:pPr>
      <w:rPr>
        <w:rFonts w:hint="default"/>
        <w:b w:val="0"/>
      </w:rPr>
    </w:lvl>
    <w:lvl w:ilvl="1" w:tplc="04050019">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20" w15:restartNumberingAfterBreak="0">
    <w:nsid w:val="2A2F16D6"/>
    <w:multiLevelType w:val="hybridMultilevel"/>
    <w:tmpl w:val="C5D65F8A"/>
    <w:lvl w:ilvl="0" w:tplc="2342F23E">
      <w:start w:val="1"/>
      <w:numFmt w:val="lowerLetter"/>
      <w:lvlText w:val="%1."/>
      <w:lvlJc w:val="left"/>
      <w:pPr>
        <w:ind w:left="1400" w:hanging="360"/>
      </w:pPr>
      <w:rPr>
        <w:rFonts w:hint="default"/>
      </w:rPr>
    </w:lvl>
    <w:lvl w:ilvl="1" w:tplc="04050019" w:tentative="1">
      <w:start w:val="1"/>
      <w:numFmt w:val="lowerLetter"/>
      <w:lvlText w:val="%2."/>
      <w:lvlJc w:val="left"/>
      <w:pPr>
        <w:ind w:left="2120" w:hanging="360"/>
      </w:pPr>
    </w:lvl>
    <w:lvl w:ilvl="2" w:tplc="0405001B" w:tentative="1">
      <w:start w:val="1"/>
      <w:numFmt w:val="lowerRoman"/>
      <w:lvlText w:val="%3."/>
      <w:lvlJc w:val="right"/>
      <w:pPr>
        <w:ind w:left="2840" w:hanging="180"/>
      </w:pPr>
    </w:lvl>
    <w:lvl w:ilvl="3" w:tplc="0405000F" w:tentative="1">
      <w:start w:val="1"/>
      <w:numFmt w:val="decimal"/>
      <w:lvlText w:val="%4."/>
      <w:lvlJc w:val="left"/>
      <w:pPr>
        <w:ind w:left="3560" w:hanging="360"/>
      </w:pPr>
    </w:lvl>
    <w:lvl w:ilvl="4" w:tplc="04050019" w:tentative="1">
      <w:start w:val="1"/>
      <w:numFmt w:val="lowerLetter"/>
      <w:lvlText w:val="%5."/>
      <w:lvlJc w:val="left"/>
      <w:pPr>
        <w:ind w:left="4280" w:hanging="360"/>
      </w:pPr>
    </w:lvl>
    <w:lvl w:ilvl="5" w:tplc="0405001B" w:tentative="1">
      <w:start w:val="1"/>
      <w:numFmt w:val="lowerRoman"/>
      <w:lvlText w:val="%6."/>
      <w:lvlJc w:val="right"/>
      <w:pPr>
        <w:ind w:left="5000" w:hanging="180"/>
      </w:pPr>
    </w:lvl>
    <w:lvl w:ilvl="6" w:tplc="0405000F" w:tentative="1">
      <w:start w:val="1"/>
      <w:numFmt w:val="decimal"/>
      <w:lvlText w:val="%7."/>
      <w:lvlJc w:val="left"/>
      <w:pPr>
        <w:ind w:left="5720" w:hanging="360"/>
      </w:pPr>
    </w:lvl>
    <w:lvl w:ilvl="7" w:tplc="04050019" w:tentative="1">
      <w:start w:val="1"/>
      <w:numFmt w:val="lowerLetter"/>
      <w:lvlText w:val="%8."/>
      <w:lvlJc w:val="left"/>
      <w:pPr>
        <w:ind w:left="6440" w:hanging="360"/>
      </w:pPr>
    </w:lvl>
    <w:lvl w:ilvl="8" w:tplc="0405001B" w:tentative="1">
      <w:start w:val="1"/>
      <w:numFmt w:val="lowerRoman"/>
      <w:lvlText w:val="%9."/>
      <w:lvlJc w:val="right"/>
      <w:pPr>
        <w:ind w:left="7160" w:hanging="180"/>
      </w:pPr>
    </w:lvl>
  </w:abstractNum>
  <w:abstractNum w:abstractNumId="21" w15:restartNumberingAfterBreak="0">
    <w:nsid w:val="2C8245CF"/>
    <w:multiLevelType w:val="hybridMultilevel"/>
    <w:tmpl w:val="5D68F8A6"/>
    <w:lvl w:ilvl="0" w:tplc="AFC0F52C">
      <w:start w:val="1"/>
      <w:numFmt w:val="upperLetter"/>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22" w15:restartNumberingAfterBreak="0">
    <w:nsid w:val="381B2A1E"/>
    <w:multiLevelType w:val="hybridMultilevel"/>
    <w:tmpl w:val="43963B60"/>
    <w:lvl w:ilvl="0" w:tplc="04050011">
      <w:start w:val="1"/>
      <w:numFmt w:val="decimal"/>
      <w:lvlText w:val="%1)"/>
      <w:lvlJc w:val="left"/>
      <w:pPr>
        <w:ind w:left="1398" w:hanging="360"/>
      </w:pPr>
      <w:rPr>
        <w:rFonts w:hint="default"/>
      </w:rPr>
    </w:lvl>
    <w:lvl w:ilvl="1" w:tplc="04050019" w:tentative="1">
      <w:start w:val="1"/>
      <w:numFmt w:val="lowerLetter"/>
      <w:lvlText w:val="%2."/>
      <w:lvlJc w:val="left"/>
      <w:pPr>
        <w:ind w:left="2118" w:hanging="360"/>
      </w:pPr>
    </w:lvl>
    <w:lvl w:ilvl="2" w:tplc="0405001B" w:tentative="1">
      <w:start w:val="1"/>
      <w:numFmt w:val="lowerRoman"/>
      <w:lvlText w:val="%3."/>
      <w:lvlJc w:val="right"/>
      <w:pPr>
        <w:ind w:left="2838" w:hanging="180"/>
      </w:pPr>
    </w:lvl>
    <w:lvl w:ilvl="3" w:tplc="0405000F" w:tentative="1">
      <w:start w:val="1"/>
      <w:numFmt w:val="decimal"/>
      <w:lvlText w:val="%4."/>
      <w:lvlJc w:val="left"/>
      <w:pPr>
        <w:ind w:left="3558" w:hanging="360"/>
      </w:pPr>
    </w:lvl>
    <w:lvl w:ilvl="4" w:tplc="04050019" w:tentative="1">
      <w:start w:val="1"/>
      <w:numFmt w:val="lowerLetter"/>
      <w:lvlText w:val="%5."/>
      <w:lvlJc w:val="left"/>
      <w:pPr>
        <w:ind w:left="4278" w:hanging="360"/>
      </w:pPr>
    </w:lvl>
    <w:lvl w:ilvl="5" w:tplc="0405001B" w:tentative="1">
      <w:start w:val="1"/>
      <w:numFmt w:val="lowerRoman"/>
      <w:lvlText w:val="%6."/>
      <w:lvlJc w:val="right"/>
      <w:pPr>
        <w:ind w:left="4998" w:hanging="180"/>
      </w:pPr>
    </w:lvl>
    <w:lvl w:ilvl="6" w:tplc="0405000F" w:tentative="1">
      <w:start w:val="1"/>
      <w:numFmt w:val="decimal"/>
      <w:lvlText w:val="%7."/>
      <w:lvlJc w:val="left"/>
      <w:pPr>
        <w:ind w:left="5718" w:hanging="360"/>
      </w:pPr>
    </w:lvl>
    <w:lvl w:ilvl="7" w:tplc="04050019" w:tentative="1">
      <w:start w:val="1"/>
      <w:numFmt w:val="lowerLetter"/>
      <w:lvlText w:val="%8."/>
      <w:lvlJc w:val="left"/>
      <w:pPr>
        <w:ind w:left="6438" w:hanging="360"/>
      </w:pPr>
    </w:lvl>
    <w:lvl w:ilvl="8" w:tplc="0405001B" w:tentative="1">
      <w:start w:val="1"/>
      <w:numFmt w:val="lowerRoman"/>
      <w:lvlText w:val="%9."/>
      <w:lvlJc w:val="right"/>
      <w:pPr>
        <w:ind w:left="7158" w:hanging="180"/>
      </w:pPr>
    </w:lvl>
  </w:abstractNum>
  <w:abstractNum w:abstractNumId="23" w15:restartNumberingAfterBreak="0">
    <w:nsid w:val="3D1811C1"/>
    <w:multiLevelType w:val="hybridMultilevel"/>
    <w:tmpl w:val="ABFA0BEE"/>
    <w:lvl w:ilvl="0" w:tplc="91F86860">
      <w:start w:val="1"/>
      <w:numFmt w:val="decimal"/>
      <w:lvlText w:val="%1)"/>
      <w:lvlJc w:val="left"/>
      <w:pPr>
        <w:ind w:left="1400" w:hanging="360"/>
      </w:pPr>
      <w:rPr>
        <w:rFonts w:hint="default"/>
      </w:rPr>
    </w:lvl>
    <w:lvl w:ilvl="1" w:tplc="04050019" w:tentative="1">
      <w:start w:val="1"/>
      <w:numFmt w:val="lowerLetter"/>
      <w:lvlText w:val="%2."/>
      <w:lvlJc w:val="left"/>
      <w:pPr>
        <w:ind w:left="2120" w:hanging="360"/>
      </w:pPr>
    </w:lvl>
    <w:lvl w:ilvl="2" w:tplc="0405001B" w:tentative="1">
      <w:start w:val="1"/>
      <w:numFmt w:val="lowerRoman"/>
      <w:lvlText w:val="%3."/>
      <w:lvlJc w:val="right"/>
      <w:pPr>
        <w:ind w:left="2840" w:hanging="180"/>
      </w:pPr>
    </w:lvl>
    <w:lvl w:ilvl="3" w:tplc="0405000F" w:tentative="1">
      <w:start w:val="1"/>
      <w:numFmt w:val="decimal"/>
      <w:lvlText w:val="%4."/>
      <w:lvlJc w:val="left"/>
      <w:pPr>
        <w:ind w:left="3560" w:hanging="360"/>
      </w:pPr>
    </w:lvl>
    <w:lvl w:ilvl="4" w:tplc="04050019" w:tentative="1">
      <w:start w:val="1"/>
      <w:numFmt w:val="lowerLetter"/>
      <w:lvlText w:val="%5."/>
      <w:lvlJc w:val="left"/>
      <w:pPr>
        <w:ind w:left="4280" w:hanging="360"/>
      </w:pPr>
    </w:lvl>
    <w:lvl w:ilvl="5" w:tplc="0405001B" w:tentative="1">
      <w:start w:val="1"/>
      <w:numFmt w:val="lowerRoman"/>
      <w:lvlText w:val="%6."/>
      <w:lvlJc w:val="right"/>
      <w:pPr>
        <w:ind w:left="5000" w:hanging="180"/>
      </w:pPr>
    </w:lvl>
    <w:lvl w:ilvl="6" w:tplc="0405000F" w:tentative="1">
      <w:start w:val="1"/>
      <w:numFmt w:val="decimal"/>
      <w:lvlText w:val="%7."/>
      <w:lvlJc w:val="left"/>
      <w:pPr>
        <w:ind w:left="5720" w:hanging="360"/>
      </w:pPr>
    </w:lvl>
    <w:lvl w:ilvl="7" w:tplc="04050019" w:tentative="1">
      <w:start w:val="1"/>
      <w:numFmt w:val="lowerLetter"/>
      <w:lvlText w:val="%8."/>
      <w:lvlJc w:val="left"/>
      <w:pPr>
        <w:ind w:left="6440" w:hanging="360"/>
      </w:pPr>
    </w:lvl>
    <w:lvl w:ilvl="8" w:tplc="0405001B" w:tentative="1">
      <w:start w:val="1"/>
      <w:numFmt w:val="lowerRoman"/>
      <w:lvlText w:val="%9."/>
      <w:lvlJc w:val="right"/>
      <w:pPr>
        <w:ind w:left="7160" w:hanging="180"/>
      </w:pPr>
    </w:lvl>
  </w:abstractNum>
  <w:abstractNum w:abstractNumId="24" w15:restartNumberingAfterBreak="0">
    <w:nsid w:val="3DA638A6"/>
    <w:multiLevelType w:val="hybridMultilevel"/>
    <w:tmpl w:val="34FC1CBA"/>
    <w:lvl w:ilvl="0" w:tplc="63E8108C">
      <w:start w:val="1"/>
      <w:numFmt w:val="lowerRoman"/>
      <w:lvlText w:val="%1."/>
      <w:lvlJc w:val="left"/>
      <w:pPr>
        <w:ind w:left="2160" w:hanging="720"/>
      </w:pPr>
      <w:rPr>
        <w:rFonts w:eastAsia="Times New Roman" w:hint="default"/>
      </w:r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25" w15:restartNumberingAfterBreak="0">
    <w:nsid w:val="446D47FD"/>
    <w:multiLevelType w:val="hybridMultilevel"/>
    <w:tmpl w:val="FECC8CB4"/>
    <w:lvl w:ilvl="0" w:tplc="04050017">
      <w:start w:val="1"/>
      <w:numFmt w:val="lowerLetter"/>
      <w:lvlText w:val="%1)"/>
      <w:lvlJc w:val="left"/>
      <w:pPr>
        <w:ind w:left="1429" w:hanging="360"/>
      </w:p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26" w15:restartNumberingAfterBreak="0">
    <w:nsid w:val="4830128E"/>
    <w:multiLevelType w:val="hybridMultilevel"/>
    <w:tmpl w:val="1FD6B65E"/>
    <w:lvl w:ilvl="0" w:tplc="3F90CFC4">
      <w:start w:val="1"/>
      <w:numFmt w:val="upperLetter"/>
      <w:lvlText w:val="%1)"/>
      <w:lvlJc w:val="left"/>
      <w:pPr>
        <w:ind w:left="1760" w:hanging="360"/>
      </w:pPr>
      <w:rPr>
        <w:rFonts w:hint="default"/>
      </w:rPr>
    </w:lvl>
    <w:lvl w:ilvl="1" w:tplc="04050019" w:tentative="1">
      <w:start w:val="1"/>
      <w:numFmt w:val="lowerLetter"/>
      <w:lvlText w:val="%2."/>
      <w:lvlJc w:val="left"/>
      <w:pPr>
        <w:ind w:left="2480" w:hanging="360"/>
      </w:pPr>
    </w:lvl>
    <w:lvl w:ilvl="2" w:tplc="0405001B" w:tentative="1">
      <w:start w:val="1"/>
      <w:numFmt w:val="lowerRoman"/>
      <w:lvlText w:val="%3."/>
      <w:lvlJc w:val="right"/>
      <w:pPr>
        <w:ind w:left="3200" w:hanging="180"/>
      </w:pPr>
    </w:lvl>
    <w:lvl w:ilvl="3" w:tplc="0405000F" w:tentative="1">
      <w:start w:val="1"/>
      <w:numFmt w:val="decimal"/>
      <w:lvlText w:val="%4."/>
      <w:lvlJc w:val="left"/>
      <w:pPr>
        <w:ind w:left="3920" w:hanging="360"/>
      </w:pPr>
    </w:lvl>
    <w:lvl w:ilvl="4" w:tplc="04050019" w:tentative="1">
      <w:start w:val="1"/>
      <w:numFmt w:val="lowerLetter"/>
      <w:lvlText w:val="%5."/>
      <w:lvlJc w:val="left"/>
      <w:pPr>
        <w:ind w:left="4640" w:hanging="360"/>
      </w:pPr>
    </w:lvl>
    <w:lvl w:ilvl="5" w:tplc="0405001B" w:tentative="1">
      <w:start w:val="1"/>
      <w:numFmt w:val="lowerRoman"/>
      <w:lvlText w:val="%6."/>
      <w:lvlJc w:val="right"/>
      <w:pPr>
        <w:ind w:left="5360" w:hanging="180"/>
      </w:pPr>
    </w:lvl>
    <w:lvl w:ilvl="6" w:tplc="0405000F" w:tentative="1">
      <w:start w:val="1"/>
      <w:numFmt w:val="decimal"/>
      <w:lvlText w:val="%7."/>
      <w:lvlJc w:val="left"/>
      <w:pPr>
        <w:ind w:left="6080" w:hanging="360"/>
      </w:pPr>
    </w:lvl>
    <w:lvl w:ilvl="7" w:tplc="04050019" w:tentative="1">
      <w:start w:val="1"/>
      <w:numFmt w:val="lowerLetter"/>
      <w:lvlText w:val="%8."/>
      <w:lvlJc w:val="left"/>
      <w:pPr>
        <w:ind w:left="6800" w:hanging="360"/>
      </w:pPr>
    </w:lvl>
    <w:lvl w:ilvl="8" w:tplc="0405001B" w:tentative="1">
      <w:start w:val="1"/>
      <w:numFmt w:val="lowerRoman"/>
      <w:lvlText w:val="%9."/>
      <w:lvlJc w:val="right"/>
      <w:pPr>
        <w:ind w:left="7520" w:hanging="180"/>
      </w:pPr>
    </w:lvl>
  </w:abstractNum>
  <w:abstractNum w:abstractNumId="27" w15:restartNumberingAfterBreak="0">
    <w:nsid w:val="49323986"/>
    <w:multiLevelType w:val="hybridMultilevel"/>
    <w:tmpl w:val="8F425F34"/>
    <w:lvl w:ilvl="0" w:tplc="5FAE05D8">
      <w:start w:val="1"/>
      <w:numFmt w:val="lowerLetter"/>
      <w:lvlText w:val="%1)"/>
      <w:lvlJc w:val="left"/>
      <w:pPr>
        <w:ind w:left="1400" w:hanging="360"/>
      </w:pPr>
      <w:rPr>
        <w:rFonts w:cs="Arial" w:hint="default"/>
        <w:sz w:val="20"/>
      </w:rPr>
    </w:lvl>
    <w:lvl w:ilvl="1" w:tplc="04050019">
      <w:start w:val="1"/>
      <w:numFmt w:val="lowerLetter"/>
      <w:lvlText w:val="%2."/>
      <w:lvlJc w:val="left"/>
      <w:pPr>
        <w:ind w:left="2120" w:hanging="360"/>
      </w:pPr>
    </w:lvl>
    <w:lvl w:ilvl="2" w:tplc="0405001B" w:tentative="1">
      <w:start w:val="1"/>
      <w:numFmt w:val="lowerRoman"/>
      <w:lvlText w:val="%3."/>
      <w:lvlJc w:val="right"/>
      <w:pPr>
        <w:ind w:left="2840" w:hanging="180"/>
      </w:pPr>
    </w:lvl>
    <w:lvl w:ilvl="3" w:tplc="0405000F" w:tentative="1">
      <w:start w:val="1"/>
      <w:numFmt w:val="decimal"/>
      <w:lvlText w:val="%4."/>
      <w:lvlJc w:val="left"/>
      <w:pPr>
        <w:ind w:left="3560" w:hanging="360"/>
      </w:pPr>
    </w:lvl>
    <w:lvl w:ilvl="4" w:tplc="04050019" w:tentative="1">
      <w:start w:val="1"/>
      <w:numFmt w:val="lowerLetter"/>
      <w:lvlText w:val="%5."/>
      <w:lvlJc w:val="left"/>
      <w:pPr>
        <w:ind w:left="4280" w:hanging="360"/>
      </w:pPr>
    </w:lvl>
    <w:lvl w:ilvl="5" w:tplc="0405001B" w:tentative="1">
      <w:start w:val="1"/>
      <w:numFmt w:val="lowerRoman"/>
      <w:lvlText w:val="%6."/>
      <w:lvlJc w:val="right"/>
      <w:pPr>
        <w:ind w:left="5000" w:hanging="180"/>
      </w:pPr>
    </w:lvl>
    <w:lvl w:ilvl="6" w:tplc="0405000F" w:tentative="1">
      <w:start w:val="1"/>
      <w:numFmt w:val="decimal"/>
      <w:lvlText w:val="%7."/>
      <w:lvlJc w:val="left"/>
      <w:pPr>
        <w:ind w:left="5720" w:hanging="360"/>
      </w:pPr>
    </w:lvl>
    <w:lvl w:ilvl="7" w:tplc="04050019" w:tentative="1">
      <w:start w:val="1"/>
      <w:numFmt w:val="lowerLetter"/>
      <w:lvlText w:val="%8."/>
      <w:lvlJc w:val="left"/>
      <w:pPr>
        <w:ind w:left="6440" w:hanging="360"/>
      </w:pPr>
    </w:lvl>
    <w:lvl w:ilvl="8" w:tplc="0405001B" w:tentative="1">
      <w:start w:val="1"/>
      <w:numFmt w:val="lowerRoman"/>
      <w:lvlText w:val="%9."/>
      <w:lvlJc w:val="right"/>
      <w:pPr>
        <w:ind w:left="7160" w:hanging="180"/>
      </w:pPr>
    </w:lvl>
  </w:abstractNum>
  <w:abstractNum w:abstractNumId="28" w15:restartNumberingAfterBreak="0">
    <w:nsid w:val="4A6F411D"/>
    <w:multiLevelType w:val="hybridMultilevel"/>
    <w:tmpl w:val="FCF4CD28"/>
    <w:lvl w:ilvl="0" w:tplc="1F7AE9B2">
      <w:start w:val="1"/>
      <w:numFmt w:val="lowerLetter"/>
      <w:lvlText w:val="%1."/>
      <w:lvlJc w:val="left"/>
      <w:pPr>
        <w:ind w:left="1758" w:hanging="360"/>
      </w:pPr>
      <w:rPr>
        <w:rFonts w:hint="default"/>
      </w:rPr>
    </w:lvl>
    <w:lvl w:ilvl="1" w:tplc="04050019" w:tentative="1">
      <w:start w:val="1"/>
      <w:numFmt w:val="lowerLetter"/>
      <w:lvlText w:val="%2."/>
      <w:lvlJc w:val="left"/>
      <w:pPr>
        <w:ind w:left="2478" w:hanging="360"/>
      </w:pPr>
    </w:lvl>
    <w:lvl w:ilvl="2" w:tplc="0405001B" w:tentative="1">
      <w:start w:val="1"/>
      <w:numFmt w:val="lowerRoman"/>
      <w:lvlText w:val="%3."/>
      <w:lvlJc w:val="right"/>
      <w:pPr>
        <w:ind w:left="3198" w:hanging="180"/>
      </w:pPr>
    </w:lvl>
    <w:lvl w:ilvl="3" w:tplc="0405000F" w:tentative="1">
      <w:start w:val="1"/>
      <w:numFmt w:val="decimal"/>
      <w:lvlText w:val="%4."/>
      <w:lvlJc w:val="left"/>
      <w:pPr>
        <w:ind w:left="3918" w:hanging="360"/>
      </w:pPr>
    </w:lvl>
    <w:lvl w:ilvl="4" w:tplc="04050019" w:tentative="1">
      <w:start w:val="1"/>
      <w:numFmt w:val="lowerLetter"/>
      <w:lvlText w:val="%5."/>
      <w:lvlJc w:val="left"/>
      <w:pPr>
        <w:ind w:left="4638" w:hanging="360"/>
      </w:pPr>
    </w:lvl>
    <w:lvl w:ilvl="5" w:tplc="0405001B" w:tentative="1">
      <w:start w:val="1"/>
      <w:numFmt w:val="lowerRoman"/>
      <w:lvlText w:val="%6."/>
      <w:lvlJc w:val="right"/>
      <w:pPr>
        <w:ind w:left="5358" w:hanging="180"/>
      </w:pPr>
    </w:lvl>
    <w:lvl w:ilvl="6" w:tplc="0405000F" w:tentative="1">
      <w:start w:val="1"/>
      <w:numFmt w:val="decimal"/>
      <w:lvlText w:val="%7."/>
      <w:lvlJc w:val="left"/>
      <w:pPr>
        <w:ind w:left="6078" w:hanging="360"/>
      </w:pPr>
    </w:lvl>
    <w:lvl w:ilvl="7" w:tplc="04050019" w:tentative="1">
      <w:start w:val="1"/>
      <w:numFmt w:val="lowerLetter"/>
      <w:lvlText w:val="%8."/>
      <w:lvlJc w:val="left"/>
      <w:pPr>
        <w:ind w:left="6798" w:hanging="360"/>
      </w:pPr>
    </w:lvl>
    <w:lvl w:ilvl="8" w:tplc="0405001B" w:tentative="1">
      <w:start w:val="1"/>
      <w:numFmt w:val="lowerRoman"/>
      <w:lvlText w:val="%9."/>
      <w:lvlJc w:val="right"/>
      <w:pPr>
        <w:ind w:left="7518" w:hanging="180"/>
      </w:pPr>
    </w:lvl>
  </w:abstractNum>
  <w:abstractNum w:abstractNumId="29" w15:restartNumberingAfterBreak="0">
    <w:nsid w:val="4CF764DB"/>
    <w:multiLevelType w:val="hybridMultilevel"/>
    <w:tmpl w:val="B6D0E020"/>
    <w:lvl w:ilvl="0" w:tplc="04050011">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30" w15:restartNumberingAfterBreak="0">
    <w:nsid w:val="4D9A4260"/>
    <w:multiLevelType w:val="hybridMultilevel"/>
    <w:tmpl w:val="2E8E84B0"/>
    <w:lvl w:ilvl="0" w:tplc="04050001">
      <w:start w:val="1"/>
      <w:numFmt w:val="bullet"/>
      <w:lvlText w:val=""/>
      <w:lvlJc w:val="left"/>
      <w:pPr>
        <w:ind w:left="1211" w:hanging="360"/>
      </w:pPr>
      <w:rPr>
        <w:rFonts w:ascii="Symbol" w:hAnsi="Symbol" w:hint="default"/>
      </w:rPr>
    </w:lvl>
    <w:lvl w:ilvl="1" w:tplc="04050003" w:tentative="1">
      <w:start w:val="1"/>
      <w:numFmt w:val="bullet"/>
      <w:lvlText w:val="o"/>
      <w:lvlJc w:val="left"/>
      <w:pPr>
        <w:ind w:left="1931" w:hanging="360"/>
      </w:pPr>
      <w:rPr>
        <w:rFonts w:ascii="Courier New" w:hAnsi="Courier New" w:cs="Courier New" w:hint="default"/>
      </w:rPr>
    </w:lvl>
    <w:lvl w:ilvl="2" w:tplc="04050005" w:tentative="1">
      <w:start w:val="1"/>
      <w:numFmt w:val="bullet"/>
      <w:lvlText w:val=""/>
      <w:lvlJc w:val="left"/>
      <w:pPr>
        <w:ind w:left="2651" w:hanging="360"/>
      </w:pPr>
      <w:rPr>
        <w:rFonts w:ascii="Wingdings" w:hAnsi="Wingdings" w:hint="default"/>
      </w:rPr>
    </w:lvl>
    <w:lvl w:ilvl="3" w:tplc="04050001" w:tentative="1">
      <w:start w:val="1"/>
      <w:numFmt w:val="bullet"/>
      <w:lvlText w:val=""/>
      <w:lvlJc w:val="left"/>
      <w:pPr>
        <w:ind w:left="3371" w:hanging="360"/>
      </w:pPr>
      <w:rPr>
        <w:rFonts w:ascii="Symbol" w:hAnsi="Symbol" w:hint="default"/>
      </w:rPr>
    </w:lvl>
    <w:lvl w:ilvl="4" w:tplc="04050003" w:tentative="1">
      <w:start w:val="1"/>
      <w:numFmt w:val="bullet"/>
      <w:lvlText w:val="o"/>
      <w:lvlJc w:val="left"/>
      <w:pPr>
        <w:ind w:left="4091" w:hanging="360"/>
      </w:pPr>
      <w:rPr>
        <w:rFonts w:ascii="Courier New" w:hAnsi="Courier New" w:cs="Courier New" w:hint="default"/>
      </w:rPr>
    </w:lvl>
    <w:lvl w:ilvl="5" w:tplc="04050005" w:tentative="1">
      <w:start w:val="1"/>
      <w:numFmt w:val="bullet"/>
      <w:lvlText w:val=""/>
      <w:lvlJc w:val="left"/>
      <w:pPr>
        <w:ind w:left="4811" w:hanging="360"/>
      </w:pPr>
      <w:rPr>
        <w:rFonts w:ascii="Wingdings" w:hAnsi="Wingdings" w:hint="default"/>
      </w:rPr>
    </w:lvl>
    <w:lvl w:ilvl="6" w:tplc="04050001" w:tentative="1">
      <w:start w:val="1"/>
      <w:numFmt w:val="bullet"/>
      <w:lvlText w:val=""/>
      <w:lvlJc w:val="left"/>
      <w:pPr>
        <w:ind w:left="5531" w:hanging="360"/>
      </w:pPr>
      <w:rPr>
        <w:rFonts w:ascii="Symbol" w:hAnsi="Symbol" w:hint="default"/>
      </w:rPr>
    </w:lvl>
    <w:lvl w:ilvl="7" w:tplc="04050003" w:tentative="1">
      <w:start w:val="1"/>
      <w:numFmt w:val="bullet"/>
      <w:lvlText w:val="o"/>
      <w:lvlJc w:val="left"/>
      <w:pPr>
        <w:ind w:left="6251" w:hanging="360"/>
      </w:pPr>
      <w:rPr>
        <w:rFonts w:ascii="Courier New" w:hAnsi="Courier New" w:cs="Courier New" w:hint="default"/>
      </w:rPr>
    </w:lvl>
    <w:lvl w:ilvl="8" w:tplc="04050005" w:tentative="1">
      <w:start w:val="1"/>
      <w:numFmt w:val="bullet"/>
      <w:lvlText w:val=""/>
      <w:lvlJc w:val="left"/>
      <w:pPr>
        <w:ind w:left="6971" w:hanging="360"/>
      </w:pPr>
      <w:rPr>
        <w:rFonts w:ascii="Wingdings" w:hAnsi="Wingdings" w:hint="default"/>
      </w:rPr>
    </w:lvl>
  </w:abstractNum>
  <w:abstractNum w:abstractNumId="31" w15:restartNumberingAfterBreak="0">
    <w:nsid w:val="4DCA74B9"/>
    <w:multiLevelType w:val="hybridMultilevel"/>
    <w:tmpl w:val="84D42E7A"/>
    <w:lvl w:ilvl="0" w:tplc="0EAAFE40">
      <w:start w:val="1"/>
      <w:numFmt w:val="bullet"/>
      <w:lvlText w:val="-"/>
      <w:lvlJc w:val="left"/>
      <w:pPr>
        <w:ind w:left="1040" w:hanging="360"/>
      </w:pPr>
      <w:rPr>
        <w:rFonts w:ascii="Arial" w:eastAsia="Times New Roman" w:hAnsi="Arial" w:cs="Arial" w:hint="default"/>
      </w:rPr>
    </w:lvl>
    <w:lvl w:ilvl="1" w:tplc="04050003">
      <w:start w:val="1"/>
      <w:numFmt w:val="bullet"/>
      <w:lvlText w:val="o"/>
      <w:lvlJc w:val="left"/>
      <w:pPr>
        <w:ind w:left="1760" w:hanging="360"/>
      </w:pPr>
      <w:rPr>
        <w:rFonts w:ascii="Courier New" w:hAnsi="Courier New" w:cs="Courier New" w:hint="default"/>
      </w:rPr>
    </w:lvl>
    <w:lvl w:ilvl="2" w:tplc="04050005">
      <w:start w:val="1"/>
      <w:numFmt w:val="bullet"/>
      <w:lvlText w:val=""/>
      <w:lvlJc w:val="left"/>
      <w:pPr>
        <w:ind w:left="2480" w:hanging="360"/>
      </w:pPr>
      <w:rPr>
        <w:rFonts w:ascii="Wingdings" w:hAnsi="Wingdings" w:hint="default"/>
      </w:rPr>
    </w:lvl>
    <w:lvl w:ilvl="3" w:tplc="04050001">
      <w:start w:val="1"/>
      <w:numFmt w:val="bullet"/>
      <w:lvlText w:val=""/>
      <w:lvlJc w:val="left"/>
      <w:pPr>
        <w:ind w:left="3200" w:hanging="360"/>
      </w:pPr>
      <w:rPr>
        <w:rFonts w:ascii="Symbol" w:hAnsi="Symbol" w:hint="default"/>
      </w:rPr>
    </w:lvl>
    <w:lvl w:ilvl="4" w:tplc="04050003">
      <w:start w:val="1"/>
      <w:numFmt w:val="bullet"/>
      <w:lvlText w:val="o"/>
      <w:lvlJc w:val="left"/>
      <w:pPr>
        <w:ind w:left="3920" w:hanging="360"/>
      </w:pPr>
      <w:rPr>
        <w:rFonts w:ascii="Courier New" w:hAnsi="Courier New" w:cs="Courier New" w:hint="default"/>
      </w:rPr>
    </w:lvl>
    <w:lvl w:ilvl="5" w:tplc="04050005" w:tentative="1">
      <w:start w:val="1"/>
      <w:numFmt w:val="bullet"/>
      <w:lvlText w:val=""/>
      <w:lvlJc w:val="left"/>
      <w:pPr>
        <w:ind w:left="4640" w:hanging="360"/>
      </w:pPr>
      <w:rPr>
        <w:rFonts w:ascii="Wingdings" w:hAnsi="Wingdings" w:hint="default"/>
      </w:rPr>
    </w:lvl>
    <w:lvl w:ilvl="6" w:tplc="04050001" w:tentative="1">
      <w:start w:val="1"/>
      <w:numFmt w:val="bullet"/>
      <w:lvlText w:val=""/>
      <w:lvlJc w:val="left"/>
      <w:pPr>
        <w:ind w:left="5360" w:hanging="360"/>
      </w:pPr>
      <w:rPr>
        <w:rFonts w:ascii="Symbol" w:hAnsi="Symbol" w:hint="default"/>
      </w:rPr>
    </w:lvl>
    <w:lvl w:ilvl="7" w:tplc="04050003" w:tentative="1">
      <w:start w:val="1"/>
      <w:numFmt w:val="bullet"/>
      <w:lvlText w:val="o"/>
      <w:lvlJc w:val="left"/>
      <w:pPr>
        <w:ind w:left="6080" w:hanging="360"/>
      </w:pPr>
      <w:rPr>
        <w:rFonts w:ascii="Courier New" w:hAnsi="Courier New" w:cs="Courier New" w:hint="default"/>
      </w:rPr>
    </w:lvl>
    <w:lvl w:ilvl="8" w:tplc="04050005" w:tentative="1">
      <w:start w:val="1"/>
      <w:numFmt w:val="bullet"/>
      <w:lvlText w:val=""/>
      <w:lvlJc w:val="left"/>
      <w:pPr>
        <w:ind w:left="6800" w:hanging="360"/>
      </w:pPr>
      <w:rPr>
        <w:rFonts w:ascii="Wingdings" w:hAnsi="Wingdings" w:hint="default"/>
      </w:rPr>
    </w:lvl>
  </w:abstractNum>
  <w:abstractNum w:abstractNumId="32" w15:restartNumberingAfterBreak="0">
    <w:nsid w:val="513810C4"/>
    <w:multiLevelType w:val="hybridMultilevel"/>
    <w:tmpl w:val="D6D43FA2"/>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3" w15:restartNumberingAfterBreak="0">
    <w:nsid w:val="558B733E"/>
    <w:multiLevelType w:val="hybridMultilevel"/>
    <w:tmpl w:val="BBBCAD08"/>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4" w15:restartNumberingAfterBreak="0">
    <w:nsid w:val="586D0A03"/>
    <w:multiLevelType w:val="hybridMultilevel"/>
    <w:tmpl w:val="6C00AB7E"/>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35" w15:restartNumberingAfterBreak="0">
    <w:nsid w:val="589C1C28"/>
    <w:multiLevelType w:val="hybridMultilevel"/>
    <w:tmpl w:val="934C434E"/>
    <w:lvl w:ilvl="0" w:tplc="27BE198C">
      <w:start w:val="1"/>
      <w:numFmt w:val="lowerLetter"/>
      <w:lvlText w:val="%1)"/>
      <w:lvlJc w:val="left"/>
      <w:pPr>
        <w:ind w:left="1400" w:hanging="360"/>
      </w:pPr>
      <w:rPr>
        <w:rFonts w:cs="Arial" w:hint="default"/>
        <w:sz w:val="20"/>
      </w:rPr>
    </w:lvl>
    <w:lvl w:ilvl="1" w:tplc="04050019" w:tentative="1">
      <w:start w:val="1"/>
      <w:numFmt w:val="lowerLetter"/>
      <w:lvlText w:val="%2."/>
      <w:lvlJc w:val="left"/>
      <w:pPr>
        <w:ind w:left="2120" w:hanging="360"/>
      </w:pPr>
    </w:lvl>
    <w:lvl w:ilvl="2" w:tplc="0405001B" w:tentative="1">
      <w:start w:val="1"/>
      <w:numFmt w:val="lowerRoman"/>
      <w:lvlText w:val="%3."/>
      <w:lvlJc w:val="right"/>
      <w:pPr>
        <w:ind w:left="2840" w:hanging="180"/>
      </w:pPr>
    </w:lvl>
    <w:lvl w:ilvl="3" w:tplc="0405000F" w:tentative="1">
      <w:start w:val="1"/>
      <w:numFmt w:val="decimal"/>
      <w:lvlText w:val="%4."/>
      <w:lvlJc w:val="left"/>
      <w:pPr>
        <w:ind w:left="3560" w:hanging="360"/>
      </w:pPr>
    </w:lvl>
    <w:lvl w:ilvl="4" w:tplc="04050019" w:tentative="1">
      <w:start w:val="1"/>
      <w:numFmt w:val="lowerLetter"/>
      <w:lvlText w:val="%5."/>
      <w:lvlJc w:val="left"/>
      <w:pPr>
        <w:ind w:left="4280" w:hanging="360"/>
      </w:pPr>
    </w:lvl>
    <w:lvl w:ilvl="5" w:tplc="0405001B" w:tentative="1">
      <w:start w:val="1"/>
      <w:numFmt w:val="lowerRoman"/>
      <w:lvlText w:val="%6."/>
      <w:lvlJc w:val="right"/>
      <w:pPr>
        <w:ind w:left="5000" w:hanging="180"/>
      </w:pPr>
    </w:lvl>
    <w:lvl w:ilvl="6" w:tplc="0405000F" w:tentative="1">
      <w:start w:val="1"/>
      <w:numFmt w:val="decimal"/>
      <w:lvlText w:val="%7."/>
      <w:lvlJc w:val="left"/>
      <w:pPr>
        <w:ind w:left="5720" w:hanging="360"/>
      </w:pPr>
    </w:lvl>
    <w:lvl w:ilvl="7" w:tplc="04050019" w:tentative="1">
      <w:start w:val="1"/>
      <w:numFmt w:val="lowerLetter"/>
      <w:lvlText w:val="%8."/>
      <w:lvlJc w:val="left"/>
      <w:pPr>
        <w:ind w:left="6440" w:hanging="360"/>
      </w:pPr>
    </w:lvl>
    <w:lvl w:ilvl="8" w:tplc="0405001B" w:tentative="1">
      <w:start w:val="1"/>
      <w:numFmt w:val="lowerRoman"/>
      <w:lvlText w:val="%9."/>
      <w:lvlJc w:val="right"/>
      <w:pPr>
        <w:ind w:left="7160" w:hanging="180"/>
      </w:pPr>
    </w:lvl>
  </w:abstractNum>
  <w:abstractNum w:abstractNumId="36" w15:restartNumberingAfterBreak="0">
    <w:nsid w:val="5B30051B"/>
    <w:multiLevelType w:val="hybridMultilevel"/>
    <w:tmpl w:val="E8EAF174"/>
    <w:lvl w:ilvl="0" w:tplc="AEAEDC74">
      <w:start w:val="1"/>
      <w:numFmt w:val="lowerLetter"/>
      <w:lvlText w:val="%1)"/>
      <w:lvlJc w:val="left"/>
      <w:pPr>
        <w:ind w:left="1720" w:hanging="360"/>
      </w:pPr>
      <w:rPr>
        <w:rFonts w:hint="default"/>
      </w:rPr>
    </w:lvl>
    <w:lvl w:ilvl="1" w:tplc="04050019" w:tentative="1">
      <w:start w:val="1"/>
      <w:numFmt w:val="lowerLetter"/>
      <w:lvlText w:val="%2."/>
      <w:lvlJc w:val="left"/>
      <w:pPr>
        <w:ind w:left="2440" w:hanging="360"/>
      </w:pPr>
    </w:lvl>
    <w:lvl w:ilvl="2" w:tplc="0405001B" w:tentative="1">
      <w:start w:val="1"/>
      <w:numFmt w:val="lowerRoman"/>
      <w:lvlText w:val="%3."/>
      <w:lvlJc w:val="right"/>
      <w:pPr>
        <w:ind w:left="3160" w:hanging="180"/>
      </w:pPr>
    </w:lvl>
    <w:lvl w:ilvl="3" w:tplc="0405000F" w:tentative="1">
      <w:start w:val="1"/>
      <w:numFmt w:val="decimal"/>
      <w:lvlText w:val="%4."/>
      <w:lvlJc w:val="left"/>
      <w:pPr>
        <w:ind w:left="3880" w:hanging="360"/>
      </w:pPr>
    </w:lvl>
    <w:lvl w:ilvl="4" w:tplc="04050019" w:tentative="1">
      <w:start w:val="1"/>
      <w:numFmt w:val="lowerLetter"/>
      <w:lvlText w:val="%5."/>
      <w:lvlJc w:val="left"/>
      <w:pPr>
        <w:ind w:left="4600" w:hanging="360"/>
      </w:pPr>
    </w:lvl>
    <w:lvl w:ilvl="5" w:tplc="0405001B" w:tentative="1">
      <w:start w:val="1"/>
      <w:numFmt w:val="lowerRoman"/>
      <w:lvlText w:val="%6."/>
      <w:lvlJc w:val="right"/>
      <w:pPr>
        <w:ind w:left="5320" w:hanging="180"/>
      </w:pPr>
    </w:lvl>
    <w:lvl w:ilvl="6" w:tplc="0405000F" w:tentative="1">
      <w:start w:val="1"/>
      <w:numFmt w:val="decimal"/>
      <w:lvlText w:val="%7."/>
      <w:lvlJc w:val="left"/>
      <w:pPr>
        <w:ind w:left="6040" w:hanging="360"/>
      </w:pPr>
    </w:lvl>
    <w:lvl w:ilvl="7" w:tplc="04050019" w:tentative="1">
      <w:start w:val="1"/>
      <w:numFmt w:val="lowerLetter"/>
      <w:lvlText w:val="%8."/>
      <w:lvlJc w:val="left"/>
      <w:pPr>
        <w:ind w:left="6760" w:hanging="360"/>
      </w:pPr>
    </w:lvl>
    <w:lvl w:ilvl="8" w:tplc="0405001B" w:tentative="1">
      <w:start w:val="1"/>
      <w:numFmt w:val="lowerRoman"/>
      <w:lvlText w:val="%9."/>
      <w:lvlJc w:val="right"/>
      <w:pPr>
        <w:ind w:left="7480" w:hanging="180"/>
      </w:pPr>
    </w:lvl>
  </w:abstractNum>
  <w:abstractNum w:abstractNumId="37" w15:restartNumberingAfterBreak="0">
    <w:nsid w:val="62911169"/>
    <w:multiLevelType w:val="hybridMultilevel"/>
    <w:tmpl w:val="CC821544"/>
    <w:lvl w:ilvl="0" w:tplc="04050017">
      <w:start w:val="1"/>
      <w:numFmt w:val="lowerLetter"/>
      <w:lvlText w:val="%1)"/>
      <w:lvlJc w:val="left"/>
      <w:pPr>
        <w:ind w:left="1720" w:hanging="360"/>
      </w:pPr>
      <w:rPr>
        <w:rFonts w:hint="default"/>
      </w:rPr>
    </w:lvl>
    <w:lvl w:ilvl="1" w:tplc="04050019" w:tentative="1">
      <w:start w:val="1"/>
      <w:numFmt w:val="lowerLetter"/>
      <w:lvlText w:val="%2."/>
      <w:lvlJc w:val="left"/>
      <w:pPr>
        <w:ind w:left="2440" w:hanging="360"/>
      </w:pPr>
    </w:lvl>
    <w:lvl w:ilvl="2" w:tplc="0405001B" w:tentative="1">
      <w:start w:val="1"/>
      <w:numFmt w:val="lowerRoman"/>
      <w:lvlText w:val="%3."/>
      <w:lvlJc w:val="right"/>
      <w:pPr>
        <w:ind w:left="3160" w:hanging="180"/>
      </w:pPr>
    </w:lvl>
    <w:lvl w:ilvl="3" w:tplc="0405000F" w:tentative="1">
      <w:start w:val="1"/>
      <w:numFmt w:val="decimal"/>
      <w:lvlText w:val="%4."/>
      <w:lvlJc w:val="left"/>
      <w:pPr>
        <w:ind w:left="3880" w:hanging="360"/>
      </w:pPr>
    </w:lvl>
    <w:lvl w:ilvl="4" w:tplc="04050019" w:tentative="1">
      <w:start w:val="1"/>
      <w:numFmt w:val="lowerLetter"/>
      <w:lvlText w:val="%5."/>
      <w:lvlJc w:val="left"/>
      <w:pPr>
        <w:ind w:left="4600" w:hanging="360"/>
      </w:pPr>
    </w:lvl>
    <w:lvl w:ilvl="5" w:tplc="0405001B" w:tentative="1">
      <w:start w:val="1"/>
      <w:numFmt w:val="lowerRoman"/>
      <w:lvlText w:val="%6."/>
      <w:lvlJc w:val="right"/>
      <w:pPr>
        <w:ind w:left="5320" w:hanging="180"/>
      </w:pPr>
    </w:lvl>
    <w:lvl w:ilvl="6" w:tplc="0405000F" w:tentative="1">
      <w:start w:val="1"/>
      <w:numFmt w:val="decimal"/>
      <w:lvlText w:val="%7."/>
      <w:lvlJc w:val="left"/>
      <w:pPr>
        <w:ind w:left="6040" w:hanging="360"/>
      </w:pPr>
    </w:lvl>
    <w:lvl w:ilvl="7" w:tplc="04050019" w:tentative="1">
      <w:start w:val="1"/>
      <w:numFmt w:val="lowerLetter"/>
      <w:lvlText w:val="%8."/>
      <w:lvlJc w:val="left"/>
      <w:pPr>
        <w:ind w:left="6760" w:hanging="360"/>
      </w:pPr>
    </w:lvl>
    <w:lvl w:ilvl="8" w:tplc="0405001B" w:tentative="1">
      <w:start w:val="1"/>
      <w:numFmt w:val="lowerRoman"/>
      <w:lvlText w:val="%9."/>
      <w:lvlJc w:val="right"/>
      <w:pPr>
        <w:ind w:left="7480" w:hanging="180"/>
      </w:pPr>
    </w:lvl>
  </w:abstractNum>
  <w:abstractNum w:abstractNumId="38" w15:restartNumberingAfterBreak="0">
    <w:nsid w:val="65455004"/>
    <w:multiLevelType w:val="hybridMultilevel"/>
    <w:tmpl w:val="4E44E928"/>
    <w:lvl w:ilvl="0" w:tplc="83749D8A">
      <w:start w:val="1"/>
      <w:numFmt w:val="lowerLetter"/>
      <w:lvlText w:val="%1)"/>
      <w:lvlJc w:val="left"/>
      <w:pPr>
        <w:ind w:left="1080" w:hanging="360"/>
      </w:pPr>
    </w:lvl>
    <w:lvl w:ilvl="1" w:tplc="04050019">
      <w:start w:val="1"/>
      <w:numFmt w:val="lowerLetter"/>
      <w:lvlText w:val="%2."/>
      <w:lvlJc w:val="left"/>
      <w:pPr>
        <w:ind w:left="1800" w:hanging="360"/>
      </w:pPr>
    </w:lvl>
    <w:lvl w:ilvl="2" w:tplc="0405001B">
      <w:start w:val="1"/>
      <w:numFmt w:val="lowerRoman"/>
      <w:lvlText w:val="%3."/>
      <w:lvlJc w:val="right"/>
      <w:pPr>
        <w:ind w:left="2520" w:hanging="180"/>
      </w:pPr>
    </w:lvl>
    <w:lvl w:ilvl="3" w:tplc="0405000F">
      <w:start w:val="1"/>
      <w:numFmt w:val="decimal"/>
      <w:lvlText w:val="%4."/>
      <w:lvlJc w:val="left"/>
      <w:pPr>
        <w:ind w:left="3240" w:hanging="360"/>
      </w:pPr>
    </w:lvl>
    <w:lvl w:ilvl="4" w:tplc="04050019">
      <w:start w:val="1"/>
      <w:numFmt w:val="lowerLetter"/>
      <w:lvlText w:val="%5."/>
      <w:lvlJc w:val="left"/>
      <w:pPr>
        <w:ind w:left="3960" w:hanging="360"/>
      </w:pPr>
    </w:lvl>
    <w:lvl w:ilvl="5" w:tplc="0405001B">
      <w:start w:val="1"/>
      <w:numFmt w:val="lowerRoman"/>
      <w:lvlText w:val="%6."/>
      <w:lvlJc w:val="right"/>
      <w:pPr>
        <w:ind w:left="4680" w:hanging="180"/>
      </w:pPr>
    </w:lvl>
    <w:lvl w:ilvl="6" w:tplc="0405000F">
      <w:start w:val="1"/>
      <w:numFmt w:val="decimal"/>
      <w:lvlText w:val="%7."/>
      <w:lvlJc w:val="left"/>
      <w:pPr>
        <w:ind w:left="5400" w:hanging="360"/>
      </w:pPr>
    </w:lvl>
    <w:lvl w:ilvl="7" w:tplc="04050019">
      <w:start w:val="1"/>
      <w:numFmt w:val="lowerLetter"/>
      <w:lvlText w:val="%8."/>
      <w:lvlJc w:val="left"/>
      <w:pPr>
        <w:ind w:left="6120" w:hanging="360"/>
      </w:pPr>
    </w:lvl>
    <w:lvl w:ilvl="8" w:tplc="0405001B">
      <w:start w:val="1"/>
      <w:numFmt w:val="lowerRoman"/>
      <w:lvlText w:val="%9."/>
      <w:lvlJc w:val="right"/>
      <w:pPr>
        <w:ind w:left="6840" w:hanging="180"/>
      </w:pPr>
    </w:lvl>
  </w:abstractNum>
  <w:abstractNum w:abstractNumId="39" w15:restartNumberingAfterBreak="0">
    <w:nsid w:val="66811CBC"/>
    <w:multiLevelType w:val="hybridMultilevel"/>
    <w:tmpl w:val="EC44820C"/>
    <w:lvl w:ilvl="0" w:tplc="823E222A">
      <w:start w:val="1"/>
      <w:numFmt w:val="lowerLetter"/>
      <w:lvlText w:val="%1."/>
      <w:lvlJc w:val="left"/>
      <w:pPr>
        <w:ind w:left="2108" w:hanging="360"/>
      </w:pPr>
      <w:rPr>
        <w:rFonts w:hint="default"/>
      </w:rPr>
    </w:lvl>
    <w:lvl w:ilvl="1" w:tplc="04050019" w:tentative="1">
      <w:start w:val="1"/>
      <w:numFmt w:val="lowerLetter"/>
      <w:lvlText w:val="%2."/>
      <w:lvlJc w:val="left"/>
      <w:pPr>
        <w:ind w:left="2828" w:hanging="360"/>
      </w:pPr>
    </w:lvl>
    <w:lvl w:ilvl="2" w:tplc="0405001B" w:tentative="1">
      <w:start w:val="1"/>
      <w:numFmt w:val="lowerRoman"/>
      <w:lvlText w:val="%3."/>
      <w:lvlJc w:val="right"/>
      <w:pPr>
        <w:ind w:left="3548" w:hanging="180"/>
      </w:pPr>
    </w:lvl>
    <w:lvl w:ilvl="3" w:tplc="0405000F" w:tentative="1">
      <w:start w:val="1"/>
      <w:numFmt w:val="decimal"/>
      <w:lvlText w:val="%4."/>
      <w:lvlJc w:val="left"/>
      <w:pPr>
        <w:ind w:left="4268" w:hanging="360"/>
      </w:pPr>
    </w:lvl>
    <w:lvl w:ilvl="4" w:tplc="04050019" w:tentative="1">
      <w:start w:val="1"/>
      <w:numFmt w:val="lowerLetter"/>
      <w:lvlText w:val="%5."/>
      <w:lvlJc w:val="left"/>
      <w:pPr>
        <w:ind w:left="4988" w:hanging="360"/>
      </w:pPr>
    </w:lvl>
    <w:lvl w:ilvl="5" w:tplc="0405001B" w:tentative="1">
      <w:start w:val="1"/>
      <w:numFmt w:val="lowerRoman"/>
      <w:lvlText w:val="%6."/>
      <w:lvlJc w:val="right"/>
      <w:pPr>
        <w:ind w:left="5708" w:hanging="180"/>
      </w:pPr>
    </w:lvl>
    <w:lvl w:ilvl="6" w:tplc="0405000F" w:tentative="1">
      <w:start w:val="1"/>
      <w:numFmt w:val="decimal"/>
      <w:lvlText w:val="%7."/>
      <w:lvlJc w:val="left"/>
      <w:pPr>
        <w:ind w:left="6428" w:hanging="360"/>
      </w:pPr>
    </w:lvl>
    <w:lvl w:ilvl="7" w:tplc="04050019" w:tentative="1">
      <w:start w:val="1"/>
      <w:numFmt w:val="lowerLetter"/>
      <w:lvlText w:val="%8."/>
      <w:lvlJc w:val="left"/>
      <w:pPr>
        <w:ind w:left="7148" w:hanging="360"/>
      </w:pPr>
    </w:lvl>
    <w:lvl w:ilvl="8" w:tplc="0405001B" w:tentative="1">
      <w:start w:val="1"/>
      <w:numFmt w:val="lowerRoman"/>
      <w:lvlText w:val="%9."/>
      <w:lvlJc w:val="right"/>
      <w:pPr>
        <w:ind w:left="7868" w:hanging="180"/>
      </w:pPr>
    </w:lvl>
  </w:abstractNum>
  <w:abstractNum w:abstractNumId="40" w15:restartNumberingAfterBreak="0">
    <w:nsid w:val="67A73329"/>
    <w:multiLevelType w:val="hybridMultilevel"/>
    <w:tmpl w:val="E500BEE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15:restartNumberingAfterBreak="0">
    <w:nsid w:val="6B9D2F81"/>
    <w:multiLevelType w:val="hybridMultilevel"/>
    <w:tmpl w:val="A94404B2"/>
    <w:lvl w:ilvl="0" w:tplc="42E80F12">
      <w:start w:val="1"/>
      <w:numFmt w:val="lowerLetter"/>
      <w:lvlText w:val="%1)"/>
      <w:lvlJc w:val="left"/>
      <w:pPr>
        <w:ind w:left="1720" w:hanging="360"/>
      </w:pPr>
      <w:rPr>
        <w:rFonts w:hint="default"/>
      </w:rPr>
    </w:lvl>
    <w:lvl w:ilvl="1" w:tplc="04050019" w:tentative="1">
      <w:start w:val="1"/>
      <w:numFmt w:val="lowerLetter"/>
      <w:lvlText w:val="%2."/>
      <w:lvlJc w:val="left"/>
      <w:pPr>
        <w:ind w:left="2440" w:hanging="360"/>
      </w:pPr>
    </w:lvl>
    <w:lvl w:ilvl="2" w:tplc="0405001B" w:tentative="1">
      <w:start w:val="1"/>
      <w:numFmt w:val="lowerRoman"/>
      <w:lvlText w:val="%3."/>
      <w:lvlJc w:val="right"/>
      <w:pPr>
        <w:ind w:left="3160" w:hanging="180"/>
      </w:pPr>
    </w:lvl>
    <w:lvl w:ilvl="3" w:tplc="0405000F" w:tentative="1">
      <w:start w:val="1"/>
      <w:numFmt w:val="decimal"/>
      <w:lvlText w:val="%4."/>
      <w:lvlJc w:val="left"/>
      <w:pPr>
        <w:ind w:left="3880" w:hanging="360"/>
      </w:pPr>
    </w:lvl>
    <w:lvl w:ilvl="4" w:tplc="04050019" w:tentative="1">
      <w:start w:val="1"/>
      <w:numFmt w:val="lowerLetter"/>
      <w:lvlText w:val="%5."/>
      <w:lvlJc w:val="left"/>
      <w:pPr>
        <w:ind w:left="4600" w:hanging="360"/>
      </w:pPr>
    </w:lvl>
    <w:lvl w:ilvl="5" w:tplc="0405001B" w:tentative="1">
      <w:start w:val="1"/>
      <w:numFmt w:val="lowerRoman"/>
      <w:lvlText w:val="%6."/>
      <w:lvlJc w:val="right"/>
      <w:pPr>
        <w:ind w:left="5320" w:hanging="180"/>
      </w:pPr>
    </w:lvl>
    <w:lvl w:ilvl="6" w:tplc="0405000F" w:tentative="1">
      <w:start w:val="1"/>
      <w:numFmt w:val="decimal"/>
      <w:lvlText w:val="%7."/>
      <w:lvlJc w:val="left"/>
      <w:pPr>
        <w:ind w:left="6040" w:hanging="360"/>
      </w:pPr>
    </w:lvl>
    <w:lvl w:ilvl="7" w:tplc="04050019" w:tentative="1">
      <w:start w:val="1"/>
      <w:numFmt w:val="lowerLetter"/>
      <w:lvlText w:val="%8."/>
      <w:lvlJc w:val="left"/>
      <w:pPr>
        <w:ind w:left="6760" w:hanging="360"/>
      </w:pPr>
    </w:lvl>
    <w:lvl w:ilvl="8" w:tplc="0405001B" w:tentative="1">
      <w:start w:val="1"/>
      <w:numFmt w:val="lowerRoman"/>
      <w:lvlText w:val="%9."/>
      <w:lvlJc w:val="right"/>
      <w:pPr>
        <w:ind w:left="7480" w:hanging="180"/>
      </w:pPr>
    </w:lvl>
  </w:abstractNum>
  <w:abstractNum w:abstractNumId="42" w15:restartNumberingAfterBreak="0">
    <w:nsid w:val="6D7D2E61"/>
    <w:multiLevelType w:val="hybridMultilevel"/>
    <w:tmpl w:val="33B8806C"/>
    <w:lvl w:ilvl="0" w:tplc="90C44CF8">
      <w:start w:val="13"/>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3" w15:restartNumberingAfterBreak="0">
    <w:nsid w:val="6F795402"/>
    <w:multiLevelType w:val="hybridMultilevel"/>
    <w:tmpl w:val="513E0A5C"/>
    <w:lvl w:ilvl="0" w:tplc="04050001">
      <w:start w:val="1"/>
      <w:numFmt w:val="bullet"/>
      <w:lvlText w:val=""/>
      <w:lvlJc w:val="left"/>
      <w:pPr>
        <w:tabs>
          <w:tab w:val="num" w:pos="1440"/>
        </w:tabs>
        <w:ind w:left="1440" w:hanging="360"/>
      </w:pPr>
      <w:rPr>
        <w:rFonts w:ascii="Symbol" w:hAnsi="Symbol" w:hint="default"/>
      </w:rPr>
    </w:lvl>
    <w:lvl w:ilvl="1" w:tplc="04050003" w:tentative="1">
      <w:start w:val="1"/>
      <w:numFmt w:val="bullet"/>
      <w:lvlText w:val="o"/>
      <w:lvlJc w:val="left"/>
      <w:pPr>
        <w:tabs>
          <w:tab w:val="num" w:pos="2160"/>
        </w:tabs>
        <w:ind w:left="2160" w:hanging="360"/>
      </w:pPr>
      <w:rPr>
        <w:rFonts w:ascii="Courier New" w:hAnsi="Courier New" w:cs="Courier New" w:hint="default"/>
      </w:rPr>
    </w:lvl>
    <w:lvl w:ilvl="2" w:tplc="04050005" w:tentative="1">
      <w:start w:val="1"/>
      <w:numFmt w:val="bullet"/>
      <w:lvlText w:val=""/>
      <w:lvlJc w:val="left"/>
      <w:pPr>
        <w:tabs>
          <w:tab w:val="num" w:pos="2880"/>
        </w:tabs>
        <w:ind w:left="2880" w:hanging="360"/>
      </w:pPr>
      <w:rPr>
        <w:rFonts w:ascii="Wingdings" w:hAnsi="Wingdings" w:hint="default"/>
      </w:rPr>
    </w:lvl>
    <w:lvl w:ilvl="3" w:tplc="04050001" w:tentative="1">
      <w:start w:val="1"/>
      <w:numFmt w:val="bullet"/>
      <w:lvlText w:val=""/>
      <w:lvlJc w:val="left"/>
      <w:pPr>
        <w:tabs>
          <w:tab w:val="num" w:pos="3600"/>
        </w:tabs>
        <w:ind w:left="3600" w:hanging="360"/>
      </w:pPr>
      <w:rPr>
        <w:rFonts w:ascii="Symbol" w:hAnsi="Symbol" w:hint="default"/>
      </w:rPr>
    </w:lvl>
    <w:lvl w:ilvl="4" w:tplc="04050003" w:tentative="1">
      <w:start w:val="1"/>
      <w:numFmt w:val="bullet"/>
      <w:lvlText w:val="o"/>
      <w:lvlJc w:val="left"/>
      <w:pPr>
        <w:tabs>
          <w:tab w:val="num" w:pos="4320"/>
        </w:tabs>
        <w:ind w:left="4320" w:hanging="360"/>
      </w:pPr>
      <w:rPr>
        <w:rFonts w:ascii="Courier New" w:hAnsi="Courier New" w:cs="Courier New" w:hint="default"/>
      </w:rPr>
    </w:lvl>
    <w:lvl w:ilvl="5" w:tplc="04050005" w:tentative="1">
      <w:start w:val="1"/>
      <w:numFmt w:val="bullet"/>
      <w:lvlText w:val=""/>
      <w:lvlJc w:val="left"/>
      <w:pPr>
        <w:tabs>
          <w:tab w:val="num" w:pos="5040"/>
        </w:tabs>
        <w:ind w:left="5040" w:hanging="360"/>
      </w:pPr>
      <w:rPr>
        <w:rFonts w:ascii="Wingdings" w:hAnsi="Wingdings" w:hint="default"/>
      </w:rPr>
    </w:lvl>
    <w:lvl w:ilvl="6" w:tplc="04050001" w:tentative="1">
      <w:start w:val="1"/>
      <w:numFmt w:val="bullet"/>
      <w:lvlText w:val=""/>
      <w:lvlJc w:val="left"/>
      <w:pPr>
        <w:tabs>
          <w:tab w:val="num" w:pos="5760"/>
        </w:tabs>
        <w:ind w:left="5760" w:hanging="360"/>
      </w:pPr>
      <w:rPr>
        <w:rFonts w:ascii="Symbol" w:hAnsi="Symbol" w:hint="default"/>
      </w:rPr>
    </w:lvl>
    <w:lvl w:ilvl="7" w:tplc="04050003" w:tentative="1">
      <w:start w:val="1"/>
      <w:numFmt w:val="bullet"/>
      <w:lvlText w:val="o"/>
      <w:lvlJc w:val="left"/>
      <w:pPr>
        <w:tabs>
          <w:tab w:val="num" w:pos="6480"/>
        </w:tabs>
        <w:ind w:left="6480" w:hanging="360"/>
      </w:pPr>
      <w:rPr>
        <w:rFonts w:ascii="Courier New" w:hAnsi="Courier New" w:cs="Courier New" w:hint="default"/>
      </w:rPr>
    </w:lvl>
    <w:lvl w:ilvl="8" w:tplc="04050005" w:tentative="1">
      <w:start w:val="1"/>
      <w:numFmt w:val="bullet"/>
      <w:lvlText w:val=""/>
      <w:lvlJc w:val="left"/>
      <w:pPr>
        <w:tabs>
          <w:tab w:val="num" w:pos="7200"/>
        </w:tabs>
        <w:ind w:left="7200" w:hanging="360"/>
      </w:pPr>
      <w:rPr>
        <w:rFonts w:ascii="Wingdings" w:hAnsi="Wingdings" w:hint="default"/>
      </w:rPr>
    </w:lvl>
  </w:abstractNum>
  <w:abstractNum w:abstractNumId="44" w15:restartNumberingAfterBreak="0">
    <w:nsid w:val="702A4EEC"/>
    <w:multiLevelType w:val="hybridMultilevel"/>
    <w:tmpl w:val="0682E172"/>
    <w:lvl w:ilvl="0" w:tplc="04050001">
      <w:start w:val="1"/>
      <w:numFmt w:val="bullet"/>
      <w:lvlText w:val=""/>
      <w:lvlJc w:val="left"/>
      <w:pPr>
        <w:ind w:left="7290" w:hanging="360"/>
      </w:pPr>
      <w:rPr>
        <w:rFonts w:ascii="Symbol" w:hAnsi="Symbol" w:hint="default"/>
      </w:rPr>
    </w:lvl>
    <w:lvl w:ilvl="1" w:tplc="04050003" w:tentative="1">
      <w:start w:val="1"/>
      <w:numFmt w:val="bullet"/>
      <w:lvlText w:val="o"/>
      <w:lvlJc w:val="left"/>
      <w:pPr>
        <w:ind w:left="8010" w:hanging="360"/>
      </w:pPr>
      <w:rPr>
        <w:rFonts w:ascii="Courier New" w:hAnsi="Courier New" w:cs="Courier New" w:hint="default"/>
      </w:rPr>
    </w:lvl>
    <w:lvl w:ilvl="2" w:tplc="04050005" w:tentative="1">
      <w:start w:val="1"/>
      <w:numFmt w:val="bullet"/>
      <w:lvlText w:val=""/>
      <w:lvlJc w:val="left"/>
      <w:pPr>
        <w:ind w:left="8730" w:hanging="360"/>
      </w:pPr>
      <w:rPr>
        <w:rFonts w:ascii="Wingdings" w:hAnsi="Wingdings" w:hint="default"/>
      </w:rPr>
    </w:lvl>
    <w:lvl w:ilvl="3" w:tplc="04050001" w:tentative="1">
      <w:start w:val="1"/>
      <w:numFmt w:val="bullet"/>
      <w:lvlText w:val=""/>
      <w:lvlJc w:val="left"/>
      <w:pPr>
        <w:ind w:left="9450" w:hanging="360"/>
      </w:pPr>
      <w:rPr>
        <w:rFonts w:ascii="Symbol" w:hAnsi="Symbol" w:hint="default"/>
      </w:rPr>
    </w:lvl>
    <w:lvl w:ilvl="4" w:tplc="04050003" w:tentative="1">
      <w:start w:val="1"/>
      <w:numFmt w:val="bullet"/>
      <w:lvlText w:val="o"/>
      <w:lvlJc w:val="left"/>
      <w:pPr>
        <w:ind w:left="10170" w:hanging="360"/>
      </w:pPr>
      <w:rPr>
        <w:rFonts w:ascii="Courier New" w:hAnsi="Courier New" w:cs="Courier New" w:hint="default"/>
      </w:rPr>
    </w:lvl>
    <w:lvl w:ilvl="5" w:tplc="04050005" w:tentative="1">
      <w:start w:val="1"/>
      <w:numFmt w:val="bullet"/>
      <w:lvlText w:val=""/>
      <w:lvlJc w:val="left"/>
      <w:pPr>
        <w:ind w:left="10890" w:hanging="360"/>
      </w:pPr>
      <w:rPr>
        <w:rFonts w:ascii="Wingdings" w:hAnsi="Wingdings" w:hint="default"/>
      </w:rPr>
    </w:lvl>
    <w:lvl w:ilvl="6" w:tplc="04050001" w:tentative="1">
      <w:start w:val="1"/>
      <w:numFmt w:val="bullet"/>
      <w:lvlText w:val=""/>
      <w:lvlJc w:val="left"/>
      <w:pPr>
        <w:ind w:left="11610" w:hanging="360"/>
      </w:pPr>
      <w:rPr>
        <w:rFonts w:ascii="Symbol" w:hAnsi="Symbol" w:hint="default"/>
      </w:rPr>
    </w:lvl>
    <w:lvl w:ilvl="7" w:tplc="04050003" w:tentative="1">
      <w:start w:val="1"/>
      <w:numFmt w:val="bullet"/>
      <w:lvlText w:val="o"/>
      <w:lvlJc w:val="left"/>
      <w:pPr>
        <w:ind w:left="12330" w:hanging="360"/>
      </w:pPr>
      <w:rPr>
        <w:rFonts w:ascii="Courier New" w:hAnsi="Courier New" w:cs="Courier New" w:hint="default"/>
      </w:rPr>
    </w:lvl>
    <w:lvl w:ilvl="8" w:tplc="04050005" w:tentative="1">
      <w:start w:val="1"/>
      <w:numFmt w:val="bullet"/>
      <w:lvlText w:val=""/>
      <w:lvlJc w:val="left"/>
      <w:pPr>
        <w:ind w:left="13050" w:hanging="360"/>
      </w:pPr>
      <w:rPr>
        <w:rFonts w:ascii="Wingdings" w:hAnsi="Wingdings" w:hint="default"/>
      </w:rPr>
    </w:lvl>
  </w:abstractNum>
  <w:abstractNum w:abstractNumId="45" w15:restartNumberingAfterBreak="0">
    <w:nsid w:val="724B6974"/>
    <w:multiLevelType w:val="hybridMultilevel"/>
    <w:tmpl w:val="F6CC843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6417AF7"/>
    <w:multiLevelType w:val="hybridMultilevel"/>
    <w:tmpl w:val="E8D25660"/>
    <w:lvl w:ilvl="0" w:tplc="3E1E67F0">
      <w:start w:val="1"/>
      <w:numFmt w:val="decimal"/>
      <w:lvlText w:val="%1)"/>
      <w:lvlJc w:val="left"/>
      <w:pPr>
        <w:ind w:left="2120" w:hanging="360"/>
      </w:pPr>
      <w:rPr>
        <w:rFonts w:hint="default"/>
      </w:rPr>
    </w:lvl>
    <w:lvl w:ilvl="1" w:tplc="04050019" w:tentative="1">
      <w:start w:val="1"/>
      <w:numFmt w:val="lowerLetter"/>
      <w:lvlText w:val="%2."/>
      <w:lvlJc w:val="left"/>
      <w:pPr>
        <w:ind w:left="2840" w:hanging="360"/>
      </w:pPr>
    </w:lvl>
    <w:lvl w:ilvl="2" w:tplc="0405001B" w:tentative="1">
      <w:start w:val="1"/>
      <w:numFmt w:val="lowerRoman"/>
      <w:lvlText w:val="%3."/>
      <w:lvlJc w:val="right"/>
      <w:pPr>
        <w:ind w:left="3560" w:hanging="180"/>
      </w:pPr>
    </w:lvl>
    <w:lvl w:ilvl="3" w:tplc="0405000F" w:tentative="1">
      <w:start w:val="1"/>
      <w:numFmt w:val="decimal"/>
      <w:lvlText w:val="%4."/>
      <w:lvlJc w:val="left"/>
      <w:pPr>
        <w:ind w:left="4280" w:hanging="360"/>
      </w:pPr>
    </w:lvl>
    <w:lvl w:ilvl="4" w:tplc="04050019" w:tentative="1">
      <w:start w:val="1"/>
      <w:numFmt w:val="lowerLetter"/>
      <w:lvlText w:val="%5."/>
      <w:lvlJc w:val="left"/>
      <w:pPr>
        <w:ind w:left="5000" w:hanging="360"/>
      </w:pPr>
    </w:lvl>
    <w:lvl w:ilvl="5" w:tplc="0405001B" w:tentative="1">
      <w:start w:val="1"/>
      <w:numFmt w:val="lowerRoman"/>
      <w:lvlText w:val="%6."/>
      <w:lvlJc w:val="right"/>
      <w:pPr>
        <w:ind w:left="5720" w:hanging="180"/>
      </w:pPr>
    </w:lvl>
    <w:lvl w:ilvl="6" w:tplc="0405000F" w:tentative="1">
      <w:start w:val="1"/>
      <w:numFmt w:val="decimal"/>
      <w:lvlText w:val="%7."/>
      <w:lvlJc w:val="left"/>
      <w:pPr>
        <w:ind w:left="6440" w:hanging="360"/>
      </w:pPr>
    </w:lvl>
    <w:lvl w:ilvl="7" w:tplc="04050019" w:tentative="1">
      <w:start w:val="1"/>
      <w:numFmt w:val="lowerLetter"/>
      <w:lvlText w:val="%8."/>
      <w:lvlJc w:val="left"/>
      <w:pPr>
        <w:ind w:left="7160" w:hanging="360"/>
      </w:pPr>
    </w:lvl>
    <w:lvl w:ilvl="8" w:tplc="0405001B" w:tentative="1">
      <w:start w:val="1"/>
      <w:numFmt w:val="lowerRoman"/>
      <w:lvlText w:val="%9."/>
      <w:lvlJc w:val="right"/>
      <w:pPr>
        <w:ind w:left="7880" w:hanging="180"/>
      </w:pPr>
    </w:lvl>
  </w:abstractNum>
  <w:abstractNum w:abstractNumId="47" w15:restartNumberingAfterBreak="0">
    <w:nsid w:val="7D8F265E"/>
    <w:multiLevelType w:val="hybridMultilevel"/>
    <w:tmpl w:val="74463DC4"/>
    <w:lvl w:ilvl="0" w:tplc="71CE6DFA">
      <w:start w:val="1"/>
      <w:numFmt w:val="decimal"/>
      <w:lvlText w:val="%1)"/>
      <w:lvlJc w:val="left"/>
      <w:pPr>
        <w:ind w:left="1040" w:hanging="360"/>
      </w:pPr>
      <w:rPr>
        <w:rFonts w:hint="default"/>
        <w:color w:val="auto"/>
      </w:rPr>
    </w:lvl>
    <w:lvl w:ilvl="1" w:tplc="04050019" w:tentative="1">
      <w:start w:val="1"/>
      <w:numFmt w:val="lowerLetter"/>
      <w:lvlText w:val="%2."/>
      <w:lvlJc w:val="left"/>
      <w:pPr>
        <w:ind w:left="1760" w:hanging="360"/>
      </w:pPr>
    </w:lvl>
    <w:lvl w:ilvl="2" w:tplc="0405001B" w:tentative="1">
      <w:start w:val="1"/>
      <w:numFmt w:val="lowerRoman"/>
      <w:lvlText w:val="%3."/>
      <w:lvlJc w:val="right"/>
      <w:pPr>
        <w:ind w:left="2480" w:hanging="180"/>
      </w:pPr>
    </w:lvl>
    <w:lvl w:ilvl="3" w:tplc="0405000F" w:tentative="1">
      <w:start w:val="1"/>
      <w:numFmt w:val="decimal"/>
      <w:lvlText w:val="%4."/>
      <w:lvlJc w:val="left"/>
      <w:pPr>
        <w:ind w:left="3200" w:hanging="360"/>
      </w:pPr>
    </w:lvl>
    <w:lvl w:ilvl="4" w:tplc="04050019" w:tentative="1">
      <w:start w:val="1"/>
      <w:numFmt w:val="lowerLetter"/>
      <w:lvlText w:val="%5."/>
      <w:lvlJc w:val="left"/>
      <w:pPr>
        <w:ind w:left="3920" w:hanging="360"/>
      </w:pPr>
    </w:lvl>
    <w:lvl w:ilvl="5" w:tplc="0405001B" w:tentative="1">
      <w:start w:val="1"/>
      <w:numFmt w:val="lowerRoman"/>
      <w:lvlText w:val="%6."/>
      <w:lvlJc w:val="right"/>
      <w:pPr>
        <w:ind w:left="4640" w:hanging="180"/>
      </w:pPr>
    </w:lvl>
    <w:lvl w:ilvl="6" w:tplc="0405000F" w:tentative="1">
      <w:start w:val="1"/>
      <w:numFmt w:val="decimal"/>
      <w:lvlText w:val="%7."/>
      <w:lvlJc w:val="left"/>
      <w:pPr>
        <w:ind w:left="5360" w:hanging="360"/>
      </w:pPr>
    </w:lvl>
    <w:lvl w:ilvl="7" w:tplc="04050019" w:tentative="1">
      <w:start w:val="1"/>
      <w:numFmt w:val="lowerLetter"/>
      <w:lvlText w:val="%8."/>
      <w:lvlJc w:val="left"/>
      <w:pPr>
        <w:ind w:left="6080" w:hanging="360"/>
      </w:pPr>
    </w:lvl>
    <w:lvl w:ilvl="8" w:tplc="0405001B" w:tentative="1">
      <w:start w:val="1"/>
      <w:numFmt w:val="lowerRoman"/>
      <w:lvlText w:val="%9."/>
      <w:lvlJc w:val="right"/>
      <w:pPr>
        <w:ind w:left="6800" w:hanging="180"/>
      </w:pPr>
    </w:lvl>
  </w:abstractNum>
  <w:abstractNum w:abstractNumId="48" w15:restartNumberingAfterBreak="0">
    <w:nsid w:val="7E026C65"/>
    <w:multiLevelType w:val="hybridMultilevel"/>
    <w:tmpl w:val="42B2FACC"/>
    <w:lvl w:ilvl="0" w:tplc="BDA04DC0">
      <w:start w:val="1"/>
      <w:numFmt w:val="lowerLetter"/>
      <w:lvlText w:val="%1)"/>
      <w:lvlJc w:val="left"/>
      <w:pPr>
        <w:ind w:left="1748" w:hanging="360"/>
      </w:pPr>
      <w:rPr>
        <w:rFonts w:hint="default"/>
      </w:rPr>
    </w:lvl>
    <w:lvl w:ilvl="1" w:tplc="04050019" w:tentative="1">
      <w:start w:val="1"/>
      <w:numFmt w:val="lowerLetter"/>
      <w:lvlText w:val="%2."/>
      <w:lvlJc w:val="left"/>
      <w:pPr>
        <w:ind w:left="2468" w:hanging="360"/>
      </w:pPr>
    </w:lvl>
    <w:lvl w:ilvl="2" w:tplc="0405001B" w:tentative="1">
      <w:start w:val="1"/>
      <w:numFmt w:val="lowerRoman"/>
      <w:lvlText w:val="%3."/>
      <w:lvlJc w:val="right"/>
      <w:pPr>
        <w:ind w:left="3188" w:hanging="180"/>
      </w:pPr>
    </w:lvl>
    <w:lvl w:ilvl="3" w:tplc="0405000F" w:tentative="1">
      <w:start w:val="1"/>
      <w:numFmt w:val="decimal"/>
      <w:lvlText w:val="%4."/>
      <w:lvlJc w:val="left"/>
      <w:pPr>
        <w:ind w:left="3908" w:hanging="360"/>
      </w:pPr>
    </w:lvl>
    <w:lvl w:ilvl="4" w:tplc="04050019" w:tentative="1">
      <w:start w:val="1"/>
      <w:numFmt w:val="lowerLetter"/>
      <w:lvlText w:val="%5."/>
      <w:lvlJc w:val="left"/>
      <w:pPr>
        <w:ind w:left="4628" w:hanging="360"/>
      </w:pPr>
    </w:lvl>
    <w:lvl w:ilvl="5" w:tplc="0405001B" w:tentative="1">
      <w:start w:val="1"/>
      <w:numFmt w:val="lowerRoman"/>
      <w:lvlText w:val="%6."/>
      <w:lvlJc w:val="right"/>
      <w:pPr>
        <w:ind w:left="5348" w:hanging="180"/>
      </w:pPr>
    </w:lvl>
    <w:lvl w:ilvl="6" w:tplc="0405000F" w:tentative="1">
      <w:start w:val="1"/>
      <w:numFmt w:val="decimal"/>
      <w:lvlText w:val="%7."/>
      <w:lvlJc w:val="left"/>
      <w:pPr>
        <w:ind w:left="6068" w:hanging="360"/>
      </w:pPr>
    </w:lvl>
    <w:lvl w:ilvl="7" w:tplc="04050019" w:tentative="1">
      <w:start w:val="1"/>
      <w:numFmt w:val="lowerLetter"/>
      <w:lvlText w:val="%8."/>
      <w:lvlJc w:val="left"/>
      <w:pPr>
        <w:ind w:left="6788" w:hanging="360"/>
      </w:pPr>
    </w:lvl>
    <w:lvl w:ilvl="8" w:tplc="0405001B" w:tentative="1">
      <w:start w:val="1"/>
      <w:numFmt w:val="lowerRoman"/>
      <w:lvlText w:val="%9."/>
      <w:lvlJc w:val="right"/>
      <w:pPr>
        <w:ind w:left="7508" w:hanging="180"/>
      </w:pPr>
    </w:lvl>
  </w:abstractNum>
  <w:num w:numId="1" w16cid:durableId="2107187914">
    <w:abstractNumId w:val="45"/>
  </w:num>
  <w:num w:numId="2" w16cid:durableId="1448114702">
    <w:abstractNumId w:val="9"/>
  </w:num>
  <w:num w:numId="3" w16cid:durableId="1498108327">
    <w:abstractNumId w:val="0"/>
  </w:num>
  <w:num w:numId="4" w16cid:durableId="1573544035">
    <w:abstractNumId w:val="43"/>
  </w:num>
  <w:num w:numId="5" w16cid:durableId="1348631918">
    <w:abstractNumId w:val="2"/>
  </w:num>
  <w:num w:numId="6" w16cid:durableId="1209412769">
    <w:abstractNumId w:val="33"/>
  </w:num>
  <w:num w:numId="7" w16cid:durableId="1563835829">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8" w16cid:durableId="1268122537">
    <w:abstractNumId w:val="0"/>
  </w:num>
  <w:num w:numId="9" w16cid:durableId="758600910">
    <w:abstractNumId w:val="0"/>
  </w:num>
  <w:num w:numId="10" w16cid:durableId="1399937212">
    <w:abstractNumId w:val="17"/>
  </w:num>
  <w:num w:numId="11" w16cid:durableId="963970703">
    <w:abstractNumId w:val="8"/>
  </w:num>
  <w:num w:numId="12" w16cid:durableId="1815902109">
    <w:abstractNumId w:val="34"/>
  </w:num>
  <w:num w:numId="13" w16cid:durableId="2019578428">
    <w:abstractNumId w:val="0"/>
  </w:num>
  <w:num w:numId="14" w16cid:durableId="2051419778">
    <w:abstractNumId w:val="0"/>
  </w:num>
  <w:num w:numId="15" w16cid:durableId="1442917802">
    <w:abstractNumId w:val="0"/>
  </w:num>
  <w:num w:numId="16" w16cid:durableId="1407144719">
    <w:abstractNumId w:val="32"/>
  </w:num>
  <w:num w:numId="17" w16cid:durableId="437066781">
    <w:abstractNumId w:val="0"/>
  </w:num>
  <w:num w:numId="18" w16cid:durableId="1123038265">
    <w:abstractNumId w:val="0"/>
  </w:num>
  <w:num w:numId="19" w16cid:durableId="169438186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2015183716">
    <w:abstractNumId w:val="9"/>
  </w:num>
  <w:num w:numId="21" w16cid:durableId="1203832621">
    <w:abstractNumId w:val="44"/>
  </w:num>
  <w:num w:numId="22" w16cid:durableId="1580170546">
    <w:abstractNumId w:val="30"/>
  </w:num>
  <w:num w:numId="23" w16cid:durableId="90048663">
    <w:abstractNumId w:val="25"/>
  </w:num>
  <w:num w:numId="24" w16cid:durableId="1870533652">
    <w:abstractNumId w:val="40"/>
  </w:num>
  <w:num w:numId="25" w16cid:durableId="69495942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22773190">
    <w:abstractNumId w:val="27"/>
  </w:num>
  <w:num w:numId="27" w16cid:durableId="702944308">
    <w:abstractNumId w:val="31"/>
  </w:num>
  <w:num w:numId="28" w16cid:durableId="1382023856">
    <w:abstractNumId w:val="13"/>
  </w:num>
  <w:num w:numId="29" w16cid:durableId="1253586374">
    <w:abstractNumId w:val="48"/>
  </w:num>
  <w:num w:numId="30" w16cid:durableId="984429713">
    <w:abstractNumId w:val="15"/>
  </w:num>
  <w:num w:numId="31" w16cid:durableId="1577124770">
    <w:abstractNumId w:val="41"/>
  </w:num>
  <w:num w:numId="32" w16cid:durableId="57749848">
    <w:abstractNumId w:val="37"/>
  </w:num>
  <w:num w:numId="33" w16cid:durableId="1140919115">
    <w:abstractNumId w:val="47"/>
  </w:num>
  <w:num w:numId="34" w16cid:durableId="1896505949">
    <w:abstractNumId w:val="6"/>
  </w:num>
  <w:num w:numId="35" w16cid:durableId="1366827886">
    <w:abstractNumId w:val="36"/>
  </w:num>
  <w:num w:numId="36" w16cid:durableId="1926762468">
    <w:abstractNumId w:val="16"/>
  </w:num>
  <w:num w:numId="37" w16cid:durableId="1569917044">
    <w:abstractNumId w:val="39"/>
  </w:num>
  <w:num w:numId="38" w16cid:durableId="70276541">
    <w:abstractNumId w:val="19"/>
  </w:num>
  <w:num w:numId="39" w16cid:durableId="2050253508">
    <w:abstractNumId w:val="21"/>
  </w:num>
  <w:num w:numId="40" w16cid:durableId="1275668723">
    <w:abstractNumId w:val="35"/>
  </w:num>
  <w:num w:numId="41" w16cid:durableId="25255055">
    <w:abstractNumId w:val="12"/>
  </w:num>
  <w:num w:numId="42" w16cid:durableId="1250164885">
    <w:abstractNumId w:val="20"/>
  </w:num>
  <w:num w:numId="43" w16cid:durableId="161567127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045758378">
    <w:abstractNumId w:val="29"/>
  </w:num>
  <w:num w:numId="45" w16cid:durableId="120582792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962765694">
    <w:abstractNumId w:val="42"/>
  </w:num>
  <w:num w:numId="47" w16cid:durableId="31407355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205095226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179659483">
    <w:abstractNumId w:val="14"/>
  </w:num>
  <w:num w:numId="50" w16cid:durableId="1134761969">
    <w:abstractNumId w:val="24"/>
  </w:num>
  <w:num w:numId="51" w16cid:durableId="744962197">
    <w:abstractNumId w:val="3"/>
  </w:num>
  <w:num w:numId="52" w16cid:durableId="155532685">
    <w:abstractNumId w:val="10"/>
  </w:num>
  <w:num w:numId="53" w16cid:durableId="1041704457">
    <w:abstractNumId w:val="0"/>
  </w:num>
  <w:num w:numId="54" w16cid:durableId="2033801719">
    <w:abstractNumId w:val="46"/>
  </w:num>
  <w:num w:numId="55" w16cid:durableId="152374076">
    <w:abstractNumId w:val="22"/>
  </w:num>
  <w:num w:numId="56" w16cid:durableId="954141661">
    <w:abstractNumId w:val="11"/>
  </w:num>
  <w:num w:numId="57" w16cid:durableId="315035908">
    <w:abstractNumId w:val="18"/>
  </w:num>
  <w:num w:numId="58" w16cid:durableId="1638031959">
    <w:abstractNumId w:val="5"/>
  </w:num>
  <w:num w:numId="59" w16cid:durableId="73669853">
    <w:abstractNumId w:val="28"/>
  </w:num>
  <w:num w:numId="60" w16cid:durableId="1946427411">
    <w:abstractNumId w:val="0"/>
  </w:num>
  <w:num w:numId="61" w16cid:durableId="906380387">
    <w:abstractNumId w:val="0"/>
  </w:num>
  <w:num w:numId="62" w16cid:durableId="1512060944">
    <w:abstractNumId w:val="0"/>
  </w:num>
  <w:num w:numId="63" w16cid:durableId="203179229">
    <w:abstractNumId w:val="0"/>
  </w:num>
  <w:num w:numId="64" w16cid:durableId="1873616746">
    <w:abstractNumId w:val="0"/>
  </w:num>
  <w:num w:numId="65" w16cid:durableId="1381897445">
    <w:abstractNumId w:val="0"/>
  </w:num>
  <w:num w:numId="66" w16cid:durableId="1406758025">
    <w:abstractNumId w:val="0"/>
  </w:num>
  <w:num w:numId="67" w16cid:durableId="871190871">
    <w:abstractNumId w:val="0"/>
  </w:num>
  <w:num w:numId="68" w16cid:durableId="1228224599">
    <w:abstractNumId w:val="0"/>
  </w:num>
  <w:num w:numId="69" w16cid:durableId="1632176323">
    <w:abstractNumId w:val="0"/>
  </w:num>
  <w:num w:numId="70" w16cid:durableId="860243928">
    <w:abstractNumId w:val="0"/>
  </w:num>
  <w:num w:numId="71" w16cid:durableId="1669402316">
    <w:abstractNumId w:val="23"/>
  </w:num>
  <w:num w:numId="72" w16cid:durableId="1908685588">
    <w:abstractNumId w:val="26"/>
  </w:num>
  <w:num w:numId="73" w16cid:durableId="1336616468">
    <w:abstractNumId w:val="7"/>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1ECB"/>
    <w:rsid w:val="000075B0"/>
    <w:rsid w:val="000077AC"/>
    <w:rsid w:val="000102DF"/>
    <w:rsid w:val="000105F3"/>
    <w:rsid w:val="00011BCF"/>
    <w:rsid w:val="00015AA2"/>
    <w:rsid w:val="00016FEC"/>
    <w:rsid w:val="00017F8C"/>
    <w:rsid w:val="00023B6F"/>
    <w:rsid w:val="00025578"/>
    <w:rsid w:val="00025FC7"/>
    <w:rsid w:val="00025FCB"/>
    <w:rsid w:val="00026FD9"/>
    <w:rsid w:val="00030367"/>
    <w:rsid w:val="00030F0A"/>
    <w:rsid w:val="000320DA"/>
    <w:rsid w:val="00034FD8"/>
    <w:rsid w:val="0003509D"/>
    <w:rsid w:val="0003649D"/>
    <w:rsid w:val="00040B94"/>
    <w:rsid w:val="000441A1"/>
    <w:rsid w:val="000448DD"/>
    <w:rsid w:val="000452C8"/>
    <w:rsid w:val="000501E4"/>
    <w:rsid w:val="0005250F"/>
    <w:rsid w:val="000553E0"/>
    <w:rsid w:val="00055E55"/>
    <w:rsid w:val="000667F4"/>
    <w:rsid w:val="0006748A"/>
    <w:rsid w:val="000834F3"/>
    <w:rsid w:val="0009048B"/>
    <w:rsid w:val="000906D0"/>
    <w:rsid w:val="00093328"/>
    <w:rsid w:val="00096A8F"/>
    <w:rsid w:val="00096C27"/>
    <w:rsid w:val="000A19C3"/>
    <w:rsid w:val="000A3AA9"/>
    <w:rsid w:val="000A41A3"/>
    <w:rsid w:val="000A7785"/>
    <w:rsid w:val="000B635E"/>
    <w:rsid w:val="000B65AC"/>
    <w:rsid w:val="000B66D5"/>
    <w:rsid w:val="000B7AFA"/>
    <w:rsid w:val="000C106A"/>
    <w:rsid w:val="000C16DC"/>
    <w:rsid w:val="000C2584"/>
    <w:rsid w:val="000C42DC"/>
    <w:rsid w:val="000C768D"/>
    <w:rsid w:val="000D2BD4"/>
    <w:rsid w:val="000D4D1A"/>
    <w:rsid w:val="000D7F94"/>
    <w:rsid w:val="000E24B0"/>
    <w:rsid w:val="000E3B13"/>
    <w:rsid w:val="000E5B32"/>
    <w:rsid w:val="000F0020"/>
    <w:rsid w:val="000F1653"/>
    <w:rsid w:val="000F2740"/>
    <w:rsid w:val="000F469A"/>
    <w:rsid w:val="000F48A1"/>
    <w:rsid w:val="000F67BE"/>
    <w:rsid w:val="00104770"/>
    <w:rsid w:val="001071D7"/>
    <w:rsid w:val="00107C8C"/>
    <w:rsid w:val="00113D76"/>
    <w:rsid w:val="00120C1D"/>
    <w:rsid w:val="00137786"/>
    <w:rsid w:val="00140C9B"/>
    <w:rsid w:val="001504D9"/>
    <w:rsid w:val="00153CD5"/>
    <w:rsid w:val="00155E6C"/>
    <w:rsid w:val="001651AC"/>
    <w:rsid w:val="0017602B"/>
    <w:rsid w:val="00177612"/>
    <w:rsid w:val="00177AD3"/>
    <w:rsid w:val="00180351"/>
    <w:rsid w:val="001803CD"/>
    <w:rsid w:val="00181C7E"/>
    <w:rsid w:val="001821A5"/>
    <w:rsid w:val="00187A25"/>
    <w:rsid w:val="00197D66"/>
    <w:rsid w:val="001A039E"/>
    <w:rsid w:val="001A2DA6"/>
    <w:rsid w:val="001A6C89"/>
    <w:rsid w:val="001B05F4"/>
    <w:rsid w:val="001B18D3"/>
    <w:rsid w:val="001B1F4D"/>
    <w:rsid w:val="001B4004"/>
    <w:rsid w:val="001B4E0B"/>
    <w:rsid w:val="001B50F9"/>
    <w:rsid w:val="001C63C3"/>
    <w:rsid w:val="001D27F7"/>
    <w:rsid w:val="001D4ACF"/>
    <w:rsid w:val="001D5449"/>
    <w:rsid w:val="001D7A1D"/>
    <w:rsid w:val="001E1438"/>
    <w:rsid w:val="001E1D73"/>
    <w:rsid w:val="001E4977"/>
    <w:rsid w:val="001E5539"/>
    <w:rsid w:val="001E7F70"/>
    <w:rsid w:val="001F6CCA"/>
    <w:rsid w:val="001F6ED2"/>
    <w:rsid w:val="002037B7"/>
    <w:rsid w:val="0020385A"/>
    <w:rsid w:val="0020399D"/>
    <w:rsid w:val="002079DB"/>
    <w:rsid w:val="00211631"/>
    <w:rsid w:val="002118A3"/>
    <w:rsid w:val="00215C0F"/>
    <w:rsid w:val="00220863"/>
    <w:rsid w:val="00224FF8"/>
    <w:rsid w:val="00226645"/>
    <w:rsid w:val="00226F5C"/>
    <w:rsid w:val="00233092"/>
    <w:rsid w:val="00243C4E"/>
    <w:rsid w:val="00253A33"/>
    <w:rsid w:val="002568D3"/>
    <w:rsid w:val="0025799E"/>
    <w:rsid w:val="0026052C"/>
    <w:rsid w:val="00260FB0"/>
    <w:rsid w:val="0026178F"/>
    <w:rsid w:val="002626FE"/>
    <w:rsid w:val="00266218"/>
    <w:rsid w:val="002663C0"/>
    <w:rsid w:val="00266F02"/>
    <w:rsid w:val="00271952"/>
    <w:rsid w:val="002730F5"/>
    <w:rsid w:val="002774D7"/>
    <w:rsid w:val="00281DCD"/>
    <w:rsid w:val="00283988"/>
    <w:rsid w:val="0028464C"/>
    <w:rsid w:val="0028563E"/>
    <w:rsid w:val="0028577F"/>
    <w:rsid w:val="00292465"/>
    <w:rsid w:val="0029346F"/>
    <w:rsid w:val="002946F3"/>
    <w:rsid w:val="0029495E"/>
    <w:rsid w:val="0029654A"/>
    <w:rsid w:val="00296FE3"/>
    <w:rsid w:val="002A53BB"/>
    <w:rsid w:val="002A78AB"/>
    <w:rsid w:val="002B0AEF"/>
    <w:rsid w:val="002B19E6"/>
    <w:rsid w:val="002B6B93"/>
    <w:rsid w:val="002C12B9"/>
    <w:rsid w:val="002C1684"/>
    <w:rsid w:val="002C191D"/>
    <w:rsid w:val="002C3D4C"/>
    <w:rsid w:val="002C5D65"/>
    <w:rsid w:val="002C6C4A"/>
    <w:rsid w:val="002C756A"/>
    <w:rsid w:val="002E4544"/>
    <w:rsid w:val="002E49E5"/>
    <w:rsid w:val="002E753E"/>
    <w:rsid w:val="002F1C9B"/>
    <w:rsid w:val="002F5D08"/>
    <w:rsid w:val="002F7418"/>
    <w:rsid w:val="00300616"/>
    <w:rsid w:val="00300D72"/>
    <w:rsid w:val="00302795"/>
    <w:rsid w:val="00306ABF"/>
    <w:rsid w:val="00307A71"/>
    <w:rsid w:val="00313977"/>
    <w:rsid w:val="00313CE4"/>
    <w:rsid w:val="00315FED"/>
    <w:rsid w:val="00324254"/>
    <w:rsid w:val="0033012A"/>
    <w:rsid w:val="00335EEE"/>
    <w:rsid w:val="00335FC3"/>
    <w:rsid w:val="00336796"/>
    <w:rsid w:val="00341096"/>
    <w:rsid w:val="00344892"/>
    <w:rsid w:val="00345F03"/>
    <w:rsid w:val="00354F8F"/>
    <w:rsid w:val="00365881"/>
    <w:rsid w:val="003662E6"/>
    <w:rsid w:val="00367B50"/>
    <w:rsid w:val="00370FFB"/>
    <w:rsid w:val="0037154B"/>
    <w:rsid w:val="00373F45"/>
    <w:rsid w:val="003745E7"/>
    <w:rsid w:val="00375373"/>
    <w:rsid w:val="0037633C"/>
    <w:rsid w:val="003775C9"/>
    <w:rsid w:val="00377E86"/>
    <w:rsid w:val="00381D43"/>
    <w:rsid w:val="003821B5"/>
    <w:rsid w:val="00383540"/>
    <w:rsid w:val="00385F33"/>
    <w:rsid w:val="003A05C8"/>
    <w:rsid w:val="003A1CFF"/>
    <w:rsid w:val="003A3F0F"/>
    <w:rsid w:val="003A3F4A"/>
    <w:rsid w:val="003B0508"/>
    <w:rsid w:val="003B0A0F"/>
    <w:rsid w:val="003B3894"/>
    <w:rsid w:val="003B4990"/>
    <w:rsid w:val="003B5108"/>
    <w:rsid w:val="003B5A6D"/>
    <w:rsid w:val="003B6F55"/>
    <w:rsid w:val="003C16F5"/>
    <w:rsid w:val="003C3F75"/>
    <w:rsid w:val="003C5048"/>
    <w:rsid w:val="003C6093"/>
    <w:rsid w:val="003C75FD"/>
    <w:rsid w:val="003D09D9"/>
    <w:rsid w:val="003D0D47"/>
    <w:rsid w:val="003D4004"/>
    <w:rsid w:val="003D4ACC"/>
    <w:rsid w:val="003D4B18"/>
    <w:rsid w:val="003E1413"/>
    <w:rsid w:val="003E2763"/>
    <w:rsid w:val="003E4062"/>
    <w:rsid w:val="003E6B81"/>
    <w:rsid w:val="003E7191"/>
    <w:rsid w:val="003E75C1"/>
    <w:rsid w:val="003E7E0E"/>
    <w:rsid w:val="003F2124"/>
    <w:rsid w:val="004012F6"/>
    <w:rsid w:val="004021A1"/>
    <w:rsid w:val="0041077E"/>
    <w:rsid w:val="00411594"/>
    <w:rsid w:val="004203DC"/>
    <w:rsid w:val="00427EE1"/>
    <w:rsid w:val="00430F5C"/>
    <w:rsid w:val="00432C5D"/>
    <w:rsid w:val="00435A03"/>
    <w:rsid w:val="004451E4"/>
    <w:rsid w:val="0044664D"/>
    <w:rsid w:val="0044676C"/>
    <w:rsid w:val="00452349"/>
    <w:rsid w:val="0045391B"/>
    <w:rsid w:val="00455B1A"/>
    <w:rsid w:val="00466EF5"/>
    <w:rsid w:val="00470848"/>
    <w:rsid w:val="00470E55"/>
    <w:rsid w:val="00472217"/>
    <w:rsid w:val="00475907"/>
    <w:rsid w:val="00475B61"/>
    <w:rsid w:val="00475C83"/>
    <w:rsid w:val="00482391"/>
    <w:rsid w:val="0048667B"/>
    <w:rsid w:val="00491076"/>
    <w:rsid w:val="0049217D"/>
    <w:rsid w:val="004950F6"/>
    <w:rsid w:val="004A09A8"/>
    <w:rsid w:val="004A1288"/>
    <w:rsid w:val="004A14C9"/>
    <w:rsid w:val="004A15E7"/>
    <w:rsid w:val="004A6BA1"/>
    <w:rsid w:val="004B7041"/>
    <w:rsid w:val="004B78E5"/>
    <w:rsid w:val="004C5C61"/>
    <w:rsid w:val="004E1155"/>
    <w:rsid w:val="004E1EDE"/>
    <w:rsid w:val="004E344E"/>
    <w:rsid w:val="004F155C"/>
    <w:rsid w:val="004F1F2A"/>
    <w:rsid w:val="004F2924"/>
    <w:rsid w:val="004F3232"/>
    <w:rsid w:val="004F50D4"/>
    <w:rsid w:val="00501013"/>
    <w:rsid w:val="00503FB0"/>
    <w:rsid w:val="00506428"/>
    <w:rsid w:val="005113F0"/>
    <w:rsid w:val="0051311C"/>
    <w:rsid w:val="00521B84"/>
    <w:rsid w:val="005228E2"/>
    <w:rsid w:val="00526B92"/>
    <w:rsid w:val="00527557"/>
    <w:rsid w:val="00527B39"/>
    <w:rsid w:val="005411E3"/>
    <w:rsid w:val="0054289B"/>
    <w:rsid w:val="00542FB2"/>
    <w:rsid w:val="0054355A"/>
    <w:rsid w:val="00543688"/>
    <w:rsid w:val="00546949"/>
    <w:rsid w:val="00551F87"/>
    <w:rsid w:val="005520EA"/>
    <w:rsid w:val="00554493"/>
    <w:rsid w:val="00557D88"/>
    <w:rsid w:val="00560D5C"/>
    <w:rsid w:val="00563218"/>
    <w:rsid w:val="00572883"/>
    <w:rsid w:val="00576B26"/>
    <w:rsid w:val="0057739C"/>
    <w:rsid w:val="0057756D"/>
    <w:rsid w:val="0058582D"/>
    <w:rsid w:val="00594C1B"/>
    <w:rsid w:val="005A0BF7"/>
    <w:rsid w:val="005A0C83"/>
    <w:rsid w:val="005A39F7"/>
    <w:rsid w:val="005A6D8F"/>
    <w:rsid w:val="005B2463"/>
    <w:rsid w:val="005B3802"/>
    <w:rsid w:val="005B7D75"/>
    <w:rsid w:val="005C2368"/>
    <w:rsid w:val="005C3671"/>
    <w:rsid w:val="005C514A"/>
    <w:rsid w:val="005C6093"/>
    <w:rsid w:val="005D2CBC"/>
    <w:rsid w:val="005D306E"/>
    <w:rsid w:val="005D3FBE"/>
    <w:rsid w:val="005D4CA5"/>
    <w:rsid w:val="005F3FED"/>
    <w:rsid w:val="005F47CE"/>
    <w:rsid w:val="00600B72"/>
    <w:rsid w:val="00602522"/>
    <w:rsid w:val="00605B7F"/>
    <w:rsid w:val="006062C2"/>
    <w:rsid w:val="00606E0F"/>
    <w:rsid w:val="00610E57"/>
    <w:rsid w:val="00617C48"/>
    <w:rsid w:val="0062448C"/>
    <w:rsid w:val="00624821"/>
    <w:rsid w:val="00625813"/>
    <w:rsid w:val="00627A33"/>
    <w:rsid w:val="00627B25"/>
    <w:rsid w:val="006309C3"/>
    <w:rsid w:val="00633308"/>
    <w:rsid w:val="006335CA"/>
    <w:rsid w:val="006372AB"/>
    <w:rsid w:val="00637DB1"/>
    <w:rsid w:val="006422BC"/>
    <w:rsid w:val="00642323"/>
    <w:rsid w:val="006425C0"/>
    <w:rsid w:val="006437FE"/>
    <w:rsid w:val="00645017"/>
    <w:rsid w:val="006454F5"/>
    <w:rsid w:val="006461F3"/>
    <w:rsid w:val="0064714B"/>
    <w:rsid w:val="00647F97"/>
    <w:rsid w:val="00654769"/>
    <w:rsid w:val="00656754"/>
    <w:rsid w:val="006618A2"/>
    <w:rsid w:val="00663734"/>
    <w:rsid w:val="006675D5"/>
    <w:rsid w:val="00680F07"/>
    <w:rsid w:val="00683809"/>
    <w:rsid w:val="0068635A"/>
    <w:rsid w:val="00692FC1"/>
    <w:rsid w:val="00695125"/>
    <w:rsid w:val="0069695F"/>
    <w:rsid w:val="00697CDB"/>
    <w:rsid w:val="006A1067"/>
    <w:rsid w:val="006A3F86"/>
    <w:rsid w:val="006A5332"/>
    <w:rsid w:val="006A5EAF"/>
    <w:rsid w:val="006B0827"/>
    <w:rsid w:val="006B0FAA"/>
    <w:rsid w:val="006B44F0"/>
    <w:rsid w:val="006B4F4F"/>
    <w:rsid w:val="006B5D59"/>
    <w:rsid w:val="006C208C"/>
    <w:rsid w:val="006C2CC3"/>
    <w:rsid w:val="006C4BDA"/>
    <w:rsid w:val="006C6BC8"/>
    <w:rsid w:val="006F1B7D"/>
    <w:rsid w:val="00702AF9"/>
    <w:rsid w:val="00702B95"/>
    <w:rsid w:val="00702D65"/>
    <w:rsid w:val="00703125"/>
    <w:rsid w:val="0071372D"/>
    <w:rsid w:val="00714986"/>
    <w:rsid w:val="00715E4D"/>
    <w:rsid w:val="00720AD5"/>
    <w:rsid w:val="00731143"/>
    <w:rsid w:val="00735643"/>
    <w:rsid w:val="0073753E"/>
    <w:rsid w:val="00744C38"/>
    <w:rsid w:val="007459E2"/>
    <w:rsid w:val="00745DEC"/>
    <w:rsid w:val="00750646"/>
    <w:rsid w:val="00751335"/>
    <w:rsid w:val="00751EF5"/>
    <w:rsid w:val="00762471"/>
    <w:rsid w:val="00762ED8"/>
    <w:rsid w:val="007644EA"/>
    <w:rsid w:val="00764590"/>
    <w:rsid w:val="007662DA"/>
    <w:rsid w:val="00775D4A"/>
    <w:rsid w:val="00781B19"/>
    <w:rsid w:val="00784524"/>
    <w:rsid w:val="00790F17"/>
    <w:rsid w:val="00796B88"/>
    <w:rsid w:val="007A3C9C"/>
    <w:rsid w:val="007B490E"/>
    <w:rsid w:val="007B4CEC"/>
    <w:rsid w:val="007B5190"/>
    <w:rsid w:val="007B5F5D"/>
    <w:rsid w:val="007C0517"/>
    <w:rsid w:val="007C155E"/>
    <w:rsid w:val="007C18B9"/>
    <w:rsid w:val="007C4A5D"/>
    <w:rsid w:val="007C5103"/>
    <w:rsid w:val="007C5EF8"/>
    <w:rsid w:val="007C7B42"/>
    <w:rsid w:val="007E1603"/>
    <w:rsid w:val="007E2F5D"/>
    <w:rsid w:val="007E333F"/>
    <w:rsid w:val="007E615B"/>
    <w:rsid w:val="007E7E68"/>
    <w:rsid w:val="007F6F7C"/>
    <w:rsid w:val="008004AE"/>
    <w:rsid w:val="008012B7"/>
    <w:rsid w:val="008108EC"/>
    <w:rsid w:val="00812DD5"/>
    <w:rsid w:val="008156C4"/>
    <w:rsid w:val="00816012"/>
    <w:rsid w:val="00832FA0"/>
    <w:rsid w:val="00845863"/>
    <w:rsid w:val="00846E90"/>
    <w:rsid w:val="00846FA5"/>
    <w:rsid w:val="008545CD"/>
    <w:rsid w:val="00854BC1"/>
    <w:rsid w:val="0085528F"/>
    <w:rsid w:val="0086091D"/>
    <w:rsid w:val="0086133F"/>
    <w:rsid w:val="008624F0"/>
    <w:rsid w:val="00862F9B"/>
    <w:rsid w:val="00863E8F"/>
    <w:rsid w:val="0086582F"/>
    <w:rsid w:val="00866E42"/>
    <w:rsid w:val="00870F38"/>
    <w:rsid w:val="00874511"/>
    <w:rsid w:val="00874A55"/>
    <w:rsid w:val="00877587"/>
    <w:rsid w:val="008805BB"/>
    <w:rsid w:val="00880784"/>
    <w:rsid w:val="0089223F"/>
    <w:rsid w:val="008952DE"/>
    <w:rsid w:val="008957E4"/>
    <w:rsid w:val="008A1E08"/>
    <w:rsid w:val="008A799E"/>
    <w:rsid w:val="008A7EEB"/>
    <w:rsid w:val="008C3533"/>
    <w:rsid w:val="008D156B"/>
    <w:rsid w:val="008D382F"/>
    <w:rsid w:val="008D4B66"/>
    <w:rsid w:val="008D6CE3"/>
    <w:rsid w:val="008E1600"/>
    <w:rsid w:val="008F16B1"/>
    <w:rsid w:val="008F5E2A"/>
    <w:rsid w:val="00907CC7"/>
    <w:rsid w:val="00917027"/>
    <w:rsid w:val="009200A6"/>
    <w:rsid w:val="00920729"/>
    <w:rsid w:val="00921900"/>
    <w:rsid w:val="00925A66"/>
    <w:rsid w:val="00930BE7"/>
    <w:rsid w:val="00942E5C"/>
    <w:rsid w:val="00943F62"/>
    <w:rsid w:val="00944D65"/>
    <w:rsid w:val="00950A5B"/>
    <w:rsid w:val="00952A0A"/>
    <w:rsid w:val="0095413E"/>
    <w:rsid w:val="00954D68"/>
    <w:rsid w:val="009577CD"/>
    <w:rsid w:val="009612F1"/>
    <w:rsid w:val="00961866"/>
    <w:rsid w:val="00961942"/>
    <w:rsid w:val="00962CBB"/>
    <w:rsid w:val="009660F0"/>
    <w:rsid w:val="00970415"/>
    <w:rsid w:val="00970D67"/>
    <w:rsid w:val="009719A8"/>
    <w:rsid w:val="009756CB"/>
    <w:rsid w:val="00975D24"/>
    <w:rsid w:val="00977D55"/>
    <w:rsid w:val="00985A60"/>
    <w:rsid w:val="00985ABC"/>
    <w:rsid w:val="0099192A"/>
    <w:rsid w:val="00997338"/>
    <w:rsid w:val="009A3402"/>
    <w:rsid w:val="009B0E65"/>
    <w:rsid w:val="009B2563"/>
    <w:rsid w:val="009B392B"/>
    <w:rsid w:val="009B64E2"/>
    <w:rsid w:val="009C1DA4"/>
    <w:rsid w:val="009C22DA"/>
    <w:rsid w:val="009C6844"/>
    <w:rsid w:val="009D44C6"/>
    <w:rsid w:val="009D475E"/>
    <w:rsid w:val="009E1CE2"/>
    <w:rsid w:val="009E7518"/>
    <w:rsid w:val="009F0333"/>
    <w:rsid w:val="009F25F1"/>
    <w:rsid w:val="00A02B86"/>
    <w:rsid w:val="00A07CCB"/>
    <w:rsid w:val="00A31923"/>
    <w:rsid w:val="00A325B8"/>
    <w:rsid w:val="00A32E13"/>
    <w:rsid w:val="00A343AD"/>
    <w:rsid w:val="00A34970"/>
    <w:rsid w:val="00A40EEE"/>
    <w:rsid w:val="00A41554"/>
    <w:rsid w:val="00A42BB4"/>
    <w:rsid w:val="00A441E3"/>
    <w:rsid w:val="00A45347"/>
    <w:rsid w:val="00A45665"/>
    <w:rsid w:val="00A46E0F"/>
    <w:rsid w:val="00A4763F"/>
    <w:rsid w:val="00A52580"/>
    <w:rsid w:val="00A53C97"/>
    <w:rsid w:val="00A60BAF"/>
    <w:rsid w:val="00A62664"/>
    <w:rsid w:val="00A63463"/>
    <w:rsid w:val="00A72B7B"/>
    <w:rsid w:val="00A73B5A"/>
    <w:rsid w:val="00A761C2"/>
    <w:rsid w:val="00A94DE8"/>
    <w:rsid w:val="00A94ED1"/>
    <w:rsid w:val="00A95070"/>
    <w:rsid w:val="00AA0186"/>
    <w:rsid w:val="00AA0720"/>
    <w:rsid w:val="00AA0979"/>
    <w:rsid w:val="00AA36A5"/>
    <w:rsid w:val="00AA6BCB"/>
    <w:rsid w:val="00AB1BB0"/>
    <w:rsid w:val="00AB797D"/>
    <w:rsid w:val="00AC1006"/>
    <w:rsid w:val="00AC1504"/>
    <w:rsid w:val="00AC518D"/>
    <w:rsid w:val="00AD478F"/>
    <w:rsid w:val="00AE1F14"/>
    <w:rsid w:val="00AE4E24"/>
    <w:rsid w:val="00B10AF1"/>
    <w:rsid w:val="00B10F03"/>
    <w:rsid w:val="00B13142"/>
    <w:rsid w:val="00B17200"/>
    <w:rsid w:val="00B20190"/>
    <w:rsid w:val="00B228CE"/>
    <w:rsid w:val="00B336DC"/>
    <w:rsid w:val="00B41110"/>
    <w:rsid w:val="00B412FA"/>
    <w:rsid w:val="00B415DB"/>
    <w:rsid w:val="00B441CC"/>
    <w:rsid w:val="00B44A0F"/>
    <w:rsid w:val="00B454FE"/>
    <w:rsid w:val="00B5075B"/>
    <w:rsid w:val="00B52A16"/>
    <w:rsid w:val="00B558A6"/>
    <w:rsid w:val="00B5641A"/>
    <w:rsid w:val="00B56831"/>
    <w:rsid w:val="00B62743"/>
    <w:rsid w:val="00B632A9"/>
    <w:rsid w:val="00B6684D"/>
    <w:rsid w:val="00B71ECB"/>
    <w:rsid w:val="00B73EFF"/>
    <w:rsid w:val="00B76789"/>
    <w:rsid w:val="00B76FB6"/>
    <w:rsid w:val="00B77BD6"/>
    <w:rsid w:val="00B8694C"/>
    <w:rsid w:val="00B915C4"/>
    <w:rsid w:val="00B95098"/>
    <w:rsid w:val="00B9615F"/>
    <w:rsid w:val="00BA03FF"/>
    <w:rsid w:val="00BA147E"/>
    <w:rsid w:val="00BA52C7"/>
    <w:rsid w:val="00BA5D28"/>
    <w:rsid w:val="00BA7E44"/>
    <w:rsid w:val="00BB1AE2"/>
    <w:rsid w:val="00BB1F61"/>
    <w:rsid w:val="00BB5270"/>
    <w:rsid w:val="00BB6B91"/>
    <w:rsid w:val="00BB76F4"/>
    <w:rsid w:val="00BC1CAA"/>
    <w:rsid w:val="00BC224D"/>
    <w:rsid w:val="00BC4BF9"/>
    <w:rsid w:val="00BC5410"/>
    <w:rsid w:val="00BD55BB"/>
    <w:rsid w:val="00BD65A1"/>
    <w:rsid w:val="00BD6AE9"/>
    <w:rsid w:val="00BE3497"/>
    <w:rsid w:val="00BF1CA8"/>
    <w:rsid w:val="00BF6E4A"/>
    <w:rsid w:val="00BF7543"/>
    <w:rsid w:val="00C02437"/>
    <w:rsid w:val="00C03112"/>
    <w:rsid w:val="00C05171"/>
    <w:rsid w:val="00C11C75"/>
    <w:rsid w:val="00C15BE9"/>
    <w:rsid w:val="00C178C2"/>
    <w:rsid w:val="00C247E2"/>
    <w:rsid w:val="00C24E78"/>
    <w:rsid w:val="00C250CF"/>
    <w:rsid w:val="00C3027A"/>
    <w:rsid w:val="00C322BB"/>
    <w:rsid w:val="00C37AD5"/>
    <w:rsid w:val="00C44857"/>
    <w:rsid w:val="00C47A33"/>
    <w:rsid w:val="00C60813"/>
    <w:rsid w:val="00C63A98"/>
    <w:rsid w:val="00C63C7F"/>
    <w:rsid w:val="00C672C1"/>
    <w:rsid w:val="00C7233F"/>
    <w:rsid w:val="00C750F0"/>
    <w:rsid w:val="00C83019"/>
    <w:rsid w:val="00C84870"/>
    <w:rsid w:val="00C93E32"/>
    <w:rsid w:val="00CA29C5"/>
    <w:rsid w:val="00CA2AE7"/>
    <w:rsid w:val="00CA3493"/>
    <w:rsid w:val="00CA3939"/>
    <w:rsid w:val="00CA78DC"/>
    <w:rsid w:val="00CB3CD2"/>
    <w:rsid w:val="00CB75A5"/>
    <w:rsid w:val="00CC5F6F"/>
    <w:rsid w:val="00CD062B"/>
    <w:rsid w:val="00CD1F0E"/>
    <w:rsid w:val="00CD37EC"/>
    <w:rsid w:val="00CD4FE9"/>
    <w:rsid w:val="00CE1909"/>
    <w:rsid w:val="00CE2734"/>
    <w:rsid w:val="00CE29FE"/>
    <w:rsid w:val="00CF0C2B"/>
    <w:rsid w:val="00CF1223"/>
    <w:rsid w:val="00CF2035"/>
    <w:rsid w:val="00CF796D"/>
    <w:rsid w:val="00CF7F2A"/>
    <w:rsid w:val="00D00B07"/>
    <w:rsid w:val="00D02491"/>
    <w:rsid w:val="00D0764B"/>
    <w:rsid w:val="00D1015D"/>
    <w:rsid w:val="00D11F3A"/>
    <w:rsid w:val="00D15A8A"/>
    <w:rsid w:val="00D24161"/>
    <w:rsid w:val="00D248EC"/>
    <w:rsid w:val="00D32573"/>
    <w:rsid w:val="00D3398A"/>
    <w:rsid w:val="00D35965"/>
    <w:rsid w:val="00D369A5"/>
    <w:rsid w:val="00D446A0"/>
    <w:rsid w:val="00D50D2F"/>
    <w:rsid w:val="00D5145D"/>
    <w:rsid w:val="00D5653C"/>
    <w:rsid w:val="00D61567"/>
    <w:rsid w:val="00D62AAE"/>
    <w:rsid w:val="00D6514E"/>
    <w:rsid w:val="00D701BA"/>
    <w:rsid w:val="00D730DD"/>
    <w:rsid w:val="00D737CA"/>
    <w:rsid w:val="00D73849"/>
    <w:rsid w:val="00D75083"/>
    <w:rsid w:val="00D75141"/>
    <w:rsid w:val="00D9042F"/>
    <w:rsid w:val="00D90F52"/>
    <w:rsid w:val="00D947CE"/>
    <w:rsid w:val="00DA183D"/>
    <w:rsid w:val="00DA40AC"/>
    <w:rsid w:val="00DA57CC"/>
    <w:rsid w:val="00DB29B1"/>
    <w:rsid w:val="00DB2F3D"/>
    <w:rsid w:val="00DB3784"/>
    <w:rsid w:val="00DB4552"/>
    <w:rsid w:val="00DC194E"/>
    <w:rsid w:val="00DC1F05"/>
    <w:rsid w:val="00DC217A"/>
    <w:rsid w:val="00DC63A6"/>
    <w:rsid w:val="00DC76F2"/>
    <w:rsid w:val="00DD0D4E"/>
    <w:rsid w:val="00DD0DCF"/>
    <w:rsid w:val="00DD1476"/>
    <w:rsid w:val="00DE192F"/>
    <w:rsid w:val="00DE2FAA"/>
    <w:rsid w:val="00DE32A0"/>
    <w:rsid w:val="00DF5653"/>
    <w:rsid w:val="00DF5DF7"/>
    <w:rsid w:val="00E0261E"/>
    <w:rsid w:val="00E04BAA"/>
    <w:rsid w:val="00E0506D"/>
    <w:rsid w:val="00E1093F"/>
    <w:rsid w:val="00E12AD6"/>
    <w:rsid w:val="00E12C4B"/>
    <w:rsid w:val="00E21C3F"/>
    <w:rsid w:val="00E32152"/>
    <w:rsid w:val="00E400AD"/>
    <w:rsid w:val="00E466AF"/>
    <w:rsid w:val="00E5027E"/>
    <w:rsid w:val="00E50E38"/>
    <w:rsid w:val="00E56E6C"/>
    <w:rsid w:val="00E63428"/>
    <w:rsid w:val="00E74439"/>
    <w:rsid w:val="00E74977"/>
    <w:rsid w:val="00E85118"/>
    <w:rsid w:val="00E9764D"/>
    <w:rsid w:val="00EA19C7"/>
    <w:rsid w:val="00EA2B3C"/>
    <w:rsid w:val="00EA3D16"/>
    <w:rsid w:val="00EA7211"/>
    <w:rsid w:val="00EB0BF7"/>
    <w:rsid w:val="00EB41E8"/>
    <w:rsid w:val="00EB519B"/>
    <w:rsid w:val="00EC1689"/>
    <w:rsid w:val="00EC2E46"/>
    <w:rsid w:val="00EC39F5"/>
    <w:rsid w:val="00EC69A9"/>
    <w:rsid w:val="00EC7456"/>
    <w:rsid w:val="00ED065A"/>
    <w:rsid w:val="00ED07D2"/>
    <w:rsid w:val="00ED26D8"/>
    <w:rsid w:val="00EE1399"/>
    <w:rsid w:val="00EE6B18"/>
    <w:rsid w:val="00EF5A66"/>
    <w:rsid w:val="00EF6B37"/>
    <w:rsid w:val="00EF78B8"/>
    <w:rsid w:val="00F05EB0"/>
    <w:rsid w:val="00F06C38"/>
    <w:rsid w:val="00F109B2"/>
    <w:rsid w:val="00F11953"/>
    <w:rsid w:val="00F16455"/>
    <w:rsid w:val="00F278FC"/>
    <w:rsid w:val="00F27C88"/>
    <w:rsid w:val="00F36050"/>
    <w:rsid w:val="00F36DA1"/>
    <w:rsid w:val="00F438BB"/>
    <w:rsid w:val="00F453B1"/>
    <w:rsid w:val="00F53E60"/>
    <w:rsid w:val="00F54578"/>
    <w:rsid w:val="00F56918"/>
    <w:rsid w:val="00F60223"/>
    <w:rsid w:val="00F62277"/>
    <w:rsid w:val="00F64DE9"/>
    <w:rsid w:val="00F675A6"/>
    <w:rsid w:val="00F67D41"/>
    <w:rsid w:val="00F72C02"/>
    <w:rsid w:val="00F76B43"/>
    <w:rsid w:val="00F77667"/>
    <w:rsid w:val="00F815EF"/>
    <w:rsid w:val="00F838DC"/>
    <w:rsid w:val="00F9094D"/>
    <w:rsid w:val="00F9117B"/>
    <w:rsid w:val="00F9660B"/>
    <w:rsid w:val="00FA32BD"/>
    <w:rsid w:val="00FA35B0"/>
    <w:rsid w:val="00FA5A11"/>
    <w:rsid w:val="00FB3E21"/>
    <w:rsid w:val="00FB5407"/>
    <w:rsid w:val="00FB6CB7"/>
    <w:rsid w:val="00FC130D"/>
    <w:rsid w:val="00FC3115"/>
    <w:rsid w:val="00FD07F2"/>
    <w:rsid w:val="00FD1055"/>
    <w:rsid w:val="00FD22D3"/>
    <w:rsid w:val="00FD28B9"/>
    <w:rsid w:val="00FD7341"/>
    <w:rsid w:val="00FD7F0F"/>
    <w:rsid w:val="00FE6816"/>
    <w:rsid w:val="00FF02E3"/>
    <w:rsid w:val="00FF0F6C"/>
    <w:rsid w:val="00FF1E1F"/>
    <w:rsid w:val="00FF2337"/>
    <w:rsid w:val="00FF794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1A917C"/>
  <w15:docId w15:val="{77C5B301-7DF6-432D-BB0D-4FD1F40175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73F45"/>
    <w:rPr>
      <w:rFonts w:ascii="Arial" w:hAnsi="Arial" w:cs="Arial Narrow"/>
      <w:sz w:val="22"/>
      <w:szCs w:val="24"/>
    </w:rPr>
  </w:style>
  <w:style w:type="paragraph" w:styleId="Nadpis1">
    <w:name w:val="heading 1"/>
    <w:basedOn w:val="Normln"/>
    <w:next w:val="Normln"/>
    <w:link w:val="Nadpis1Char"/>
    <w:qFormat/>
    <w:rsid w:val="009A3402"/>
    <w:pPr>
      <w:keepNext/>
      <w:pBdr>
        <w:top w:val="single" w:sz="4" w:space="1" w:color="auto"/>
        <w:left w:val="single" w:sz="4" w:space="4" w:color="auto"/>
        <w:bottom w:val="single" w:sz="4" w:space="1" w:color="auto"/>
        <w:right w:val="single" w:sz="4" w:space="4" w:color="auto"/>
      </w:pBdr>
      <w:shd w:val="pct10" w:color="auto" w:fill="auto"/>
      <w:outlineLvl w:val="0"/>
    </w:pPr>
    <w:rPr>
      <w:rFonts w:cs="Arial"/>
      <w:b/>
      <w:bCs/>
      <w:kern w:val="32"/>
      <w:sz w:val="44"/>
      <w:szCs w:val="32"/>
    </w:rPr>
  </w:style>
  <w:style w:type="paragraph" w:styleId="Nadpis2">
    <w:name w:val="heading 2"/>
    <w:basedOn w:val="Normln"/>
    <w:next w:val="Normln"/>
    <w:link w:val="Nadpis2Char"/>
    <w:qFormat/>
    <w:rsid w:val="00B441CC"/>
    <w:pPr>
      <w:numPr>
        <w:ilvl w:val="1"/>
        <w:numId w:val="3"/>
      </w:numPr>
      <w:spacing w:before="240" w:after="60"/>
      <w:outlineLvl w:val="1"/>
    </w:pPr>
    <w:rPr>
      <w:rFonts w:cs="Arial"/>
      <w:b/>
      <w:bCs/>
      <w:iCs/>
      <w:sz w:val="32"/>
      <w:szCs w:val="32"/>
    </w:rPr>
  </w:style>
  <w:style w:type="paragraph" w:styleId="Nadpis3">
    <w:name w:val="heading 3"/>
    <w:basedOn w:val="Nadpis2"/>
    <w:next w:val="Normln"/>
    <w:link w:val="Nadpis3Char"/>
    <w:qFormat/>
    <w:rsid w:val="00E0261E"/>
    <w:pPr>
      <w:numPr>
        <w:ilvl w:val="2"/>
      </w:numPr>
      <w:outlineLvl w:val="2"/>
    </w:pPr>
  </w:style>
  <w:style w:type="paragraph" w:styleId="Nadpis4">
    <w:name w:val="heading 4"/>
    <w:basedOn w:val="Normln"/>
    <w:next w:val="Normln"/>
    <w:qFormat/>
    <w:rsid w:val="009A3402"/>
    <w:pPr>
      <w:keepNext/>
      <w:spacing w:before="240" w:after="60"/>
      <w:outlineLvl w:val="3"/>
    </w:pPr>
    <w:rPr>
      <w:rFonts w:ascii="Times New Roman" w:hAnsi="Times New Roman" w:cs="Times New Roman"/>
      <w:b/>
      <w:bCs/>
      <w:sz w:val="28"/>
      <w:szCs w:val="28"/>
    </w:rPr>
  </w:style>
  <w:style w:type="paragraph" w:styleId="Nadpis5">
    <w:name w:val="heading 5"/>
    <w:basedOn w:val="Normln"/>
    <w:next w:val="Normln"/>
    <w:qFormat/>
    <w:rsid w:val="009A3402"/>
    <w:pPr>
      <w:spacing w:before="240" w:after="60"/>
      <w:outlineLvl w:val="4"/>
    </w:pPr>
    <w:rPr>
      <w:b/>
      <w:bCs/>
      <w:i/>
      <w:iCs/>
      <w:sz w:val="26"/>
      <w:szCs w:val="26"/>
    </w:rPr>
  </w:style>
  <w:style w:type="paragraph" w:styleId="Nadpis6">
    <w:name w:val="heading 6"/>
    <w:basedOn w:val="Normln"/>
    <w:next w:val="Normln"/>
    <w:qFormat/>
    <w:rsid w:val="009A3402"/>
    <w:pPr>
      <w:spacing w:before="240" w:after="60"/>
      <w:outlineLvl w:val="5"/>
    </w:pPr>
    <w:rPr>
      <w:rFonts w:ascii="Times New Roman" w:hAnsi="Times New Roman" w:cs="Times New Roman"/>
      <w:b/>
      <w:bCs/>
      <w:szCs w:val="22"/>
    </w:rPr>
  </w:style>
  <w:style w:type="paragraph" w:styleId="Nadpis7">
    <w:name w:val="heading 7"/>
    <w:basedOn w:val="Normln"/>
    <w:next w:val="Normln"/>
    <w:qFormat/>
    <w:rsid w:val="009A3402"/>
    <w:pPr>
      <w:spacing w:before="240" w:after="60"/>
      <w:outlineLvl w:val="6"/>
    </w:pPr>
    <w:rPr>
      <w:rFonts w:ascii="Times New Roman" w:hAnsi="Times New Roman" w:cs="Times New Roman"/>
    </w:rPr>
  </w:style>
  <w:style w:type="paragraph" w:styleId="Nadpis8">
    <w:name w:val="heading 8"/>
    <w:basedOn w:val="Normln"/>
    <w:next w:val="Normln"/>
    <w:qFormat/>
    <w:rsid w:val="009A3402"/>
    <w:pPr>
      <w:spacing w:before="240" w:after="60"/>
      <w:outlineLvl w:val="7"/>
    </w:pPr>
    <w:rPr>
      <w:rFonts w:ascii="Times New Roman" w:hAnsi="Times New Roman" w:cs="Times New Roman"/>
      <w:i/>
      <w:iCs/>
    </w:rPr>
  </w:style>
  <w:style w:type="paragraph" w:styleId="Nadpis9">
    <w:name w:val="heading 9"/>
    <w:basedOn w:val="Normln"/>
    <w:next w:val="Normln"/>
    <w:qFormat/>
    <w:rsid w:val="009A3402"/>
    <w:pPr>
      <w:spacing w:before="240" w:after="60"/>
      <w:outlineLvl w:val="8"/>
    </w:pPr>
    <w:rPr>
      <w:rFonts w:cs="Arial"/>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rsid w:val="00B71ECB"/>
    <w:pPr>
      <w:tabs>
        <w:tab w:val="center" w:pos="4536"/>
        <w:tab w:val="right" w:pos="9072"/>
      </w:tabs>
    </w:pPr>
  </w:style>
  <w:style w:type="paragraph" w:styleId="Zpat">
    <w:name w:val="footer"/>
    <w:basedOn w:val="Normln"/>
    <w:rsid w:val="0071372D"/>
    <w:pPr>
      <w:tabs>
        <w:tab w:val="center" w:pos="4536"/>
        <w:tab w:val="right" w:pos="9072"/>
      </w:tabs>
      <w:jc w:val="right"/>
    </w:pPr>
    <w:rPr>
      <w:rFonts w:cs="Arial"/>
      <w:b/>
      <w:bCs/>
      <w:color w:val="000000"/>
      <w:sz w:val="18"/>
      <w:szCs w:val="18"/>
    </w:rPr>
  </w:style>
  <w:style w:type="paragraph" w:customStyle="1" w:styleId="Nadpis3vpravo">
    <w:name w:val="Nadpis 3 vpravo"/>
    <w:basedOn w:val="Nadpis3"/>
    <w:rsid w:val="00034FD8"/>
    <w:pPr>
      <w:spacing w:line="360" w:lineRule="auto"/>
      <w:jc w:val="right"/>
    </w:pPr>
  </w:style>
  <w:style w:type="table" w:styleId="Mkatabulky">
    <w:name w:val="Table Grid"/>
    <w:basedOn w:val="Normlntabulka"/>
    <w:rsid w:val="00B71E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znaenvyhotoven">
    <w:name w:val="Označení vyhotovení"/>
    <w:basedOn w:val="Normln"/>
    <w:next w:val="Normln"/>
    <w:rsid w:val="00034FD8"/>
    <w:rPr>
      <w:rFonts w:cs="Arial"/>
      <w:b/>
      <w:bCs/>
      <w:color w:val="FF0000"/>
      <w:sz w:val="96"/>
      <w:szCs w:val="96"/>
    </w:rPr>
  </w:style>
  <w:style w:type="character" w:styleId="Hypertextovodkaz">
    <w:name w:val="Hyperlink"/>
    <w:rsid w:val="00F76B43"/>
    <w:rPr>
      <w:color w:val="0000FF"/>
      <w:u w:val="single"/>
    </w:rPr>
  </w:style>
  <w:style w:type="paragraph" w:customStyle="1" w:styleId="Nabdka20">
    <w:name w:val="Nabídka 20"/>
    <w:basedOn w:val="Normln"/>
    <w:rsid w:val="00F76B43"/>
    <w:rPr>
      <w:rFonts w:cs="Arial"/>
      <w:b/>
      <w:bCs/>
      <w:sz w:val="40"/>
      <w:szCs w:val="40"/>
    </w:rPr>
  </w:style>
  <w:style w:type="paragraph" w:customStyle="1" w:styleId="Nabdka16">
    <w:name w:val="Nabídka 16"/>
    <w:basedOn w:val="Nabdka20"/>
    <w:rsid w:val="005411E3"/>
    <w:rPr>
      <w:sz w:val="32"/>
      <w:szCs w:val="32"/>
    </w:rPr>
  </w:style>
  <w:style w:type="paragraph" w:customStyle="1" w:styleId="Normal11">
    <w:name w:val="Normal 11"/>
    <w:basedOn w:val="Normln"/>
    <w:rsid w:val="005411E3"/>
    <w:rPr>
      <w:rFonts w:cs="Arial"/>
      <w:szCs w:val="22"/>
    </w:rPr>
  </w:style>
  <w:style w:type="character" w:styleId="slostrnky">
    <w:name w:val="page number"/>
    <w:basedOn w:val="Standardnpsmoodstavce"/>
    <w:rsid w:val="00C60813"/>
  </w:style>
  <w:style w:type="paragraph" w:customStyle="1" w:styleId="Nadpis02">
    <w:name w:val="Nadpis 02"/>
    <w:basedOn w:val="Nadpis1"/>
    <w:next w:val="Odstavec"/>
    <w:rsid w:val="000C2584"/>
    <w:pPr>
      <w:keepLines/>
      <w:tabs>
        <w:tab w:val="left" w:pos="2268"/>
      </w:tabs>
      <w:suppressAutoHyphens/>
      <w:spacing w:before="720" w:after="360" w:line="480" w:lineRule="auto"/>
      <w:ind w:left="567" w:hanging="567"/>
      <w:jc w:val="center"/>
      <w:outlineLvl w:val="9"/>
    </w:pPr>
    <w:rPr>
      <w:rFonts w:cs="Times New Roman"/>
      <w:bCs w:val="0"/>
      <w:kern w:val="28"/>
      <w:sz w:val="28"/>
      <w:szCs w:val="20"/>
    </w:rPr>
  </w:style>
  <w:style w:type="paragraph" w:customStyle="1" w:styleId="Odstavec">
    <w:name w:val="Odstavec"/>
    <w:basedOn w:val="Normln"/>
    <w:rsid w:val="000C2584"/>
    <w:pPr>
      <w:tabs>
        <w:tab w:val="left" w:pos="2268"/>
        <w:tab w:val="left" w:pos="4536"/>
      </w:tabs>
      <w:spacing w:before="120"/>
      <w:ind w:left="567" w:hanging="567"/>
      <w:jc w:val="both"/>
    </w:pPr>
    <w:rPr>
      <w:rFonts w:cs="Times New Roman"/>
      <w:szCs w:val="20"/>
    </w:rPr>
  </w:style>
  <w:style w:type="paragraph" w:customStyle="1" w:styleId="ODSST">
    <w:name w:val="ODS_ST"/>
    <w:basedOn w:val="Normln"/>
    <w:rsid w:val="000C2584"/>
    <w:pPr>
      <w:spacing w:after="120"/>
      <w:jc w:val="both"/>
    </w:pPr>
    <w:rPr>
      <w:rFonts w:cs="Times New Roman"/>
      <w:szCs w:val="20"/>
    </w:rPr>
  </w:style>
  <w:style w:type="paragraph" w:styleId="Obsah1">
    <w:name w:val="toc 1"/>
    <w:basedOn w:val="Normln"/>
    <w:next w:val="Normln"/>
    <w:autoRedefine/>
    <w:uiPriority w:val="39"/>
    <w:rsid w:val="000C2584"/>
    <w:pPr>
      <w:tabs>
        <w:tab w:val="right" w:leader="dot" w:pos="9355"/>
      </w:tabs>
      <w:spacing w:before="120" w:after="120"/>
    </w:pPr>
    <w:rPr>
      <w:rFonts w:cs="Times New Roman"/>
      <w:b/>
      <w:caps/>
      <w:sz w:val="20"/>
      <w:szCs w:val="20"/>
    </w:rPr>
  </w:style>
  <w:style w:type="paragraph" w:styleId="Obsah2">
    <w:name w:val="toc 2"/>
    <w:basedOn w:val="Normln"/>
    <w:next w:val="Normln"/>
    <w:autoRedefine/>
    <w:uiPriority w:val="39"/>
    <w:rsid w:val="000C2584"/>
    <w:pPr>
      <w:tabs>
        <w:tab w:val="right" w:leader="dot" w:pos="9355"/>
      </w:tabs>
      <w:ind w:left="220"/>
    </w:pPr>
    <w:rPr>
      <w:rFonts w:cs="Times New Roman"/>
      <w:smallCaps/>
      <w:sz w:val="20"/>
      <w:szCs w:val="20"/>
    </w:rPr>
  </w:style>
  <w:style w:type="paragraph" w:styleId="Obsah3">
    <w:name w:val="toc 3"/>
    <w:basedOn w:val="Normln"/>
    <w:next w:val="Normln"/>
    <w:autoRedefine/>
    <w:uiPriority w:val="39"/>
    <w:rsid w:val="000C2584"/>
    <w:pPr>
      <w:tabs>
        <w:tab w:val="right" w:leader="dot" w:pos="9355"/>
      </w:tabs>
      <w:ind w:left="440"/>
    </w:pPr>
    <w:rPr>
      <w:rFonts w:cs="Times New Roman"/>
      <w:i/>
      <w:sz w:val="20"/>
      <w:szCs w:val="20"/>
    </w:rPr>
  </w:style>
  <w:style w:type="paragraph" w:styleId="Datum">
    <w:name w:val="Date"/>
    <w:basedOn w:val="Normln"/>
    <w:rsid w:val="000C2584"/>
    <w:pPr>
      <w:tabs>
        <w:tab w:val="center" w:pos="1418"/>
        <w:tab w:val="left" w:pos="2268"/>
        <w:tab w:val="center" w:pos="7655"/>
      </w:tabs>
      <w:spacing w:before="600" w:after="1560"/>
      <w:ind w:left="567" w:hanging="567"/>
      <w:jc w:val="center"/>
    </w:pPr>
    <w:rPr>
      <w:rFonts w:cs="Times New Roman"/>
      <w:szCs w:val="20"/>
    </w:rPr>
  </w:style>
  <w:style w:type="paragraph" w:styleId="Podpis">
    <w:name w:val="Signature"/>
    <w:basedOn w:val="Normln"/>
    <w:rsid w:val="000C2584"/>
    <w:pPr>
      <w:tabs>
        <w:tab w:val="center" w:pos="1701"/>
        <w:tab w:val="center" w:pos="7371"/>
      </w:tabs>
      <w:jc w:val="both"/>
    </w:pPr>
    <w:rPr>
      <w:rFonts w:cs="Times New Roman"/>
      <w:szCs w:val="20"/>
    </w:rPr>
  </w:style>
  <w:style w:type="paragraph" w:customStyle="1" w:styleId="Vet4">
    <w:name w:val="Výčet4"/>
    <w:basedOn w:val="Normln"/>
    <w:rsid w:val="000C2584"/>
    <w:pPr>
      <w:tabs>
        <w:tab w:val="left" w:leader="dot" w:pos="5387"/>
      </w:tabs>
      <w:spacing w:line="240" w:lineRule="atLeast"/>
      <w:ind w:left="5387" w:hanging="4961"/>
      <w:jc w:val="both"/>
    </w:pPr>
    <w:rPr>
      <w:rFonts w:cs="Times New Roman"/>
      <w:szCs w:val="20"/>
    </w:rPr>
  </w:style>
  <w:style w:type="paragraph" w:customStyle="1" w:styleId="vet2">
    <w:name w:val="výčet2"/>
    <w:basedOn w:val="Normln"/>
    <w:rsid w:val="000C2584"/>
    <w:pPr>
      <w:tabs>
        <w:tab w:val="right" w:pos="1702"/>
        <w:tab w:val="left" w:pos="1985"/>
      </w:tabs>
      <w:spacing w:after="120" w:line="240" w:lineRule="atLeast"/>
      <w:ind w:left="1134"/>
      <w:jc w:val="both"/>
    </w:pPr>
    <w:rPr>
      <w:rFonts w:cs="Times New Roman"/>
      <w:b/>
      <w:szCs w:val="20"/>
    </w:rPr>
  </w:style>
  <w:style w:type="paragraph" w:customStyle="1" w:styleId="Text">
    <w:name w:val="Text"/>
    <w:basedOn w:val="Normln"/>
    <w:rsid w:val="000C2584"/>
    <w:pPr>
      <w:tabs>
        <w:tab w:val="left" w:pos="227"/>
      </w:tabs>
      <w:overflowPunct w:val="0"/>
      <w:autoSpaceDE w:val="0"/>
      <w:autoSpaceDN w:val="0"/>
      <w:adjustRightInd w:val="0"/>
      <w:spacing w:line="220" w:lineRule="atLeast"/>
      <w:jc w:val="both"/>
    </w:pPr>
    <w:rPr>
      <w:rFonts w:ascii="Book Antiqua" w:hAnsi="Book Antiqua" w:cs="Times New Roman"/>
      <w:color w:val="000000"/>
      <w:sz w:val="18"/>
      <w:szCs w:val="20"/>
      <w:lang w:val="en-US"/>
    </w:rPr>
  </w:style>
  <w:style w:type="paragraph" w:customStyle="1" w:styleId="hlavika3">
    <w:name w:val="hlavička3"/>
    <w:basedOn w:val="Normln"/>
    <w:rsid w:val="00846E90"/>
    <w:pPr>
      <w:pBdr>
        <w:top w:val="single" w:sz="6" w:space="1" w:color="auto" w:shadow="1"/>
        <w:left w:val="single" w:sz="6" w:space="1" w:color="auto" w:shadow="1"/>
        <w:bottom w:val="single" w:sz="6" w:space="1" w:color="auto" w:shadow="1"/>
        <w:right w:val="single" w:sz="6" w:space="1" w:color="auto" w:shadow="1"/>
      </w:pBdr>
      <w:shd w:val="pct5" w:color="auto" w:fill="auto"/>
      <w:tabs>
        <w:tab w:val="right" w:pos="1134"/>
        <w:tab w:val="left" w:pos="1276"/>
      </w:tabs>
      <w:spacing w:after="600" w:line="240" w:lineRule="atLeast"/>
      <w:jc w:val="center"/>
    </w:pPr>
    <w:rPr>
      <w:rFonts w:cs="Times New Roman"/>
      <w:b/>
      <w:sz w:val="32"/>
      <w:szCs w:val="20"/>
    </w:rPr>
  </w:style>
  <w:style w:type="paragraph" w:customStyle="1" w:styleId="NormalJustified">
    <w:name w:val="Normal (Justified)"/>
    <w:basedOn w:val="Normln"/>
    <w:uiPriority w:val="99"/>
    <w:rsid w:val="00DB3784"/>
    <w:pPr>
      <w:jc w:val="both"/>
    </w:pPr>
    <w:rPr>
      <w:rFonts w:ascii="Times New Roman" w:eastAsia="SimSun" w:hAnsi="Times New Roman" w:cs="Times New Roman"/>
      <w:kern w:val="28"/>
      <w:lang w:val="en-US" w:eastAsia="zh-CN"/>
    </w:rPr>
  </w:style>
  <w:style w:type="paragraph" w:styleId="Zkladntextodsazen">
    <w:name w:val="Body Text Indent"/>
    <w:basedOn w:val="Normln"/>
    <w:link w:val="ZkladntextodsazenChar"/>
    <w:uiPriority w:val="99"/>
    <w:rsid w:val="00DB3784"/>
    <w:pPr>
      <w:spacing w:after="120"/>
      <w:ind w:left="283"/>
    </w:pPr>
    <w:rPr>
      <w:rFonts w:ascii="Century Gothic" w:hAnsi="Century Gothic" w:cs="Times New Roman"/>
      <w:szCs w:val="22"/>
    </w:rPr>
  </w:style>
  <w:style w:type="character" w:customStyle="1" w:styleId="ZkladntextodsazenChar">
    <w:name w:val="Základní text odsazený Char"/>
    <w:link w:val="Zkladntextodsazen"/>
    <w:uiPriority w:val="99"/>
    <w:rsid w:val="00DB3784"/>
    <w:rPr>
      <w:rFonts w:ascii="Century Gothic" w:hAnsi="Century Gothic"/>
      <w:sz w:val="22"/>
      <w:szCs w:val="22"/>
    </w:rPr>
  </w:style>
  <w:style w:type="paragraph" w:styleId="Odstavecseseznamem">
    <w:name w:val="List Paragraph"/>
    <w:aliases w:val="Smlouva-Odst."/>
    <w:basedOn w:val="Normln"/>
    <w:uiPriority w:val="34"/>
    <w:qFormat/>
    <w:rsid w:val="003A1CFF"/>
    <w:pPr>
      <w:ind w:left="708"/>
    </w:pPr>
  </w:style>
  <w:style w:type="paragraph" w:styleId="Textbubliny">
    <w:name w:val="Balloon Text"/>
    <w:basedOn w:val="Normln"/>
    <w:link w:val="TextbublinyChar"/>
    <w:uiPriority w:val="99"/>
    <w:semiHidden/>
    <w:unhideWhenUsed/>
    <w:rsid w:val="005C3671"/>
    <w:rPr>
      <w:rFonts w:ascii="Tahoma" w:hAnsi="Tahoma" w:cs="Tahoma"/>
      <w:sz w:val="16"/>
      <w:szCs w:val="16"/>
    </w:rPr>
  </w:style>
  <w:style w:type="character" w:customStyle="1" w:styleId="TextbublinyChar">
    <w:name w:val="Text bubliny Char"/>
    <w:basedOn w:val="Standardnpsmoodstavce"/>
    <w:link w:val="Textbubliny"/>
    <w:uiPriority w:val="99"/>
    <w:semiHidden/>
    <w:rsid w:val="005C3671"/>
    <w:rPr>
      <w:rFonts w:ascii="Tahoma" w:hAnsi="Tahoma" w:cs="Tahoma"/>
      <w:sz w:val="16"/>
      <w:szCs w:val="16"/>
    </w:rPr>
  </w:style>
  <w:style w:type="character" w:styleId="Siln">
    <w:name w:val="Strong"/>
    <w:basedOn w:val="Standardnpsmoodstavce"/>
    <w:uiPriority w:val="22"/>
    <w:qFormat/>
    <w:rsid w:val="00FF02E3"/>
    <w:rPr>
      <w:b/>
      <w:bCs/>
    </w:rPr>
  </w:style>
  <w:style w:type="paragraph" w:customStyle="1" w:styleId="dkanormln">
    <w:name w:val="Øádka normální"/>
    <w:basedOn w:val="Normln"/>
    <w:rsid w:val="007B4CEC"/>
    <w:pPr>
      <w:jc w:val="both"/>
    </w:pPr>
    <w:rPr>
      <w:rFonts w:ascii="Times New Roman" w:hAnsi="Times New Roman" w:cs="Times New Roman"/>
      <w:kern w:val="16"/>
      <w:sz w:val="24"/>
      <w:szCs w:val="20"/>
    </w:rPr>
  </w:style>
  <w:style w:type="character" w:styleId="Sledovanodkaz">
    <w:name w:val="FollowedHyperlink"/>
    <w:basedOn w:val="Standardnpsmoodstavce"/>
    <w:uiPriority w:val="99"/>
    <w:semiHidden/>
    <w:unhideWhenUsed/>
    <w:rsid w:val="00C672C1"/>
    <w:rPr>
      <w:color w:val="800080" w:themeColor="followedHyperlink"/>
      <w:u w:val="single"/>
    </w:rPr>
  </w:style>
  <w:style w:type="paragraph" w:customStyle="1" w:styleId="Default">
    <w:name w:val="Default"/>
    <w:rsid w:val="00F675A6"/>
    <w:pPr>
      <w:autoSpaceDE w:val="0"/>
      <w:autoSpaceDN w:val="0"/>
      <w:adjustRightInd w:val="0"/>
    </w:pPr>
    <w:rPr>
      <w:color w:val="000000"/>
      <w:sz w:val="24"/>
      <w:szCs w:val="24"/>
    </w:rPr>
  </w:style>
  <w:style w:type="character" w:customStyle="1" w:styleId="Nevyeenzmnka1">
    <w:name w:val="Nevyřešená zmínka1"/>
    <w:basedOn w:val="Standardnpsmoodstavce"/>
    <w:uiPriority w:val="99"/>
    <w:semiHidden/>
    <w:unhideWhenUsed/>
    <w:rsid w:val="00862F9B"/>
    <w:rPr>
      <w:color w:val="605E5C"/>
      <w:shd w:val="clear" w:color="auto" w:fill="E1DFDD"/>
    </w:rPr>
  </w:style>
  <w:style w:type="paragraph" w:styleId="Nzev">
    <w:name w:val="Title"/>
    <w:basedOn w:val="Normln"/>
    <w:link w:val="NzevChar"/>
    <w:qFormat/>
    <w:rsid w:val="00FF0F6C"/>
    <w:pPr>
      <w:jc w:val="center"/>
    </w:pPr>
    <w:rPr>
      <w:rFonts w:ascii="Times New Roman" w:hAnsi="Times New Roman" w:cs="Times New Roman"/>
      <w:b/>
      <w:sz w:val="32"/>
      <w:szCs w:val="20"/>
    </w:rPr>
  </w:style>
  <w:style w:type="character" w:customStyle="1" w:styleId="NzevChar">
    <w:name w:val="Název Char"/>
    <w:basedOn w:val="Standardnpsmoodstavce"/>
    <w:link w:val="Nzev"/>
    <w:rsid w:val="00FF0F6C"/>
    <w:rPr>
      <w:b/>
      <w:sz w:val="32"/>
    </w:rPr>
  </w:style>
  <w:style w:type="character" w:styleId="Nevyeenzmnka">
    <w:name w:val="Unresolved Mention"/>
    <w:basedOn w:val="Standardnpsmoodstavce"/>
    <w:uiPriority w:val="99"/>
    <w:semiHidden/>
    <w:unhideWhenUsed/>
    <w:rsid w:val="004E1EDE"/>
    <w:rPr>
      <w:color w:val="605E5C"/>
      <w:shd w:val="clear" w:color="auto" w:fill="E1DFDD"/>
    </w:rPr>
  </w:style>
  <w:style w:type="paragraph" w:styleId="Revize">
    <w:name w:val="Revision"/>
    <w:hidden/>
    <w:uiPriority w:val="99"/>
    <w:semiHidden/>
    <w:rsid w:val="008624F0"/>
    <w:rPr>
      <w:rFonts w:ascii="Arial" w:hAnsi="Arial" w:cs="Arial Narrow"/>
      <w:sz w:val="22"/>
      <w:szCs w:val="24"/>
    </w:rPr>
  </w:style>
  <w:style w:type="paragraph" w:styleId="Zkladntext">
    <w:name w:val="Body Text"/>
    <w:basedOn w:val="Normln"/>
    <w:link w:val="ZkladntextChar"/>
    <w:uiPriority w:val="99"/>
    <w:unhideWhenUsed/>
    <w:rsid w:val="00C15BE9"/>
    <w:pPr>
      <w:spacing w:after="120"/>
    </w:pPr>
  </w:style>
  <w:style w:type="character" w:customStyle="1" w:styleId="ZkladntextChar">
    <w:name w:val="Základní text Char"/>
    <w:basedOn w:val="Standardnpsmoodstavce"/>
    <w:link w:val="Zkladntext"/>
    <w:uiPriority w:val="99"/>
    <w:rsid w:val="00C15BE9"/>
    <w:rPr>
      <w:rFonts w:ascii="Arial" w:hAnsi="Arial" w:cs="Arial Narrow"/>
      <w:sz w:val="22"/>
      <w:szCs w:val="24"/>
    </w:rPr>
  </w:style>
  <w:style w:type="character" w:customStyle="1" w:styleId="Nadpis1Char">
    <w:name w:val="Nadpis 1 Char"/>
    <w:basedOn w:val="Standardnpsmoodstavce"/>
    <w:link w:val="Nadpis1"/>
    <w:rsid w:val="00970D67"/>
    <w:rPr>
      <w:rFonts w:ascii="Arial" w:hAnsi="Arial" w:cs="Arial"/>
      <w:b/>
      <w:bCs/>
      <w:kern w:val="32"/>
      <w:sz w:val="44"/>
      <w:szCs w:val="32"/>
      <w:shd w:val="pct10" w:color="auto" w:fill="auto"/>
    </w:rPr>
  </w:style>
  <w:style w:type="character" w:customStyle="1" w:styleId="Nadpis2Char">
    <w:name w:val="Nadpis 2 Char"/>
    <w:basedOn w:val="Standardnpsmoodstavce"/>
    <w:link w:val="Nadpis2"/>
    <w:rsid w:val="003B3894"/>
    <w:rPr>
      <w:rFonts w:ascii="Arial" w:hAnsi="Arial" w:cs="Arial"/>
      <w:b/>
      <w:bCs/>
      <w:iCs/>
      <w:sz w:val="32"/>
      <w:szCs w:val="32"/>
    </w:rPr>
  </w:style>
  <w:style w:type="character" w:customStyle="1" w:styleId="Nadpis3Char">
    <w:name w:val="Nadpis 3 Char"/>
    <w:basedOn w:val="Standardnpsmoodstavce"/>
    <w:link w:val="Nadpis3"/>
    <w:rsid w:val="00344892"/>
    <w:rPr>
      <w:rFonts w:ascii="Arial" w:hAnsi="Arial" w:cs="Arial"/>
      <w:b/>
      <w:bCs/>
      <w:iCs/>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225816">
      <w:bodyDiv w:val="1"/>
      <w:marLeft w:val="0"/>
      <w:marRight w:val="0"/>
      <w:marTop w:val="0"/>
      <w:marBottom w:val="0"/>
      <w:divBdr>
        <w:top w:val="none" w:sz="0" w:space="0" w:color="auto"/>
        <w:left w:val="none" w:sz="0" w:space="0" w:color="auto"/>
        <w:bottom w:val="none" w:sz="0" w:space="0" w:color="auto"/>
        <w:right w:val="none" w:sz="0" w:space="0" w:color="auto"/>
      </w:divBdr>
    </w:div>
    <w:div w:id="122382155">
      <w:bodyDiv w:val="1"/>
      <w:marLeft w:val="0"/>
      <w:marRight w:val="0"/>
      <w:marTop w:val="0"/>
      <w:marBottom w:val="0"/>
      <w:divBdr>
        <w:top w:val="none" w:sz="0" w:space="0" w:color="auto"/>
        <w:left w:val="none" w:sz="0" w:space="0" w:color="auto"/>
        <w:bottom w:val="none" w:sz="0" w:space="0" w:color="auto"/>
        <w:right w:val="none" w:sz="0" w:space="0" w:color="auto"/>
      </w:divBdr>
    </w:div>
    <w:div w:id="138233803">
      <w:bodyDiv w:val="1"/>
      <w:marLeft w:val="0"/>
      <w:marRight w:val="0"/>
      <w:marTop w:val="0"/>
      <w:marBottom w:val="0"/>
      <w:divBdr>
        <w:top w:val="none" w:sz="0" w:space="0" w:color="auto"/>
        <w:left w:val="none" w:sz="0" w:space="0" w:color="auto"/>
        <w:bottom w:val="none" w:sz="0" w:space="0" w:color="auto"/>
        <w:right w:val="none" w:sz="0" w:space="0" w:color="auto"/>
      </w:divBdr>
    </w:div>
    <w:div w:id="191187761">
      <w:bodyDiv w:val="1"/>
      <w:marLeft w:val="0"/>
      <w:marRight w:val="0"/>
      <w:marTop w:val="0"/>
      <w:marBottom w:val="0"/>
      <w:divBdr>
        <w:top w:val="none" w:sz="0" w:space="0" w:color="auto"/>
        <w:left w:val="none" w:sz="0" w:space="0" w:color="auto"/>
        <w:bottom w:val="none" w:sz="0" w:space="0" w:color="auto"/>
        <w:right w:val="none" w:sz="0" w:space="0" w:color="auto"/>
      </w:divBdr>
    </w:div>
    <w:div w:id="216360817">
      <w:bodyDiv w:val="1"/>
      <w:marLeft w:val="0"/>
      <w:marRight w:val="0"/>
      <w:marTop w:val="0"/>
      <w:marBottom w:val="0"/>
      <w:divBdr>
        <w:top w:val="none" w:sz="0" w:space="0" w:color="auto"/>
        <w:left w:val="none" w:sz="0" w:space="0" w:color="auto"/>
        <w:bottom w:val="none" w:sz="0" w:space="0" w:color="auto"/>
        <w:right w:val="none" w:sz="0" w:space="0" w:color="auto"/>
      </w:divBdr>
    </w:div>
    <w:div w:id="300767699">
      <w:bodyDiv w:val="1"/>
      <w:marLeft w:val="0"/>
      <w:marRight w:val="0"/>
      <w:marTop w:val="0"/>
      <w:marBottom w:val="0"/>
      <w:divBdr>
        <w:top w:val="none" w:sz="0" w:space="0" w:color="auto"/>
        <w:left w:val="none" w:sz="0" w:space="0" w:color="auto"/>
        <w:bottom w:val="none" w:sz="0" w:space="0" w:color="auto"/>
        <w:right w:val="none" w:sz="0" w:space="0" w:color="auto"/>
      </w:divBdr>
    </w:div>
    <w:div w:id="309404397">
      <w:bodyDiv w:val="1"/>
      <w:marLeft w:val="0"/>
      <w:marRight w:val="0"/>
      <w:marTop w:val="0"/>
      <w:marBottom w:val="0"/>
      <w:divBdr>
        <w:top w:val="none" w:sz="0" w:space="0" w:color="auto"/>
        <w:left w:val="none" w:sz="0" w:space="0" w:color="auto"/>
        <w:bottom w:val="none" w:sz="0" w:space="0" w:color="auto"/>
        <w:right w:val="none" w:sz="0" w:space="0" w:color="auto"/>
      </w:divBdr>
    </w:div>
    <w:div w:id="323750919">
      <w:bodyDiv w:val="1"/>
      <w:marLeft w:val="0"/>
      <w:marRight w:val="0"/>
      <w:marTop w:val="0"/>
      <w:marBottom w:val="0"/>
      <w:divBdr>
        <w:top w:val="none" w:sz="0" w:space="0" w:color="auto"/>
        <w:left w:val="none" w:sz="0" w:space="0" w:color="auto"/>
        <w:bottom w:val="none" w:sz="0" w:space="0" w:color="auto"/>
        <w:right w:val="none" w:sz="0" w:space="0" w:color="auto"/>
      </w:divBdr>
    </w:div>
    <w:div w:id="390884926">
      <w:bodyDiv w:val="1"/>
      <w:marLeft w:val="0"/>
      <w:marRight w:val="0"/>
      <w:marTop w:val="0"/>
      <w:marBottom w:val="0"/>
      <w:divBdr>
        <w:top w:val="none" w:sz="0" w:space="0" w:color="auto"/>
        <w:left w:val="none" w:sz="0" w:space="0" w:color="auto"/>
        <w:bottom w:val="none" w:sz="0" w:space="0" w:color="auto"/>
        <w:right w:val="none" w:sz="0" w:space="0" w:color="auto"/>
      </w:divBdr>
    </w:div>
    <w:div w:id="413283351">
      <w:bodyDiv w:val="1"/>
      <w:marLeft w:val="0"/>
      <w:marRight w:val="0"/>
      <w:marTop w:val="0"/>
      <w:marBottom w:val="0"/>
      <w:divBdr>
        <w:top w:val="none" w:sz="0" w:space="0" w:color="auto"/>
        <w:left w:val="none" w:sz="0" w:space="0" w:color="auto"/>
        <w:bottom w:val="none" w:sz="0" w:space="0" w:color="auto"/>
        <w:right w:val="none" w:sz="0" w:space="0" w:color="auto"/>
      </w:divBdr>
    </w:div>
    <w:div w:id="473109433">
      <w:bodyDiv w:val="1"/>
      <w:marLeft w:val="0"/>
      <w:marRight w:val="0"/>
      <w:marTop w:val="0"/>
      <w:marBottom w:val="0"/>
      <w:divBdr>
        <w:top w:val="none" w:sz="0" w:space="0" w:color="auto"/>
        <w:left w:val="none" w:sz="0" w:space="0" w:color="auto"/>
        <w:bottom w:val="none" w:sz="0" w:space="0" w:color="auto"/>
        <w:right w:val="none" w:sz="0" w:space="0" w:color="auto"/>
      </w:divBdr>
    </w:div>
    <w:div w:id="576598950">
      <w:bodyDiv w:val="1"/>
      <w:marLeft w:val="0"/>
      <w:marRight w:val="0"/>
      <w:marTop w:val="0"/>
      <w:marBottom w:val="0"/>
      <w:divBdr>
        <w:top w:val="none" w:sz="0" w:space="0" w:color="auto"/>
        <w:left w:val="none" w:sz="0" w:space="0" w:color="auto"/>
        <w:bottom w:val="none" w:sz="0" w:space="0" w:color="auto"/>
        <w:right w:val="none" w:sz="0" w:space="0" w:color="auto"/>
      </w:divBdr>
    </w:div>
    <w:div w:id="747118620">
      <w:bodyDiv w:val="1"/>
      <w:marLeft w:val="0"/>
      <w:marRight w:val="0"/>
      <w:marTop w:val="0"/>
      <w:marBottom w:val="0"/>
      <w:divBdr>
        <w:top w:val="none" w:sz="0" w:space="0" w:color="auto"/>
        <w:left w:val="none" w:sz="0" w:space="0" w:color="auto"/>
        <w:bottom w:val="none" w:sz="0" w:space="0" w:color="auto"/>
        <w:right w:val="none" w:sz="0" w:space="0" w:color="auto"/>
      </w:divBdr>
    </w:div>
    <w:div w:id="791830438">
      <w:bodyDiv w:val="1"/>
      <w:marLeft w:val="0"/>
      <w:marRight w:val="0"/>
      <w:marTop w:val="0"/>
      <w:marBottom w:val="0"/>
      <w:divBdr>
        <w:top w:val="none" w:sz="0" w:space="0" w:color="auto"/>
        <w:left w:val="none" w:sz="0" w:space="0" w:color="auto"/>
        <w:bottom w:val="none" w:sz="0" w:space="0" w:color="auto"/>
        <w:right w:val="none" w:sz="0" w:space="0" w:color="auto"/>
      </w:divBdr>
    </w:div>
    <w:div w:id="922641946">
      <w:bodyDiv w:val="1"/>
      <w:marLeft w:val="0"/>
      <w:marRight w:val="0"/>
      <w:marTop w:val="0"/>
      <w:marBottom w:val="0"/>
      <w:divBdr>
        <w:top w:val="none" w:sz="0" w:space="0" w:color="auto"/>
        <w:left w:val="none" w:sz="0" w:space="0" w:color="auto"/>
        <w:bottom w:val="none" w:sz="0" w:space="0" w:color="auto"/>
        <w:right w:val="none" w:sz="0" w:space="0" w:color="auto"/>
      </w:divBdr>
    </w:div>
    <w:div w:id="933630142">
      <w:bodyDiv w:val="1"/>
      <w:marLeft w:val="0"/>
      <w:marRight w:val="0"/>
      <w:marTop w:val="0"/>
      <w:marBottom w:val="0"/>
      <w:divBdr>
        <w:top w:val="none" w:sz="0" w:space="0" w:color="auto"/>
        <w:left w:val="none" w:sz="0" w:space="0" w:color="auto"/>
        <w:bottom w:val="none" w:sz="0" w:space="0" w:color="auto"/>
        <w:right w:val="none" w:sz="0" w:space="0" w:color="auto"/>
      </w:divBdr>
    </w:div>
    <w:div w:id="955675865">
      <w:bodyDiv w:val="1"/>
      <w:marLeft w:val="0"/>
      <w:marRight w:val="0"/>
      <w:marTop w:val="0"/>
      <w:marBottom w:val="0"/>
      <w:divBdr>
        <w:top w:val="none" w:sz="0" w:space="0" w:color="auto"/>
        <w:left w:val="none" w:sz="0" w:space="0" w:color="auto"/>
        <w:bottom w:val="none" w:sz="0" w:space="0" w:color="auto"/>
        <w:right w:val="none" w:sz="0" w:space="0" w:color="auto"/>
      </w:divBdr>
    </w:div>
    <w:div w:id="968248738">
      <w:bodyDiv w:val="1"/>
      <w:marLeft w:val="0"/>
      <w:marRight w:val="0"/>
      <w:marTop w:val="0"/>
      <w:marBottom w:val="0"/>
      <w:divBdr>
        <w:top w:val="none" w:sz="0" w:space="0" w:color="auto"/>
        <w:left w:val="none" w:sz="0" w:space="0" w:color="auto"/>
        <w:bottom w:val="none" w:sz="0" w:space="0" w:color="auto"/>
        <w:right w:val="none" w:sz="0" w:space="0" w:color="auto"/>
      </w:divBdr>
    </w:div>
    <w:div w:id="985858122">
      <w:bodyDiv w:val="1"/>
      <w:marLeft w:val="0"/>
      <w:marRight w:val="0"/>
      <w:marTop w:val="0"/>
      <w:marBottom w:val="0"/>
      <w:divBdr>
        <w:top w:val="none" w:sz="0" w:space="0" w:color="auto"/>
        <w:left w:val="none" w:sz="0" w:space="0" w:color="auto"/>
        <w:bottom w:val="none" w:sz="0" w:space="0" w:color="auto"/>
        <w:right w:val="none" w:sz="0" w:space="0" w:color="auto"/>
      </w:divBdr>
    </w:div>
    <w:div w:id="989753725">
      <w:bodyDiv w:val="1"/>
      <w:marLeft w:val="0"/>
      <w:marRight w:val="0"/>
      <w:marTop w:val="0"/>
      <w:marBottom w:val="0"/>
      <w:divBdr>
        <w:top w:val="none" w:sz="0" w:space="0" w:color="auto"/>
        <w:left w:val="none" w:sz="0" w:space="0" w:color="auto"/>
        <w:bottom w:val="none" w:sz="0" w:space="0" w:color="auto"/>
        <w:right w:val="none" w:sz="0" w:space="0" w:color="auto"/>
      </w:divBdr>
    </w:div>
    <w:div w:id="1099060086">
      <w:bodyDiv w:val="1"/>
      <w:marLeft w:val="0"/>
      <w:marRight w:val="0"/>
      <w:marTop w:val="0"/>
      <w:marBottom w:val="0"/>
      <w:divBdr>
        <w:top w:val="none" w:sz="0" w:space="0" w:color="auto"/>
        <w:left w:val="none" w:sz="0" w:space="0" w:color="auto"/>
        <w:bottom w:val="none" w:sz="0" w:space="0" w:color="auto"/>
        <w:right w:val="none" w:sz="0" w:space="0" w:color="auto"/>
      </w:divBdr>
    </w:div>
    <w:div w:id="1122454755">
      <w:bodyDiv w:val="1"/>
      <w:marLeft w:val="0"/>
      <w:marRight w:val="0"/>
      <w:marTop w:val="0"/>
      <w:marBottom w:val="0"/>
      <w:divBdr>
        <w:top w:val="none" w:sz="0" w:space="0" w:color="auto"/>
        <w:left w:val="none" w:sz="0" w:space="0" w:color="auto"/>
        <w:bottom w:val="none" w:sz="0" w:space="0" w:color="auto"/>
        <w:right w:val="none" w:sz="0" w:space="0" w:color="auto"/>
      </w:divBdr>
    </w:div>
    <w:div w:id="1190799828">
      <w:bodyDiv w:val="1"/>
      <w:marLeft w:val="0"/>
      <w:marRight w:val="0"/>
      <w:marTop w:val="0"/>
      <w:marBottom w:val="0"/>
      <w:divBdr>
        <w:top w:val="none" w:sz="0" w:space="0" w:color="auto"/>
        <w:left w:val="none" w:sz="0" w:space="0" w:color="auto"/>
        <w:bottom w:val="none" w:sz="0" w:space="0" w:color="auto"/>
        <w:right w:val="none" w:sz="0" w:space="0" w:color="auto"/>
      </w:divBdr>
    </w:div>
    <w:div w:id="1210191813">
      <w:bodyDiv w:val="1"/>
      <w:marLeft w:val="0"/>
      <w:marRight w:val="0"/>
      <w:marTop w:val="0"/>
      <w:marBottom w:val="0"/>
      <w:divBdr>
        <w:top w:val="none" w:sz="0" w:space="0" w:color="auto"/>
        <w:left w:val="none" w:sz="0" w:space="0" w:color="auto"/>
        <w:bottom w:val="none" w:sz="0" w:space="0" w:color="auto"/>
        <w:right w:val="none" w:sz="0" w:space="0" w:color="auto"/>
      </w:divBdr>
    </w:div>
    <w:div w:id="1342126658">
      <w:bodyDiv w:val="1"/>
      <w:marLeft w:val="0"/>
      <w:marRight w:val="0"/>
      <w:marTop w:val="0"/>
      <w:marBottom w:val="0"/>
      <w:divBdr>
        <w:top w:val="none" w:sz="0" w:space="0" w:color="auto"/>
        <w:left w:val="none" w:sz="0" w:space="0" w:color="auto"/>
        <w:bottom w:val="none" w:sz="0" w:space="0" w:color="auto"/>
        <w:right w:val="none" w:sz="0" w:space="0" w:color="auto"/>
      </w:divBdr>
    </w:div>
    <w:div w:id="1347445671">
      <w:bodyDiv w:val="1"/>
      <w:marLeft w:val="0"/>
      <w:marRight w:val="0"/>
      <w:marTop w:val="0"/>
      <w:marBottom w:val="0"/>
      <w:divBdr>
        <w:top w:val="none" w:sz="0" w:space="0" w:color="auto"/>
        <w:left w:val="none" w:sz="0" w:space="0" w:color="auto"/>
        <w:bottom w:val="none" w:sz="0" w:space="0" w:color="auto"/>
        <w:right w:val="none" w:sz="0" w:space="0" w:color="auto"/>
      </w:divBdr>
    </w:div>
    <w:div w:id="1367562232">
      <w:bodyDiv w:val="1"/>
      <w:marLeft w:val="0"/>
      <w:marRight w:val="0"/>
      <w:marTop w:val="0"/>
      <w:marBottom w:val="0"/>
      <w:divBdr>
        <w:top w:val="none" w:sz="0" w:space="0" w:color="auto"/>
        <w:left w:val="none" w:sz="0" w:space="0" w:color="auto"/>
        <w:bottom w:val="none" w:sz="0" w:space="0" w:color="auto"/>
        <w:right w:val="none" w:sz="0" w:space="0" w:color="auto"/>
      </w:divBdr>
    </w:div>
    <w:div w:id="1386104724">
      <w:bodyDiv w:val="1"/>
      <w:marLeft w:val="0"/>
      <w:marRight w:val="0"/>
      <w:marTop w:val="0"/>
      <w:marBottom w:val="0"/>
      <w:divBdr>
        <w:top w:val="none" w:sz="0" w:space="0" w:color="auto"/>
        <w:left w:val="none" w:sz="0" w:space="0" w:color="auto"/>
        <w:bottom w:val="none" w:sz="0" w:space="0" w:color="auto"/>
        <w:right w:val="none" w:sz="0" w:space="0" w:color="auto"/>
      </w:divBdr>
    </w:div>
    <w:div w:id="1435520047">
      <w:bodyDiv w:val="1"/>
      <w:marLeft w:val="0"/>
      <w:marRight w:val="0"/>
      <w:marTop w:val="0"/>
      <w:marBottom w:val="0"/>
      <w:divBdr>
        <w:top w:val="none" w:sz="0" w:space="0" w:color="auto"/>
        <w:left w:val="none" w:sz="0" w:space="0" w:color="auto"/>
        <w:bottom w:val="none" w:sz="0" w:space="0" w:color="auto"/>
        <w:right w:val="none" w:sz="0" w:space="0" w:color="auto"/>
      </w:divBdr>
    </w:div>
    <w:div w:id="1452287585">
      <w:bodyDiv w:val="1"/>
      <w:marLeft w:val="0"/>
      <w:marRight w:val="0"/>
      <w:marTop w:val="0"/>
      <w:marBottom w:val="0"/>
      <w:divBdr>
        <w:top w:val="none" w:sz="0" w:space="0" w:color="auto"/>
        <w:left w:val="none" w:sz="0" w:space="0" w:color="auto"/>
        <w:bottom w:val="none" w:sz="0" w:space="0" w:color="auto"/>
        <w:right w:val="none" w:sz="0" w:space="0" w:color="auto"/>
      </w:divBdr>
    </w:div>
    <w:div w:id="1498307600">
      <w:bodyDiv w:val="1"/>
      <w:marLeft w:val="0"/>
      <w:marRight w:val="0"/>
      <w:marTop w:val="0"/>
      <w:marBottom w:val="0"/>
      <w:divBdr>
        <w:top w:val="none" w:sz="0" w:space="0" w:color="auto"/>
        <w:left w:val="none" w:sz="0" w:space="0" w:color="auto"/>
        <w:bottom w:val="none" w:sz="0" w:space="0" w:color="auto"/>
        <w:right w:val="none" w:sz="0" w:space="0" w:color="auto"/>
      </w:divBdr>
    </w:div>
    <w:div w:id="1566144793">
      <w:bodyDiv w:val="1"/>
      <w:marLeft w:val="0"/>
      <w:marRight w:val="0"/>
      <w:marTop w:val="0"/>
      <w:marBottom w:val="0"/>
      <w:divBdr>
        <w:top w:val="none" w:sz="0" w:space="0" w:color="auto"/>
        <w:left w:val="none" w:sz="0" w:space="0" w:color="auto"/>
        <w:bottom w:val="none" w:sz="0" w:space="0" w:color="auto"/>
        <w:right w:val="none" w:sz="0" w:space="0" w:color="auto"/>
      </w:divBdr>
    </w:div>
    <w:div w:id="1607343914">
      <w:bodyDiv w:val="1"/>
      <w:marLeft w:val="0"/>
      <w:marRight w:val="0"/>
      <w:marTop w:val="0"/>
      <w:marBottom w:val="0"/>
      <w:divBdr>
        <w:top w:val="none" w:sz="0" w:space="0" w:color="auto"/>
        <w:left w:val="none" w:sz="0" w:space="0" w:color="auto"/>
        <w:bottom w:val="none" w:sz="0" w:space="0" w:color="auto"/>
        <w:right w:val="none" w:sz="0" w:space="0" w:color="auto"/>
      </w:divBdr>
    </w:div>
    <w:div w:id="1670400603">
      <w:bodyDiv w:val="1"/>
      <w:marLeft w:val="0"/>
      <w:marRight w:val="0"/>
      <w:marTop w:val="0"/>
      <w:marBottom w:val="0"/>
      <w:divBdr>
        <w:top w:val="none" w:sz="0" w:space="0" w:color="auto"/>
        <w:left w:val="none" w:sz="0" w:space="0" w:color="auto"/>
        <w:bottom w:val="none" w:sz="0" w:space="0" w:color="auto"/>
        <w:right w:val="none" w:sz="0" w:space="0" w:color="auto"/>
      </w:divBdr>
    </w:div>
    <w:div w:id="1692757288">
      <w:bodyDiv w:val="1"/>
      <w:marLeft w:val="0"/>
      <w:marRight w:val="0"/>
      <w:marTop w:val="0"/>
      <w:marBottom w:val="0"/>
      <w:divBdr>
        <w:top w:val="none" w:sz="0" w:space="0" w:color="auto"/>
        <w:left w:val="none" w:sz="0" w:space="0" w:color="auto"/>
        <w:bottom w:val="none" w:sz="0" w:space="0" w:color="auto"/>
        <w:right w:val="none" w:sz="0" w:space="0" w:color="auto"/>
      </w:divBdr>
    </w:div>
    <w:div w:id="1788086881">
      <w:bodyDiv w:val="1"/>
      <w:marLeft w:val="0"/>
      <w:marRight w:val="0"/>
      <w:marTop w:val="0"/>
      <w:marBottom w:val="0"/>
      <w:divBdr>
        <w:top w:val="none" w:sz="0" w:space="0" w:color="auto"/>
        <w:left w:val="none" w:sz="0" w:space="0" w:color="auto"/>
        <w:bottom w:val="none" w:sz="0" w:space="0" w:color="auto"/>
        <w:right w:val="none" w:sz="0" w:space="0" w:color="auto"/>
      </w:divBdr>
    </w:div>
    <w:div w:id="1824006587">
      <w:bodyDiv w:val="1"/>
      <w:marLeft w:val="0"/>
      <w:marRight w:val="0"/>
      <w:marTop w:val="0"/>
      <w:marBottom w:val="0"/>
      <w:divBdr>
        <w:top w:val="none" w:sz="0" w:space="0" w:color="auto"/>
        <w:left w:val="none" w:sz="0" w:space="0" w:color="auto"/>
        <w:bottom w:val="none" w:sz="0" w:space="0" w:color="auto"/>
        <w:right w:val="none" w:sz="0" w:space="0" w:color="auto"/>
      </w:divBdr>
    </w:div>
    <w:div w:id="1850556987">
      <w:bodyDiv w:val="1"/>
      <w:marLeft w:val="0"/>
      <w:marRight w:val="0"/>
      <w:marTop w:val="0"/>
      <w:marBottom w:val="0"/>
      <w:divBdr>
        <w:top w:val="none" w:sz="0" w:space="0" w:color="auto"/>
        <w:left w:val="none" w:sz="0" w:space="0" w:color="auto"/>
        <w:bottom w:val="none" w:sz="0" w:space="0" w:color="auto"/>
        <w:right w:val="none" w:sz="0" w:space="0" w:color="auto"/>
      </w:divBdr>
    </w:div>
    <w:div w:id="1865242906">
      <w:bodyDiv w:val="1"/>
      <w:marLeft w:val="0"/>
      <w:marRight w:val="0"/>
      <w:marTop w:val="0"/>
      <w:marBottom w:val="0"/>
      <w:divBdr>
        <w:top w:val="none" w:sz="0" w:space="0" w:color="auto"/>
        <w:left w:val="none" w:sz="0" w:space="0" w:color="auto"/>
        <w:bottom w:val="none" w:sz="0" w:space="0" w:color="auto"/>
        <w:right w:val="none" w:sz="0" w:space="0" w:color="auto"/>
      </w:divBdr>
    </w:div>
    <w:div w:id="1876383376">
      <w:bodyDiv w:val="1"/>
      <w:marLeft w:val="0"/>
      <w:marRight w:val="0"/>
      <w:marTop w:val="0"/>
      <w:marBottom w:val="0"/>
      <w:divBdr>
        <w:top w:val="none" w:sz="0" w:space="0" w:color="auto"/>
        <w:left w:val="none" w:sz="0" w:space="0" w:color="auto"/>
        <w:bottom w:val="none" w:sz="0" w:space="0" w:color="auto"/>
        <w:right w:val="none" w:sz="0" w:space="0" w:color="auto"/>
      </w:divBdr>
    </w:div>
    <w:div w:id="1907228703">
      <w:bodyDiv w:val="1"/>
      <w:marLeft w:val="0"/>
      <w:marRight w:val="0"/>
      <w:marTop w:val="0"/>
      <w:marBottom w:val="0"/>
      <w:divBdr>
        <w:top w:val="none" w:sz="0" w:space="0" w:color="auto"/>
        <w:left w:val="none" w:sz="0" w:space="0" w:color="auto"/>
        <w:bottom w:val="none" w:sz="0" w:space="0" w:color="auto"/>
        <w:right w:val="none" w:sz="0" w:space="0" w:color="auto"/>
      </w:divBdr>
    </w:div>
    <w:div w:id="2015717030">
      <w:bodyDiv w:val="1"/>
      <w:marLeft w:val="0"/>
      <w:marRight w:val="0"/>
      <w:marTop w:val="0"/>
      <w:marBottom w:val="0"/>
      <w:divBdr>
        <w:top w:val="none" w:sz="0" w:space="0" w:color="auto"/>
        <w:left w:val="none" w:sz="0" w:space="0" w:color="auto"/>
        <w:bottom w:val="none" w:sz="0" w:space="0" w:color="auto"/>
        <w:right w:val="none" w:sz="0" w:space="0" w:color="auto"/>
      </w:divBdr>
    </w:div>
    <w:div w:id="2016105236">
      <w:bodyDiv w:val="1"/>
      <w:marLeft w:val="0"/>
      <w:marRight w:val="0"/>
      <w:marTop w:val="0"/>
      <w:marBottom w:val="0"/>
      <w:divBdr>
        <w:top w:val="none" w:sz="0" w:space="0" w:color="auto"/>
        <w:left w:val="none" w:sz="0" w:space="0" w:color="auto"/>
        <w:bottom w:val="none" w:sz="0" w:space="0" w:color="auto"/>
        <w:right w:val="none" w:sz="0" w:space="0" w:color="auto"/>
      </w:divBdr>
    </w:div>
    <w:div w:id="2065520351">
      <w:bodyDiv w:val="1"/>
      <w:marLeft w:val="0"/>
      <w:marRight w:val="0"/>
      <w:marTop w:val="0"/>
      <w:marBottom w:val="0"/>
      <w:divBdr>
        <w:top w:val="none" w:sz="0" w:space="0" w:color="auto"/>
        <w:left w:val="none" w:sz="0" w:space="0" w:color="auto"/>
        <w:bottom w:val="none" w:sz="0" w:space="0" w:color="auto"/>
        <w:right w:val="none" w:sz="0" w:space="0" w:color="auto"/>
      </w:divBdr>
    </w:div>
    <w:div w:id="2094663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g"/><Relationship Id="rId26" Type="http://schemas.openxmlformats.org/officeDocument/2006/relationships/image" Target="media/image19.jpg"/><Relationship Id="rId39" Type="http://schemas.openxmlformats.org/officeDocument/2006/relationships/header" Target="header3.xml"/><Relationship Id="rId21" Type="http://schemas.openxmlformats.org/officeDocument/2006/relationships/image" Target="media/image14.jpg"/><Relationship Id="rId34" Type="http://schemas.openxmlformats.org/officeDocument/2006/relationships/image" Target="media/image27.jpe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7.jpg"/><Relationship Id="rId32" Type="http://schemas.openxmlformats.org/officeDocument/2006/relationships/image" Target="media/image25.jpeg"/><Relationship Id="rId37" Type="http://schemas.openxmlformats.org/officeDocument/2006/relationships/footer" Target="footer1.xml"/><Relationship Id="rId40"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g"/><Relationship Id="rId36"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image" Target="media/image12.jp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g"/><Relationship Id="rId30" Type="http://schemas.openxmlformats.org/officeDocument/2006/relationships/image" Target="media/image23.jpg"/><Relationship Id="rId35" Type="http://schemas.openxmlformats.org/officeDocument/2006/relationships/header" Target="header1.xml"/><Relationship Id="rId8" Type="http://schemas.openxmlformats.org/officeDocument/2006/relationships/image" Target="media/image1.jp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30.wmf"/></Relationships>
</file>

<file path=word/_rels/footer3.xml.rels><?xml version="1.0" encoding="UTF-8" standalone="yes"?>
<Relationships xmlns="http://schemas.openxmlformats.org/package/2006/relationships"><Relationship Id="rId2" Type="http://schemas.openxmlformats.org/officeDocument/2006/relationships/image" Target="media/image32.png"/><Relationship Id="rId1" Type="http://schemas.openxmlformats.org/officeDocument/2006/relationships/image" Target="media/image30.wmf"/></Relationships>
</file>

<file path=word/_rels/header2.xml.rels><?xml version="1.0" encoding="UTF-8" standalone="yes"?>
<Relationships xmlns="http://schemas.openxmlformats.org/package/2006/relationships"><Relationship Id="rId3" Type="http://schemas.openxmlformats.org/officeDocument/2006/relationships/image" Target="media/image29.wmf"/><Relationship Id="rId2" Type="http://schemas.openxmlformats.org/officeDocument/2006/relationships/hyperlink" Target="mailto:info@colsys.cz" TargetMode="External"/><Relationship Id="rId1" Type="http://schemas.openxmlformats.org/officeDocument/2006/relationships/image" Target="media/image28.wmf"/></Relationships>
</file>

<file path=word/_rels/header3.xml.rels><?xml version="1.0" encoding="UTF-8" standalone="yes"?>
<Relationships xmlns="http://schemas.openxmlformats.org/package/2006/relationships"><Relationship Id="rId3" Type="http://schemas.openxmlformats.org/officeDocument/2006/relationships/hyperlink" Target="mailto:info@colsys.cz" TargetMode="External"/><Relationship Id="rId2" Type="http://schemas.openxmlformats.org/officeDocument/2006/relationships/image" Target="media/image31.wmf"/><Relationship Id="rId1" Type="http://schemas.openxmlformats.org/officeDocument/2006/relationships/image" Target="media/image28.wmf"/></Relationships>
</file>

<file path=word/_rels/settings.xml.rels><?xml version="1.0" encoding="UTF-8" standalone="yes"?>
<Relationships xmlns="http://schemas.openxmlformats.org/package/2006/relationships"><Relationship Id="rId1" Type="http://schemas.openxmlformats.org/officeDocument/2006/relationships/attachedTemplate" Target="file:///Q:\Sablony%20MSWord\MSWord_ver_97_02\Col_nabidka.dot"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D1716A2-8502-47A2-A10E-980976F72B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Col_nabidka</Template>
  <TotalTime>2791</TotalTime>
  <Pages>15</Pages>
  <Words>2782</Words>
  <Characters>16419</Characters>
  <Application>Microsoft Office Word</Application>
  <DocSecurity>2</DocSecurity>
  <Lines>136</Lines>
  <Paragraphs>38</Paragraphs>
  <ScaleCrop>false</ScaleCrop>
  <HeadingPairs>
    <vt:vector size="2" baseType="variant">
      <vt:variant>
        <vt:lpstr>Název</vt:lpstr>
      </vt:variant>
      <vt:variant>
        <vt:i4>1</vt:i4>
      </vt:variant>
    </vt:vector>
  </HeadingPairs>
  <TitlesOfParts>
    <vt:vector size="1" baseType="lpstr">
      <vt:lpstr>Nabídka:</vt:lpstr>
    </vt:vector>
  </TitlesOfParts>
  <Company>OZ</Company>
  <LinksUpToDate>false</LinksUpToDate>
  <CharactersWithSpaces>19163</CharactersWithSpaces>
  <SharedDoc>false</SharedDoc>
  <HLinks>
    <vt:vector size="12" baseType="variant">
      <vt:variant>
        <vt:i4>4849781</vt:i4>
      </vt:variant>
      <vt:variant>
        <vt:i4>3</vt:i4>
      </vt:variant>
      <vt:variant>
        <vt:i4>0</vt:i4>
      </vt:variant>
      <vt:variant>
        <vt:i4>5</vt:i4>
      </vt:variant>
      <vt:variant>
        <vt:lpwstr>mailto:kladno@colsys.cz</vt:lpwstr>
      </vt:variant>
      <vt:variant>
        <vt:lpwstr/>
      </vt:variant>
      <vt:variant>
        <vt:i4>4849781</vt:i4>
      </vt:variant>
      <vt:variant>
        <vt:i4>0</vt:i4>
      </vt:variant>
      <vt:variant>
        <vt:i4>0</vt:i4>
      </vt:variant>
      <vt:variant>
        <vt:i4>5</vt:i4>
      </vt:variant>
      <vt:variant>
        <vt:lpwstr>mailto:kladno@colsys.cz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Nabídka:</dc:title>
  <dc:creator>551</dc:creator>
  <cp:lastModifiedBy>Klír Miroslav</cp:lastModifiedBy>
  <cp:revision>753</cp:revision>
  <cp:lastPrinted>2022-07-14T12:06:00Z</cp:lastPrinted>
  <dcterms:created xsi:type="dcterms:W3CDTF">2020-01-14T12:36:00Z</dcterms:created>
  <dcterms:modified xsi:type="dcterms:W3CDTF">2024-07-03T08:33:00Z</dcterms:modified>
</cp:coreProperties>
</file>