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58DF4" w14:textId="77777777" w:rsidR="006B6513" w:rsidRPr="00AA76A8" w:rsidRDefault="006B6513" w:rsidP="006B6513">
      <w:bookmarkStart w:id="0" w:name="_Toc235334908"/>
      <w:r w:rsidRPr="00AA76A8">
        <w:t>Obsah:</w:t>
      </w:r>
    </w:p>
    <w:p w14:paraId="7953ACFE" w14:textId="34CA1728" w:rsidR="00BD3F03" w:rsidRDefault="00E9487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bCs/>
        </w:rPr>
        <w:fldChar w:fldCharType="begin"/>
      </w:r>
      <w:r w:rsidR="00362E25">
        <w:rPr>
          <w:bCs/>
        </w:rPr>
        <w:instrText xml:space="preserve"> TOC \o \h \z \u </w:instrText>
      </w:r>
      <w:r>
        <w:rPr>
          <w:bCs/>
        </w:rPr>
        <w:fldChar w:fldCharType="separate"/>
      </w:r>
      <w:hyperlink w:anchor="_Toc526326555" w:history="1">
        <w:r w:rsidR="00BD3F03" w:rsidRPr="0003053D">
          <w:rPr>
            <w:rStyle w:val="Hypertextovodkaz"/>
            <w:noProof/>
          </w:rPr>
          <w:t>1. identifikační údaje stavby</w:t>
        </w:r>
        <w:r w:rsidR="00BD3F03">
          <w:rPr>
            <w:noProof/>
            <w:webHidden/>
          </w:rPr>
          <w:tab/>
        </w:r>
        <w:r w:rsidR="00BD3F03">
          <w:rPr>
            <w:noProof/>
            <w:webHidden/>
          </w:rPr>
          <w:fldChar w:fldCharType="begin"/>
        </w:r>
        <w:r w:rsidR="00BD3F03">
          <w:rPr>
            <w:noProof/>
            <w:webHidden/>
          </w:rPr>
          <w:instrText xml:space="preserve"> PAGEREF _Toc526326555 \h </w:instrText>
        </w:r>
        <w:r w:rsidR="00BD3F03">
          <w:rPr>
            <w:noProof/>
            <w:webHidden/>
          </w:rPr>
        </w:r>
        <w:r w:rsidR="00BD3F03">
          <w:rPr>
            <w:noProof/>
            <w:webHidden/>
          </w:rPr>
          <w:fldChar w:fldCharType="separate"/>
        </w:r>
        <w:r w:rsidR="00F23E33">
          <w:rPr>
            <w:noProof/>
            <w:webHidden/>
          </w:rPr>
          <w:t>2</w:t>
        </w:r>
        <w:r w:rsidR="00BD3F03">
          <w:rPr>
            <w:noProof/>
            <w:webHidden/>
          </w:rPr>
          <w:fldChar w:fldCharType="end"/>
        </w:r>
      </w:hyperlink>
    </w:p>
    <w:p w14:paraId="1A2086EF" w14:textId="51AAE01F" w:rsidR="00BD3F03" w:rsidRDefault="00F23E33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526326556" w:history="1">
        <w:r w:rsidR="00BD3F03" w:rsidRPr="0003053D">
          <w:rPr>
            <w:rStyle w:val="Hypertextovodkaz"/>
          </w:rPr>
          <w:t>1.1 Údaje o stavbě</w:t>
        </w:r>
        <w:r w:rsidR="00BD3F03">
          <w:rPr>
            <w:webHidden/>
          </w:rPr>
          <w:tab/>
        </w:r>
        <w:r w:rsidR="00BD3F03">
          <w:rPr>
            <w:webHidden/>
          </w:rPr>
          <w:fldChar w:fldCharType="begin"/>
        </w:r>
        <w:r w:rsidR="00BD3F03">
          <w:rPr>
            <w:webHidden/>
          </w:rPr>
          <w:instrText xml:space="preserve"> PAGEREF _Toc526326556 \h </w:instrText>
        </w:r>
        <w:r w:rsidR="00BD3F03">
          <w:rPr>
            <w:webHidden/>
          </w:rPr>
        </w:r>
        <w:r w:rsidR="00BD3F03">
          <w:rPr>
            <w:webHidden/>
          </w:rPr>
          <w:fldChar w:fldCharType="separate"/>
        </w:r>
        <w:r>
          <w:rPr>
            <w:webHidden/>
          </w:rPr>
          <w:t>2</w:t>
        </w:r>
        <w:r w:rsidR="00BD3F03">
          <w:rPr>
            <w:webHidden/>
          </w:rPr>
          <w:fldChar w:fldCharType="end"/>
        </w:r>
      </w:hyperlink>
    </w:p>
    <w:p w14:paraId="6CE53FA3" w14:textId="7317145A" w:rsidR="00BD3F03" w:rsidRDefault="00F23E33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526326557" w:history="1">
        <w:r w:rsidR="00BD3F03" w:rsidRPr="0003053D">
          <w:rPr>
            <w:rStyle w:val="Hypertextovodkaz"/>
          </w:rPr>
          <w:t>1.2 Údaje o žadateli</w:t>
        </w:r>
        <w:r w:rsidR="00BD3F03">
          <w:rPr>
            <w:webHidden/>
          </w:rPr>
          <w:tab/>
        </w:r>
        <w:r w:rsidR="00BD3F03">
          <w:rPr>
            <w:webHidden/>
          </w:rPr>
          <w:fldChar w:fldCharType="begin"/>
        </w:r>
        <w:r w:rsidR="00BD3F03">
          <w:rPr>
            <w:webHidden/>
          </w:rPr>
          <w:instrText xml:space="preserve"> PAGEREF _Toc526326557 \h </w:instrText>
        </w:r>
        <w:r w:rsidR="00BD3F03">
          <w:rPr>
            <w:webHidden/>
          </w:rPr>
        </w:r>
        <w:r w:rsidR="00BD3F03">
          <w:rPr>
            <w:webHidden/>
          </w:rPr>
          <w:fldChar w:fldCharType="separate"/>
        </w:r>
        <w:r>
          <w:rPr>
            <w:webHidden/>
          </w:rPr>
          <w:t>2</w:t>
        </w:r>
        <w:r w:rsidR="00BD3F03">
          <w:rPr>
            <w:webHidden/>
          </w:rPr>
          <w:fldChar w:fldCharType="end"/>
        </w:r>
      </w:hyperlink>
    </w:p>
    <w:p w14:paraId="31C72EA0" w14:textId="32EB6264" w:rsidR="00BD3F03" w:rsidRDefault="00F23E33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526326558" w:history="1">
        <w:r w:rsidR="00BD3F03" w:rsidRPr="0003053D">
          <w:rPr>
            <w:rStyle w:val="Hypertextovodkaz"/>
          </w:rPr>
          <w:t>1.3 Údaje o zpracovateli dokumentace</w:t>
        </w:r>
        <w:r w:rsidR="00BD3F03">
          <w:rPr>
            <w:webHidden/>
          </w:rPr>
          <w:tab/>
        </w:r>
        <w:r w:rsidR="00BD3F03">
          <w:rPr>
            <w:webHidden/>
          </w:rPr>
          <w:fldChar w:fldCharType="begin"/>
        </w:r>
        <w:r w:rsidR="00BD3F03">
          <w:rPr>
            <w:webHidden/>
          </w:rPr>
          <w:instrText xml:space="preserve"> PAGEREF _Toc526326558 \h </w:instrText>
        </w:r>
        <w:r w:rsidR="00BD3F03">
          <w:rPr>
            <w:webHidden/>
          </w:rPr>
        </w:r>
        <w:r w:rsidR="00BD3F03">
          <w:rPr>
            <w:webHidden/>
          </w:rPr>
          <w:fldChar w:fldCharType="separate"/>
        </w:r>
        <w:r>
          <w:rPr>
            <w:webHidden/>
          </w:rPr>
          <w:t>2</w:t>
        </w:r>
        <w:r w:rsidR="00BD3F03">
          <w:rPr>
            <w:webHidden/>
          </w:rPr>
          <w:fldChar w:fldCharType="end"/>
        </w:r>
      </w:hyperlink>
    </w:p>
    <w:p w14:paraId="415484DF" w14:textId="762C52A5" w:rsidR="00BD3F03" w:rsidRDefault="00F23E33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526326559" w:history="1">
        <w:r w:rsidR="00BD3F03" w:rsidRPr="0003053D">
          <w:rPr>
            <w:rStyle w:val="Hypertextovodkaz"/>
          </w:rPr>
          <w:t>1.4 Zpracovávaný objekt</w:t>
        </w:r>
        <w:r w:rsidR="00BD3F03">
          <w:rPr>
            <w:webHidden/>
          </w:rPr>
          <w:tab/>
        </w:r>
        <w:r w:rsidR="00BD3F03">
          <w:rPr>
            <w:webHidden/>
          </w:rPr>
          <w:fldChar w:fldCharType="begin"/>
        </w:r>
        <w:r w:rsidR="00BD3F03">
          <w:rPr>
            <w:webHidden/>
          </w:rPr>
          <w:instrText xml:space="preserve"> PAGEREF _Toc526326559 \h </w:instrText>
        </w:r>
        <w:r w:rsidR="00BD3F03">
          <w:rPr>
            <w:webHidden/>
          </w:rPr>
        </w:r>
        <w:r w:rsidR="00BD3F03">
          <w:rPr>
            <w:webHidden/>
          </w:rPr>
          <w:fldChar w:fldCharType="separate"/>
        </w:r>
        <w:r>
          <w:rPr>
            <w:webHidden/>
          </w:rPr>
          <w:t>2</w:t>
        </w:r>
        <w:r w:rsidR="00BD3F03">
          <w:rPr>
            <w:webHidden/>
          </w:rPr>
          <w:fldChar w:fldCharType="end"/>
        </w:r>
      </w:hyperlink>
    </w:p>
    <w:p w14:paraId="627A2332" w14:textId="3D91959B" w:rsidR="00BD3F03" w:rsidRDefault="00F23E3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526326560" w:history="1">
        <w:r w:rsidR="00BD3F03" w:rsidRPr="0003053D">
          <w:rPr>
            <w:rStyle w:val="Hypertextovodkaz"/>
            <w:noProof/>
          </w:rPr>
          <w:t>2. PŘEDMĚT A ÚČEL stavby</w:t>
        </w:r>
        <w:r w:rsidR="00BD3F03">
          <w:rPr>
            <w:noProof/>
            <w:webHidden/>
          </w:rPr>
          <w:tab/>
        </w:r>
        <w:r w:rsidR="00BD3F03">
          <w:rPr>
            <w:noProof/>
            <w:webHidden/>
          </w:rPr>
          <w:fldChar w:fldCharType="begin"/>
        </w:r>
        <w:r w:rsidR="00BD3F03">
          <w:rPr>
            <w:noProof/>
            <w:webHidden/>
          </w:rPr>
          <w:instrText xml:space="preserve"> PAGEREF _Toc526326560 \h </w:instrText>
        </w:r>
        <w:r w:rsidR="00BD3F03">
          <w:rPr>
            <w:noProof/>
            <w:webHidden/>
          </w:rPr>
        </w:r>
        <w:r w:rsidR="00BD3F0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D3F03">
          <w:rPr>
            <w:noProof/>
            <w:webHidden/>
          </w:rPr>
          <w:fldChar w:fldCharType="end"/>
        </w:r>
      </w:hyperlink>
    </w:p>
    <w:p w14:paraId="02A51A3F" w14:textId="4CCB8320" w:rsidR="00BD3F03" w:rsidRDefault="00F23E3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526326561" w:history="1">
        <w:r w:rsidR="00BD3F03" w:rsidRPr="0003053D">
          <w:rPr>
            <w:rStyle w:val="Hypertextovodkaz"/>
            <w:noProof/>
          </w:rPr>
          <w:t>3. DEFINITIVNÍ DOPRAVNÍ značení</w:t>
        </w:r>
        <w:r w:rsidR="00BD3F03">
          <w:rPr>
            <w:noProof/>
            <w:webHidden/>
          </w:rPr>
          <w:tab/>
        </w:r>
        <w:r w:rsidR="00BD3F03">
          <w:rPr>
            <w:noProof/>
            <w:webHidden/>
          </w:rPr>
          <w:fldChar w:fldCharType="begin"/>
        </w:r>
        <w:r w:rsidR="00BD3F03">
          <w:rPr>
            <w:noProof/>
            <w:webHidden/>
          </w:rPr>
          <w:instrText xml:space="preserve"> PAGEREF _Toc526326561 \h </w:instrText>
        </w:r>
        <w:r w:rsidR="00BD3F03">
          <w:rPr>
            <w:noProof/>
            <w:webHidden/>
          </w:rPr>
        </w:r>
        <w:r w:rsidR="00BD3F0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D3F03">
          <w:rPr>
            <w:noProof/>
            <w:webHidden/>
          </w:rPr>
          <w:fldChar w:fldCharType="end"/>
        </w:r>
      </w:hyperlink>
    </w:p>
    <w:p w14:paraId="12EC97A4" w14:textId="5A18B549" w:rsidR="00BD3F03" w:rsidRDefault="00F23E3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526326562" w:history="1">
        <w:r w:rsidR="00BD3F03" w:rsidRPr="0003053D">
          <w:rPr>
            <w:rStyle w:val="Hypertextovodkaz"/>
            <w:noProof/>
          </w:rPr>
          <w:t>4. Zásady dopravního značení</w:t>
        </w:r>
        <w:r w:rsidR="00BD3F03">
          <w:rPr>
            <w:noProof/>
            <w:webHidden/>
          </w:rPr>
          <w:tab/>
        </w:r>
        <w:r w:rsidR="00BD3F03">
          <w:rPr>
            <w:noProof/>
            <w:webHidden/>
          </w:rPr>
          <w:fldChar w:fldCharType="begin"/>
        </w:r>
        <w:r w:rsidR="00BD3F03">
          <w:rPr>
            <w:noProof/>
            <w:webHidden/>
          </w:rPr>
          <w:instrText xml:space="preserve"> PAGEREF _Toc526326562 \h </w:instrText>
        </w:r>
        <w:r w:rsidR="00BD3F03">
          <w:rPr>
            <w:noProof/>
            <w:webHidden/>
          </w:rPr>
        </w:r>
        <w:r w:rsidR="00BD3F0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D3F03">
          <w:rPr>
            <w:noProof/>
            <w:webHidden/>
          </w:rPr>
          <w:fldChar w:fldCharType="end"/>
        </w:r>
      </w:hyperlink>
    </w:p>
    <w:p w14:paraId="19821D43" w14:textId="02FE205D" w:rsidR="00BD3F03" w:rsidRDefault="00F23E3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526326563" w:history="1">
        <w:r w:rsidR="00BD3F03" w:rsidRPr="0003053D">
          <w:rPr>
            <w:rStyle w:val="Hypertextovodkaz"/>
            <w:noProof/>
          </w:rPr>
          <w:t>5. Bezpečnost práce a ochrana zdraví při práci</w:t>
        </w:r>
        <w:r w:rsidR="00BD3F03">
          <w:rPr>
            <w:noProof/>
            <w:webHidden/>
          </w:rPr>
          <w:tab/>
        </w:r>
        <w:r w:rsidR="00BD3F03">
          <w:rPr>
            <w:noProof/>
            <w:webHidden/>
          </w:rPr>
          <w:fldChar w:fldCharType="begin"/>
        </w:r>
        <w:r w:rsidR="00BD3F03">
          <w:rPr>
            <w:noProof/>
            <w:webHidden/>
          </w:rPr>
          <w:instrText xml:space="preserve"> PAGEREF _Toc526326563 \h </w:instrText>
        </w:r>
        <w:r w:rsidR="00BD3F03">
          <w:rPr>
            <w:noProof/>
            <w:webHidden/>
          </w:rPr>
        </w:r>
        <w:r w:rsidR="00BD3F0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D3F03">
          <w:rPr>
            <w:noProof/>
            <w:webHidden/>
          </w:rPr>
          <w:fldChar w:fldCharType="end"/>
        </w:r>
      </w:hyperlink>
    </w:p>
    <w:p w14:paraId="2FA9640A" w14:textId="3CE1383F" w:rsidR="00BD3F03" w:rsidRDefault="00F23E3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526326564" w:history="1">
        <w:r w:rsidR="00BD3F03" w:rsidRPr="0003053D">
          <w:rPr>
            <w:rStyle w:val="Hypertextovodkaz"/>
            <w:noProof/>
          </w:rPr>
          <w:t>6. Závěr</w:t>
        </w:r>
        <w:r w:rsidR="00BD3F03">
          <w:rPr>
            <w:noProof/>
            <w:webHidden/>
          </w:rPr>
          <w:tab/>
        </w:r>
        <w:r w:rsidR="00BD3F03">
          <w:rPr>
            <w:noProof/>
            <w:webHidden/>
          </w:rPr>
          <w:fldChar w:fldCharType="begin"/>
        </w:r>
        <w:r w:rsidR="00BD3F03">
          <w:rPr>
            <w:noProof/>
            <w:webHidden/>
          </w:rPr>
          <w:instrText xml:space="preserve"> PAGEREF _Toc526326564 \h </w:instrText>
        </w:r>
        <w:r w:rsidR="00BD3F03">
          <w:rPr>
            <w:noProof/>
            <w:webHidden/>
          </w:rPr>
        </w:r>
        <w:r w:rsidR="00BD3F0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D3F03">
          <w:rPr>
            <w:noProof/>
            <w:webHidden/>
          </w:rPr>
          <w:fldChar w:fldCharType="end"/>
        </w:r>
      </w:hyperlink>
    </w:p>
    <w:p w14:paraId="106F9F2A" w14:textId="77777777" w:rsidR="006835F6" w:rsidRDefault="00E94870" w:rsidP="006835F6">
      <w:pPr>
        <w:pStyle w:val="Nadpis1"/>
        <w:numPr>
          <w:ilvl w:val="0"/>
          <w:numId w:val="0"/>
        </w:numPr>
        <w:rPr>
          <w:kern w:val="0"/>
        </w:rPr>
      </w:pPr>
      <w:r>
        <w:rPr>
          <w:kern w:val="0"/>
        </w:rPr>
        <w:fldChar w:fldCharType="end"/>
      </w:r>
      <w:bookmarkEnd w:id="0"/>
    </w:p>
    <w:p w14:paraId="2539C555" w14:textId="77777777" w:rsidR="003B7B20" w:rsidRDefault="003B7B20" w:rsidP="003B7B20"/>
    <w:p w14:paraId="345414C3" w14:textId="77777777" w:rsidR="003B7B20" w:rsidRDefault="003B7B20" w:rsidP="003B7B20"/>
    <w:p w14:paraId="18AD503D" w14:textId="77777777" w:rsidR="003B7B20" w:rsidRDefault="003B7B20" w:rsidP="003B7B20"/>
    <w:p w14:paraId="4BEBEE01" w14:textId="77777777" w:rsidR="003B7B20" w:rsidRDefault="003B7B20" w:rsidP="003B7B20"/>
    <w:p w14:paraId="35167EE5" w14:textId="77777777" w:rsidR="003B7B20" w:rsidRDefault="003B7B20" w:rsidP="003B7B20"/>
    <w:p w14:paraId="3B0EEB90" w14:textId="77777777" w:rsidR="003B7B20" w:rsidRDefault="003B7B20" w:rsidP="003B7B20"/>
    <w:p w14:paraId="466FBB05" w14:textId="77777777" w:rsidR="003B7B20" w:rsidRDefault="003B7B20" w:rsidP="003B7B20"/>
    <w:p w14:paraId="47668223" w14:textId="77777777" w:rsidR="003B7B20" w:rsidRDefault="003B7B20" w:rsidP="003B7B20"/>
    <w:p w14:paraId="429B51F4" w14:textId="77777777" w:rsidR="003B7B20" w:rsidRDefault="003B7B20" w:rsidP="003B7B20"/>
    <w:p w14:paraId="5BA3E44B" w14:textId="77777777" w:rsidR="003B7B20" w:rsidRDefault="003B7B20" w:rsidP="003B7B20"/>
    <w:p w14:paraId="3979E53E" w14:textId="77777777" w:rsidR="003B7B20" w:rsidRDefault="003B7B20" w:rsidP="003B7B20"/>
    <w:p w14:paraId="145C46C1" w14:textId="77777777" w:rsidR="003B7B20" w:rsidRDefault="003B7B20" w:rsidP="003B7B20"/>
    <w:p w14:paraId="33131BAD" w14:textId="77777777" w:rsidR="003B7B20" w:rsidRDefault="003B7B20" w:rsidP="003B7B20"/>
    <w:p w14:paraId="7F199336" w14:textId="77777777" w:rsidR="003B7B20" w:rsidRDefault="003B7B20" w:rsidP="003B7B20"/>
    <w:p w14:paraId="133176E1" w14:textId="77777777" w:rsidR="003B7B20" w:rsidRDefault="003B7B20" w:rsidP="003B7B20"/>
    <w:p w14:paraId="6BAA5DBE" w14:textId="77777777" w:rsidR="003B7B20" w:rsidRDefault="003B7B20" w:rsidP="003B7B20"/>
    <w:p w14:paraId="01DB3139" w14:textId="77777777" w:rsidR="003B7B20" w:rsidRDefault="003B7B20" w:rsidP="003B7B20"/>
    <w:p w14:paraId="50FBFA19" w14:textId="77777777" w:rsidR="003B7B20" w:rsidRDefault="003B7B20" w:rsidP="003B7B20"/>
    <w:p w14:paraId="6DB6793B" w14:textId="77777777" w:rsidR="003B7B20" w:rsidRDefault="003B7B20" w:rsidP="003B7B20"/>
    <w:p w14:paraId="0C55CFB6" w14:textId="77777777" w:rsidR="003B7B20" w:rsidRDefault="003B7B20" w:rsidP="003B7B20"/>
    <w:p w14:paraId="530E3595" w14:textId="77777777" w:rsidR="003B7B20" w:rsidRDefault="003B7B20" w:rsidP="003B7B20"/>
    <w:p w14:paraId="632A855F" w14:textId="77777777" w:rsidR="003B7B20" w:rsidRPr="003B7B20" w:rsidRDefault="003B7B20" w:rsidP="003B7B20"/>
    <w:p w14:paraId="714B6B18" w14:textId="77777777" w:rsidR="00163CD9" w:rsidRDefault="00163CD9" w:rsidP="00253F63">
      <w:pPr>
        <w:pStyle w:val="Nadpis1"/>
        <w:tabs>
          <w:tab w:val="num" w:pos="907"/>
        </w:tabs>
        <w:suppressAutoHyphens/>
        <w:spacing w:before="360"/>
        <w:ind w:left="907" w:hanging="907"/>
      </w:pPr>
      <w:bookmarkStart w:id="1" w:name="_Toc507080796"/>
      <w:bookmarkStart w:id="2" w:name="_Toc526326555"/>
      <w:r>
        <w:lastRenderedPageBreak/>
        <w:t>identifikační údaje stavby</w:t>
      </w:r>
      <w:bookmarkEnd w:id="1"/>
      <w:bookmarkEnd w:id="2"/>
    </w:p>
    <w:p w14:paraId="755872E6" w14:textId="77777777" w:rsidR="00163CD9" w:rsidRDefault="00163CD9" w:rsidP="00163CD9">
      <w:pPr>
        <w:pStyle w:val="Nadpis2"/>
      </w:pPr>
      <w:bookmarkStart w:id="3" w:name="_Toc507080797"/>
      <w:bookmarkStart w:id="4" w:name="_Toc526326556"/>
      <w:r>
        <w:t>Údaje o stavbě</w:t>
      </w:r>
      <w:bookmarkEnd w:id="3"/>
      <w:bookmarkEnd w:id="4"/>
    </w:p>
    <w:p w14:paraId="5D3CD312" w14:textId="77777777" w:rsidR="00163CD9" w:rsidRPr="00593AB6" w:rsidRDefault="00163CD9" w:rsidP="00163CD9">
      <w:pPr>
        <w:tabs>
          <w:tab w:val="left" w:pos="709"/>
          <w:tab w:val="left" w:pos="3544"/>
          <w:tab w:val="center" w:pos="4536"/>
          <w:tab w:val="right" w:pos="9072"/>
        </w:tabs>
        <w:spacing w:line="276" w:lineRule="auto"/>
        <w:ind w:left="709"/>
        <w:jc w:val="left"/>
        <w:rPr>
          <w:rFonts w:cs="Arial"/>
          <w:b/>
          <w:szCs w:val="24"/>
        </w:rPr>
      </w:pPr>
      <w:r w:rsidRPr="00593AB6">
        <w:rPr>
          <w:rFonts w:cs="Arial"/>
          <w:szCs w:val="24"/>
        </w:rPr>
        <w:t>Název stavby:</w:t>
      </w:r>
      <w:r w:rsidRPr="00593AB6">
        <w:rPr>
          <w:rFonts w:cs="Arial"/>
          <w:szCs w:val="24"/>
        </w:rPr>
        <w:tab/>
      </w:r>
      <w:r w:rsidR="00913F9B" w:rsidRPr="00913F9B">
        <w:rPr>
          <w:b/>
        </w:rPr>
        <w:t>II/229 Rakovník, připojení na II/238 (obchvat města, trasa B3)</w:t>
      </w:r>
    </w:p>
    <w:p w14:paraId="017A3A93" w14:textId="77777777" w:rsidR="00163CD9" w:rsidRPr="00593AB6" w:rsidRDefault="00163CD9" w:rsidP="00163CD9">
      <w:pPr>
        <w:tabs>
          <w:tab w:val="left" w:pos="3544"/>
        </w:tabs>
        <w:spacing w:line="276" w:lineRule="auto"/>
        <w:ind w:left="709"/>
        <w:jc w:val="left"/>
        <w:rPr>
          <w:rFonts w:cs="Arial"/>
        </w:rPr>
      </w:pPr>
      <w:bookmarkStart w:id="5" w:name="_Toc102957713"/>
      <w:r w:rsidRPr="00593AB6">
        <w:rPr>
          <w:rFonts w:cs="Arial"/>
        </w:rPr>
        <w:t>Charakter stavby:</w:t>
      </w:r>
      <w:r>
        <w:rPr>
          <w:rFonts w:cs="Arial"/>
        </w:rPr>
        <w:tab/>
      </w:r>
      <w:r w:rsidR="00913F9B">
        <w:rPr>
          <w:rFonts w:cs="Arial"/>
        </w:rPr>
        <w:t>novostavba</w:t>
      </w:r>
      <w:r>
        <w:rPr>
          <w:rFonts w:cs="Arial"/>
        </w:rPr>
        <w:t xml:space="preserve"> komunikace</w:t>
      </w:r>
      <w:r w:rsidRPr="00593AB6">
        <w:rPr>
          <w:rFonts w:cs="Arial"/>
        </w:rPr>
        <w:t>, trvalá stavba</w:t>
      </w:r>
    </w:p>
    <w:bookmarkEnd w:id="5"/>
    <w:p w14:paraId="4925D57F" w14:textId="77777777" w:rsidR="00163CD9" w:rsidRPr="00593AB6" w:rsidRDefault="00163CD9" w:rsidP="00163CD9">
      <w:pPr>
        <w:tabs>
          <w:tab w:val="left" w:pos="709"/>
          <w:tab w:val="left" w:pos="3544"/>
        </w:tabs>
        <w:spacing w:line="276" w:lineRule="auto"/>
        <w:ind w:left="709"/>
        <w:jc w:val="left"/>
        <w:rPr>
          <w:rFonts w:cs="Arial"/>
        </w:rPr>
      </w:pPr>
      <w:r w:rsidRPr="00593AB6">
        <w:rPr>
          <w:rFonts w:cs="Arial"/>
        </w:rPr>
        <w:t>Místo stavby:</w:t>
      </w:r>
      <w:r w:rsidRPr="00593AB6">
        <w:rPr>
          <w:rFonts w:cs="Arial"/>
        </w:rPr>
        <w:tab/>
      </w:r>
      <w:r w:rsidR="00913F9B">
        <w:rPr>
          <w:rFonts w:cs="Arial"/>
        </w:rPr>
        <w:t>Rakovník</w:t>
      </w:r>
    </w:p>
    <w:p w14:paraId="4B7C368A" w14:textId="77777777" w:rsidR="00163CD9" w:rsidRDefault="00163CD9" w:rsidP="00163CD9">
      <w:pPr>
        <w:tabs>
          <w:tab w:val="left" w:pos="709"/>
        </w:tabs>
        <w:spacing w:line="276" w:lineRule="auto"/>
        <w:ind w:left="3544" w:hanging="2835"/>
        <w:jc w:val="left"/>
        <w:rPr>
          <w:rFonts w:cs="Arial"/>
          <w:bCs/>
          <w:szCs w:val="22"/>
        </w:rPr>
      </w:pPr>
      <w:r w:rsidRPr="00593AB6">
        <w:rPr>
          <w:rFonts w:cs="Arial"/>
        </w:rPr>
        <w:t>Katastrální území:</w:t>
      </w:r>
      <w:r w:rsidRPr="00593AB6">
        <w:rPr>
          <w:rFonts w:cs="Arial"/>
        </w:rPr>
        <w:tab/>
      </w:r>
      <w:r w:rsidR="00913F9B" w:rsidRPr="00913F9B">
        <w:rPr>
          <w:rFonts w:cs="Arial"/>
          <w:bCs/>
        </w:rPr>
        <w:t>Rakovník 739081</w:t>
      </w:r>
    </w:p>
    <w:p w14:paraId="7745236C" w14:textId="7659C1F2" w:rsidR="00163CD9" w:rsidRPr="00593AB6" w:rsidRDefault="00163CD9" w:rsidP="00163CD9">
      <w:pPr>
        <w:tabs>
          <w:tab w:val="left" w:pos="709"/>
          <w:tab w:val="left" w:pos="2700"/>
          <w:tab w:val="left" w:pos="7088"/>
        </w:tabs>
        <w:spacing w:line="276" w:lineRule="auto"/>
        <w:ind w:left="3544" w:hanging="2835"/>
        <w:jc w:val="left"/>
        <w:rPr>
          <w:rFonts w:cs="Arial"/>
          <w:b/>
        </w:rPr>
      </w:pPr>
      <w:r>
        <w:rPr>
          <w:rFonts w:cs="Arial"/>
        </w:rPr>
        <w:t>Předmět</w:t>
      </w:r>
      <w:r w:rsidRPr="00593AB6">
        <w:rPr>
          <w:rFonts w:cs="Arial"/>
        </w:rPr>
        <w:t xml:space="preserve"> dokumentace:</w:t>
      </w:r>
      <w:r>
        <w:rPr>
          <w:rFonts w:cs="Arial"/>
        </w:rPr>
        <w:t xml:space="preserve"> </w:t>
      </w:r>
      <w:r>
        <w:rPr>
          <w:rFonts w:cs="Arial"/>
        </w:rPr>
        <w:tab/>
      </w:r>
      <w:r w:rsidR="00F23E33" w:rsidRPr="002C3199">
        <w:rPr>
          <w:b/>
        </w:rPr>
        <w:t>Projektová dokumentace pro provádění stavby</w:t>
      </w:r>
    </w:p>
    <w:p w14:paraId="326CD787" w14:textId="77777777" w:rsidR="00163CD9" w:rsidRDefault="00163CD9" w:rsidP="00163CD9">
      <w:pPr>
        <w:pStyle w:val="Nadpis2"/>
        <w:tabs>
          <w:tab w:val="num" w:pos="576"/>
          <w:tab w:val="left" w:pos="624"/>
        </w:tabs>
        <w:spacing w:after="0" w:line="276" w:lineRule="auto"/>
        <w:jc w:val="both"/>
      </w:pPr>
      <w:bookmarkStart w:id="6" w:name="_Toc496518016"/>
      <w:bookmarkStart w:id="7" w:name="_Toc507074781"/>
      <w:bookmarkStart w:id="8" w:name="_Toc507080798"/>
      <w:bookmarkStart w:id="9" w:name="_Toc526326557"/>
      <w:r>
        <w:t>Údaje o žadateli</w:t>
      </w:r>
      <w:bookmarkEnd w:id="6"/>
      <w:bookmarkEnd w:id="7"/>
      <w:bookmarkEnd w:id="8"/>
      <w:bookmarkEnd w:id="9"/>
    </w:p>
    <w:p w14:paraId="14952219" w14:textId="77777777" w:rsidR="00913F9B" w:rsidRPr="007249DF" w:rsidRDefault="00163CD9" w:rsidP="00913F9B">
      <w:pPr>
        <w:tabs>
          <w:tab w:val="left" w:pos="3402"/>
        </w:tabs>
        <w:spacing w:line="276" w:lineRule="auto"/>
        <w:ind w:left="3544" w:hanging="2835"/>
        <w:rPr>
          <w:rFonts w:cs="Arial"/>
          <w:b/>
          <w:bCs/>
          <w:szCs w:val="22"/>
        </w:rPr>
      </w:pPr>
      <w:r w:rsidRPr="00B75A2F">
        <w:rPr>
          <w:rFonts w:cs="Arial"/>
          <w:bCs/>
          <w:szCs w:val="22"/>
        </w:rPr>
        <w:t>Žadatel:</w:t>
      </w:r>
      <w:r w:rsidRPr="00B75A2F">
        <w:rPr>
          <w:rFonts w:cs="Arial"/>
          <w:b/>
          <w:bCs/>
          <w:szCs w:val="22"/>
        </w:rPr>
        <w:t xml:space="preserve">  </w:t>
      </w:r>
      <w:r w:rsidRPr="00B75A2F">
        <w:rPr>
          <w:rFonts w:cs="Arial"/>
          <w:b/>
          <w:bCs/>
          <w:szCs w:val="22"/>
        </w:rPr>
        <w:tab/>
      </w:r>
      <w:r w:rsidRPr="007249DF">
        <w:rPr>
          <w:rFonts w:cs="Arial"/>
          <w:b/>
          <w:bCs/>
          <w:color w:val="FF0000"/>
          <w:szCs w:val="22"/>
        </w:rPr>
        <w:t xml:space="preserve">  </w:t>
      </w:r>
      <w:bookmarkStart w:id="10" w:name="_Toc496518017"/>
      <w:bookmarkStart w:id="11" w:name="_Toc507074782"/>
      <w:bookmarkStart w:id="12" w:name="_Toc507080799"/>
      <w:r w:rsidR="00913F9B">
        <w:rPr>
          <w:rFonts w:cs="Arial"/>
          <w:b/>
          <w:bCs/>
          <w:szCs w:val="22"/>
        </w:rPr>
        <w:t>Středočeský kraj</w:t>
      </w:r>
    </w:p>
    <w:p w14:paraId="3849DA92" w14:textId="77777777" w:rsidR="00913F9B" w:rsidRPr="007249DF" w:rsidRDefault="00913F9B" w:rsidP="00913F9B">
      <w:pPr>
        <w:tabs>
          <w:tab w:val="left" w:pos="3402"/>
        </w:tabs>
        <w:spacing w:line="276" w:lineRule="auto"/>
        <w:ind w:left="3408" w:firstLine="132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se sídlem Zborovská 81/11, Praha 5, Smíchov 150 00</w:t>
      </w:r>
    </w:p>
    <w:p w14:paraId="0452E371" w14:textId="77777777" w:rsidR="00913F9B" w:rsidRDefault="00913F9B" w:rsidP="00913F9B">
      <w:pPr>
        <w:tabs>
          <w:tab w:val="left" w:pos="3402"/>
        </w:tabs>
        <w:spacing w:after="60" w:line="276" w:lineRule="auto"/>
        <w:ind w:left="3408" w:firstLine="132"/>
        <w:rPr>
          <w:rFonts w:cs="Arial"/>
          <w:bCs/>
          <w:szCs w:val="22"/>
        </w:rPr>
      </w:pPr>
      <w:r w:rsidRPr="007249DF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7249DF">
        <w:rPr>
          <w:rFonts w:cs="Arial"/>
          <w:bCs/>
          <w:szCs w:val="22"/>
        </w:rPr>
        <w:t xml:space="preserve">: </w:t>
      </w:r>
      <w:r>
        <w:rPr>
          <w:rFonts w:cs="Arial"/>
          <w:bCs/>
          <w:szCs w:val="22"/>
        </w:rPr>
        <w:t>70891095</w:t>
      </w:r>
    </w:p>
    <w:p w14:paraId="7AEC15B4" w14:textId="77777777" w:rsidR="00163CD9" w:rsidRDefault="00163CD9" w:rsidP="00913F9B">
      <w:pPr>
        <w:tabs>
          <w:tab w:val="left" w:pos="3402"/>
        </w:tabs>
        <w:spacing w:line="276" w:lineRule="auto"/>
        <w:ind w:left="3544" w:hanging="2835"/>
      </w:pPr>
      <w:r>
        <w:t>Investorsko-inženýrská činnost</w:t>
      </w:r>
      <w:bookmarkEnd w:id="10"/>
      <w:bookmarkEnd w:id="11"/>
      <w:bookmarkEnd w:id="12"/>
    </w:p>
    <w:p w14:paraId="4E09884F" w14:textId="77777777" w:rsidR="00163CD9" w:rsidRPr="00B75A2F" w:rsidRDefault="00163CD9" w:rsidP="00163CD9">
      <w:pPr>
        <w:tabs>
          <w:tab w:val="left" w:pos="3402"/>
        </w:tabs>
        <w:spacing w:line="276" w:lineRule="auto"/>
        <w:ind w:left="3544" w:hanging="2835"/>
        <w:rPr>
          <w:rFonts w:cs="Arial"/>
          <w:b/>
          <w:bCs/>
          <w:szCs w:val="22"/>
        </w:rPr>
      </w:pPr>
      <w:r>
        <w:rPr>
          <w:rFonts w:cs="Arial"/>
          <w:bCs/>
          <w:szCs w:val="22"/>
        </w:rPr>
        <w:t>Inženýring</w:t>
      </w:r>
      <w:r w:rsidRPr="00B75A2F">
        <w:rPr>
          <w:rFonts w:cs="Arial"/>
          <w:bCs/>
          <w:szCs w:val="22"/>
        </w:rPr>
        <w:t>:</w:t>
      </w:r>
      <w:r w:rsidRPr="00B75A2F">
        <w:rPr>
          <w:rFonts w:cs="Arial"/>
          <w:b/>
          <w:bCs/>
          <w:szCs w:val="22"/>
        </w:rPr>
        <w:t xml:space="preserve">  </w:t>
      </w:r>
      <w:r w:rsidRPr="00B75A2F">
        <w:rPr>
          <w:rFonts w:cs="Arial"/>
          <w:b/>
          <w:bCs/>
          <w:szCs w:val="22"/>
        </w:rPr>
        <w:tab/>
        <w:t xml:space="preserve">  METROPROJEKT Praha a.s.</w:t>
      </w:r>
    </w:p>
    <w:p w14:paraId="5EBF2A85" w14:textId="3AB1BFE2" w:rsidR="00163CD9" w:rsidRPr="00985475" w:rsidRDefault="00163CD9" w:rsidP="00163CD9">
      <w:pPr>
        <w:tabs>
          <w:tab w:val="left" w:pos="3402"/>
        </w:tabs>
        <w:spacing w:line="276" w:lineRule="auto"/>
        <w:ind w:left="3408" w:firstLine="132"/>
        <w:rPr>
          <w:rFonts w:cs="Arial"/>
          <w:bCs/>
          <w:szCs w:val="22"/>
        </w:rPr>
      </w:pPr>
      <w:r w:rsidRPr="00B75A2F">
        <w:rPr>
          <w:rFonts w:cs="Arial"/>
          <w:bCs/>
          <w:szCs w:val="22"/>
        </w:rPr>
        <w:t xml:space="preserve">se sídlem </w:t>
      </w:r>
      <w:r w:rsidR="004D601C">
        <w:rPr>
          <w:rFonts w:cs="Arial"/>
          <w:bCs/>
          <w:szCs w:val="22"/>
        </w:rPr>
        <w:t>Argentinská 1621/36</w:t>
      </w:r>
      <w:r>
        <w:rPr>
          <w:rFonts w:cs="Arial"/>
          <w:bCs/>
          <w:szCs w:val="22"/>
        </w:rPr>
        <w:t xml:space="preserve">, </w:t>
      </w:r>
      <w:r w:rsidR="004D601C">
        <w:rPr>
          <w:rFonts w:cs="Arial"/>
          <w:bCs/>
          <w:szCs w:val="22"/>
        </w:rPr>
        <w:t>170 00</w:t>
      </w:r>
      <w:r>
        <w:rPr>
          <w:rFonts w:cs="Arial"/>
          <w:bCs/>
          <w:szCs w:val="22"/>
        </w:rPr>
        <w:t xml:space="preserve"> Praha </w:t>
      </w:r>
      <w:r w:rsidR="004D601C">
        <w:rPr>
          <w:rFonts w:cs="Arial"/>
          <w:bCs/>
          <w:szCs w:val="22"/>
        </w:rPr>
        <w:t>7</w:t>
      </w:r>
      <w:r>
        <w:rPr>
          <w:rFonts w:cs="Arial"/>
          <w:bCs/>
          <w:szCs w:val="22"/>
        </w:rPr>
        <w:t xml:space="preserve">, </w:t>
      </w:r>
      <w:r w:rsidRPr="00B75A2F">
        <w:rPr>
          <w:rFonts w:cs="Arial"/>
          <w:bCs/>
          <w:szCs w:val="22"/>
        </w:rPr>
        <w:t>IČ: 45271895</w:t>
      </w:r>
      <w:r w:rsidRPr="00B75A2F">
        <w:rPr>
          <w:rFonts w:cs="Arial"/>
          <w:bCs/>
          <w:szCs w:val="22"/>
        </w:rPr>
        <w:tab/>
      </w:r>
      <w:r w:rsidRPr="00B75A2F">
        <w:rPr>
          <w:rFonts w:cs="Arial"/>
          <w:bCs/>
          <w:szCs w:val="22"/>
        </w:rPr>
        <w:tab/>
      </w:r>
    </w:p>
    <w:p w14:paraId="66CF18C4" w14:textId="77777777" w:rsidR="00163CD9" w:rsidRPr="007249DF" w:rsidRDefault="00163CD9" w:rsidP="00163CD9">
      <w:pPr>
        <w:pStyle w:val="Nadpis2"/>
        <w:tabs>
          <w:tab w:val="num" w:pos="576"/>
          <w:tab w:val="left" w:pos="624"/>
        </w:tabs>
        <w:spacing w:after="0" w:line="276" w:lineRule="auto"/>
        <w:jc w:val="both"/>
      </w:pPr>
      <w:bookmarkStart w:id="13" w:name="_Toc496518018"/>
      <w:bookmarkStart w:id="14" w:name="_Toc507074783"/>
      <w:bookmarkStart w:id="15" w:name="_Toc507080800"/>
      <w:bookmarkStart w:id="16" w:name="_Toc526326558"/>
      <w:r w:rsidRPr="007249DF">
        <w:t>Údaje o zpracovateli dokumentace</w:t>
      </w:r>
      <w:bookmarkEnd w:id="13"/>
      <w:bookmarkEnd w:id="14"/>
      <w:bookmarkEnd w:id="15"/>
      <w:bookmarkEnd w:id="16"/>
      <w:r w:rsidRPr="007249DF">
        <w:t xml:space="preserve"> </w:t>
      </w:r>
    </w:p>
    <w:p w14:paraId="31F5F8FC" w14:textId="77777777" w:rsidR="00163CD9" w:rsidRPr="00B75A2F" w:rsidRDefault="00163CD9" w:rsidP="00163CD9">
      <w:pPr>
        <w:tabs>
          <w:tab w:val="left" w:pos="3402"/>
        </w:tabs>
        <w:spacing w:line="276" w:lineRule="auto"/>
        <w:ind w:left="3544" w:hanging="2835"/>
        <w:rPr>
          <w:rFonts w:cs="Arial"/>
          <w:b/>
          <w:bCs/>
          <w:szCs w:val="22"/>
        </w:rPr>
      </w:pPr>
      <w:r>
        <w:rPr>
          <w:rFonts w:cs="Arial"/>
          <w:bCs/>
          <w:szCs w:val="22"/>
        </w:rPr>
        <w:t>Projektant</w:t>
      </w:r>
      <w:r w:rsidRPr="00B75A2F">
        <w:rPr>
          <w:rFonts w:cs="Arial"/>
          <w:bCs/>
          <w:szCs w:val="22"/>
        </w:rPr>
        <w:t>:</w:t>
      </w:r>
      <w:r w:rsidRPr="00B75A2F">
        <w:rPr>
          <w:rFonts w:cs="Arial"/>
          <w:b/>
          <w:bCs/>
          <w:szCs w:val="22"/>
        </w:rPr>
        <w:t xml:space="preserve">  </w:t>
      </w:r>
      <w:r w:rsidRPr="00B75A2F">
        <w:rPr>
          <w:rFonts w:cs="Arial"/>
          <w:b/>
          <w:bCs/>
          <w:szCs w:val="22"/>
        </w:rPr>
        <w:tab/>
        <w:t xml:space="preserve">  METROPROJEKT Praha a.s.</w:t>
      </w:r>
    </w:p>
    <w:p w14:paraId="445DB6F6" w14:textId="743130C0" w:rsidR="00163CD9" w:rsidRDefault="004D601C" w:rsidP="00163CD9">
      <w:pPr>
        <w:tabs>
          <w:tab w:val="left" w:pos="3402"/>
        </w:tabs>
        <w:spacing w:line="276" w:lineRule="auto"/>
        <w:ind w:left="3408" w:firstLine="132"/>
        <w:rPr>
          <w:rFonts w:cs="Arial"/>
          <w:bCs/>
          <w:szCs w:val="22"/>
        </w:rPr>
      </w:pPr>
      <w:r w:rsidRPr="00B75A2F">
        <w:rPr>
          <w:rFonts w:cs="Arial"/>
          <w:bCs/>
          <w:szCs w:val="22"/>
        </w:rPr>
        <w:t xml:space="preserve">se sídlem </w:t>
      </w:r>
      <w:r>
        <w:rPr>
          <w:rFonts w:cs="Arial"/>
          <w:bCs/>
          <w:szCs w:val="22"/>
        </w:rPr>
        <w:t>Argentinská 1621/36, 170 00 Praha 7</w:t>
      </w:r>
      <w:r w:rsidR="00163CD9">
        <w:rPr>
          <w:rFonts w:cs="Arial"/>
          <w:bCs/>
          <w:szCs w:val="22"/>
        </w:rPr>
        <w:t xml:space="preserve">, </w:t>
      </w:r>
      <w:r w:rsidR="00163CD9" w:rsidRPr="00B75A2F">
        <w:rPr>
          <w:rFonts w:cs="Arial"/>
          <w:bCs/>
          <w:szCs w:val="22"/>
        </w:rPr>
        <w:t>IČ: 45271895</w:t>
      </w:r>
    </w:p>
    <w:p w14:paraId="5A40C5EB" w14:textId="77777777" w:rsidR="00124EE3" w:rsidRDefault="00163CD9" w:rsidP="00163CD9">
      <w:pPr>
        <w:pStyle w:val="Nadpis2"/>
      </w:pPr>
      <w:r w:rsidRPr="00B75A2F">
        <w:tab/>
      </w:r>
      <w:bookmarkStart w:id="17" w:name="_Toc526326559"/>
      <w:r>
        <w:t>Zpracovávaný objekt</w:t>
      </w:r>
      <w:bookmarkEnd w:id="17"/>
    </w:p>
    <w:p w14:paraId="01F5BE50" w14:textId="77777777" w:rsidR="00163CD9" w:rsidRPr="00FE00B6" w:rsidRDefault="00AE03BA" w:rsidP="00163CD9">
      <w:pPr>
        <w:ind w:left="576" w:firstLine="132"/>
      </w:pPr>
      <w:r w:rsidRPr="00FE00B6">
        <w:t>SO 175</w:t>
      </w:r>
      <w:r w:rsidR="00FE00B6" w:rsidRPr="00FE00B6">
        <w:t xml:space="preserve"> – DOPRAVNÍ ZNAČENÍ</w:t>
      </w:r>
    </w:p>
    <w:p w14:paraId="4B92B2CB" w14:textId="77777777" w:rsidR="00163CD9" w:rsidRPr="00163CD9" w:rsidRDefault="00163CD9" w:rsidP="00163CD9">
      <w:pPr>
        <w:tabs>
          <w:tab w:val="left" w:pos="3402"/>
        </w:tabs>
        <w:spacing w:line="276" w:lineRule="auto"/>
        <w:ind w:left="3544" w:hanging="2835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Projektant</w:t>
      </w:r>
      <w:r w:rsidRPr="00B75A2F">
        <w:rPr>
          <w:rFonts w:cs="Arial"/>
          <w:bCs/>
          <w:szCs w:val="22"/>
        </w:rPr>
        <w:t>:</w:t>
      </w:r>
      <w:r w:rsidRPr="00B75A2F">
        <w:rPr>
          <w:rFonts w:cs="Arial"/>
          <w:b/>
          <w:bCs/>
          <w:szCs w:val="22"/>
        </w:rPr>
        <w:t xml:space="preserve">  </w:t>
      </w:r>
      <w:r w:rsidRPr="00B75A2F">
        <w:rPr>
          <w:rFonts w:cs="Arial"/>
          <w:b/>
          <w:bCs/>
          <w:szCs w:val="22"/>
        </w:rPr>
        <w:tab/>
        <w:t xml:space="preserve"> </w:t>
      </w:r>
      <w:r w:rsidR="00AE03BA">
        <w:rPr>
          <w:rFonts w:cs="Arial"/>
          <w:bCs/>
          <w:szCs w:val="22"/>
        </w:rPr>
        <w:t>Ing. Jan Růžička</w:t>
      </w:r>
    </w:p>
    <w:p w14:paraId="55E1E446" w14:textId="77777777" w:rsidR="00163CD9" w:rsidRDefault="00163CD9" w:rsidP="00163CD9">
      <w:pPr>
        <w:ind w:left="576"/>
      </w:pPr>
    </w:p>
    <w:p w14:paraId="55FF29B2" w14:textId="77777777" w:rsidR="00790CEB" w:rsidRDefault="00790CEB" w:rsidP="00163CD9">
      <w:pPr>
        <w:ind w:left="576"/>
      </w:pPr>
    </w:p>
    <w:p w14:paraId="38EF6A74" w14:textId="77777777" w:rsidR="00790CEB" w:rsidRDefault="00790CEB" w:rsidP="00163CD9">
      <w:pPr>
        <w:ind w:left="576"/>
      </w:pPr>
    </w:p>
    <w:p w14:paraId="53D3C758" w14:textId="77777777" w:rsidR="00FE00B6" w:rsidRDefault="00FE00B6" w:rsidP="00163CD9">
      <w:pPr>
        <w:ind w:left="576"/>
      </w:pPr>
    </w:p>
    <w:p w14:paraId="7E9367B0" w14:textId="77777777" w:rsidR="00FE00B6" w:rsidRDefault="00FE00B6" w:rsidP="00163CD9">
      <w:pPr>
        <w:ind w:left="576"/>
      </w:pPr>
    </w:p>
    <w:p w14:paraId="77FDBA47" w14:textId="77777777" w:rsidR="00FE00B6" w:rsidRDefault="00FE00B6" w:rsidP="00163CD9">
      <w:pPr>
        <w:ind w:left="576"/>
      </w:pPr>
    </w:p>
    <w:p w14:paraId="5BE032FF" w14:textId="77777777" w:rsidR="00FE00B6" w:rsidRDefault="00FE00B6" w:rsidP="00163CD9">
      <w:pPr>
        <w:ind w:left="576"/>
      </w:pPr>
    </w:p>
    <w:p w14:paraId="43114E8F" w14:textId="77777777" w:rsidR="00FE00B6" w:rsidRDefault="00FE00B6" w:rsidP="00163CD9">
      <w:pPr>
        <w:ind w:left="576"/>
      </w:pPr>
    </w:p>
    <w:p w14:paraId="09FF8956" w14:textId="77777777" w:rsidR="00FE00B6" w:rsidRDefault="00FE00B6" w:rsidP="00163CD9">
      <w:pPr>
        <w:ind w:left="576"/>
      </w:pPr>
    </w:p>
    <w:p w14:paraId="2B44635D" w14:textId="77777777" w:rsidR="00FE00B6" w:rsidRDefault="00FE00B6" w:rsidP="00163CD9">
      <w:pPr>
        <w:ind w:left="576"/>
      </w:pPr>
    </w:p>
    <w:p w14:paraId="79A4A652" w14:textId="77777777" w:rsidR="00FE00B6" w:rsidRPr="00265B47" w:rsidRDefault="007E43CA" w:rsidP="00FE00B6">
      <w:pPr>
        <w:pStyle w:val="Nadpis1"/>
        <w:tabs>
          <w:tab w:val="num" w:pos="907"/>
        </w:tabs>
        <w:suppressAutoHyphens/>
        <w:spacing w:before="360"/>
        <w:ind w:left="907" w:hanging="907"/>
      </w:pPr>
      <w:bookmarkStart w:id="18" w:name="_Toc516653024"/>
      <w:bookmarkStart w:id="19" w:name="_Toc526326560"/>
      <w:r w:rsidRPr="00265B47">
        <w:lastRenderedPageBreak/>
        <w:t>PŘEDMĚT A ÚČEL</w:t>
      </w:r>
      <w:r w:rsidR="00FE00B6" w:rsidRPr="00265B47">
        <w:t xml:space="preserve"> stavby</w:t>
      </w:r>
      <w:bookmarkEnd w:id="18"/>
      <w:bookmarkEnd w:id="19"/>
    </w:p>
    <w:p w14:paraId="3C8D9931" w14:textId="77777777" w:rsidR="007E43CA" w:rsidRDefault="007E43CA" w:rsidP="007E43CA">
      <w:pPr>
        <w:pStyle w:val="Bezmezer"/>
      </w:pPr>
      <w:bookmarkStart w:id="20" w:name="_Toc516653025"/>
      <w:r>
        <w:t xml:space="preserve">Komunikace se bude nacházet ve Středočeském kraji. Jedná se o návrh části obchvatu </w:t>
      </w:r>
      <w:r w:rsidRPr="00C77E25">
        <w:t>Rakovníka</w:t>
      </w:r>
      <w:r>
        <w:t xml:space="preserve"> délky 1,85 km, který se nachází severně od města. Obchvat je veden mimo zastavěné území.</w:t>
      </w:r>
    </w:p>
    <w:p w14:paraId="1F3ABAF4" w14:textId="77777777" w:rsidR="007E43CA" w:rsidRPr="008F3977" w:rsidRDefault="007E43CA" w:rsidP="007E43CA">
      <w:r>
        <w:t>Stavba bude sloužit především k převedení tranzitní dopravy z města na nově navrhovanou komunikaci. To by mělo sloužit ke zvýšení bezpečnosti dopravy ve městě a jeho okolí a ke zvýšení kvality života ve městě.</w:t>
      </w:r>
    </w:p>
    <w:p w14:paraId="2B22E76D" w14:textId="77777777" w:rsidR="007E43CA" w:rsidRDefault="007E43CA" w:rsidP="007E43CA">
      <w:r>
        <w:t xml:space="preserve">    Stavba dále zahrnuje mostní objekt, přeložky inženýrských sítí, odvodnění, zabezpečovací a ochranná opatření a vegetační úpravy.</w:t>
      </w:r>
    </w:p>
    <w:p w14:paraId="751510B1" w14:textId="77777777" w:rsidR="007E43CA" w:rsidRPr="00583B9B" w:rsidRDefault="007E43CA" w:rsidP="007E43CA"/>
    <w:p w14:paraId="442E5D2C" w14:textId="77777777" w:rsidR="00FE00B6" w:rsidRDefault="00FE00B6" w:rsidP="007E43CA">
      <w:pPr>
        <w:pStyle w:val="Nadpis1"/>
        <w:tabs>
          <w:tab w:val="num" w:pos="907"/>
        </w:tabs>
        <w:suppressAutoHyphens/>
        <w:spacing w:before="360"/>
        <w:ind w:left="907" w:hanging="907"/>
      </w:pPr>
      <w:bookmarkStart w:id="21" w:name="_Toc526326561"/>
      <w:r>
        <w:t>DEFINITIVNÍ DOPRAVNÍ značení</w:t>
      </w:r>
      <w:bookmarkEnd w:id="20"/>
      <w:bookmarkEnd w:id="21"/>
    </w:p>
    <w:p w14:paraId="41B93906" w14:textId="77777777" w:rsidR="007E43CA" w:rsidRDefault="006E7379" w:rsidP="007E43CA">
      <w:pPr>
        <w:ind w:firstLine="567"/>
        <w:rPr>
          <w:szCs w:val="22"/>
        </w:rPr>
      </w:pPr>
      <w:r>
        <w:rPr>
          <w:szCs w:val="22"/>
        </w:rPr>
        <w:t>Obchvat</w:t>
      </w:r>
      <w:r w:rsidR="00253F63" w:rsidRPr="006E7379">
        <w:rPr>
          <w:szCs w:val="22"/>
        </w:rPr>
        <w:t xml:space="preserve"> (trasa B3) </w:t>
      </w:r>
      <w:bookmarkStart w:id="22" w:name="_Toc489598385"/>
      <w:bookmarkStart w:id="23" w:name="_Toc516653026"/>
      <w:r w:rsidRPr="006E7379">
        <w:rPr>
          <w:szCs w:val="22"/>
        </w:rPr>
        <w:t>bud</w:t>
      </w:r>
      <w:r>
        <w:rPr>
          <w:szCs w:val="22"/>
        </w:rPr>
        <w:t>e stavěn po jednotlivých</w:t>
      </w:r>
      <w:r w:rsidRPr="006E7379">
        <w:rPr>
          <w:szCs w:val="22"/>
        </w:rPr>
        <w:t xml:space="preserve"> </w:t>
      </w:r>
      <w:r>
        <w:rPr>
          <w:szCs w:val="22"/>
        </w:rPr>
        <w:t>úsecích a v</w:t>
      </w:r>
      <w:r w:rsidRPr="006E7379">
        <w:rPr>
          <w:szCs w:val="22"/>
        </w:rPr>
        <w:t xml:space="preserve">ždy po dokončení </w:t>
      </w:r>
      <w:r>
        <w:rPr>
          <w:szCs w:val="22"/>
        </w:rPr>
        <w:t>etapy</w:t>
      </w:r>
      <w:r w:rsidRPr="006E7379">
        <w:rPr>
          <w:szCs w:val="22"/>
        </w:rPr>
        <w:t xml:space="preserve"> se provede příslušné dopravní značení a obnoví</w:t>
      </w:r>
      <w:r>
        <w:rPr>
          <w:szCs w:val="22"/>
        </w:rPr>
        <w:t xml:space="preserve"> stávající na místech, kde dochází k napojení obchvatu a stávající dopravní sítě.</w:t>
      </w:r>
    </w:p>
    <w:p w14:paraId="79CD856D" w14:textId="77777777" w:rsidR="006E7379" w:rsidRDefault="007E43CA" w:rsidP="007E43CA">
      <w:pPr>
        <w:ind w:firstLine="567"/>
        <w:rPr>
          <w:szCs w:val="22"/>
        </w:rPr>
      </w:pPr>
      <w:r>
        <w:rPr>
          <w:szCs w:val="22"/>
        </w:rPr>
        <w:t xml:space="preserve"> </w:t>
      </w:r>
    </w:p>
    <w:p w14:paraId="5C84962A" w14:textId="77777777" w:rsidR="007E43CA" w:rsidRPr="007E43CA" w:rsidRDefault="007E43CA" w:rsidP="007E43CA">
      <w:pPr>
        <w:rPr>
          <w:b/>
        </w:rPr>
      </w:pPr>
      <w:r w:rsidRPr="007E43CA">
        <w:rPr>
          <w:b/>
        </w:rPr>
        <w:t>Př. 002 Situace DDZ – 1.</w:t>
      </w:r>
      <w:r>
        <w:rPr>
          <w:b/>
        </w:rPr>
        <w:t xml:space="preserve"> </w:t>
      </w:r>
      <w:r w:rsidRPr="007E43CA">
        <w:rPr>
          <w:b/>
        </w:rPr>
        <w:t>část</w:t>
      </w:r>
    </w:p>
    <w:p w14:paraId="6581B4EE" w14:textId="77777777" w:rsidR="007E43CA" w:rsidRPr="007E43CA" w:rsidRDefault="007E43CA" w:rsidP="007E43CA">
      <w:pPr>
        <w:spacing w:line="276" w:lineRule="auto"/>
        <w:ind w:left="709" w:firstLine="707"/>
      </w:pPr>
      <w:r w:rsidRPr="007E43CA">
        <w:t>V této situaci je DDZ na nové okružní křižovatce, obchvatu B3 a upravené komunikaci Lišanské. Budou vyznačeny i 2 nové přechody o šířce 4 m. Šířka jízdních pruhů</w:t>
      </w:r>
    </w:p>
    <w:p w14:paraId="3C06E8FA" w14:textId="77777777" w:rsidR="007E43CA" w:rsidRPr="007E43CA" w:rsidRDefault="007E43CA" w:rsidP="007E43CA">
      <w:pPr>
        <w:spacing w:line="276" w:lineRule="auto"/>
        <w:ind w:left="709" w:firstLine="707"/>
      </w:pPr>
      <w:r w:rsidRPr="007E43CA">
        <w:t>Budou osazeny i informační tabule IS9b se směry cílů před novou okružní křižovatkou.</w:t>
      </w:r>
    </w:p>
    <w:p w14:paraId="7024827A" w14:textId="77777777" w:rsidR="007E43CA" w:rsidRPr="007E43CA" w:rsidRDefault="007E43CA" w:rsidP="007E43CA">
      <w:pPr>
        <w:rPr>
          <w:b/>
        </w:rPr>
      </w:pPr>
      <w:r w:rsidRPr="007E43CA">
        <w:rPr>
          <w:b/>
        </w:rPr>
        <w:t>Př. 003 Situace DDZ – 2.</w:t>
      </w:r>
      <w:r>
        <w:rPr>
          <w:b/>
        </w:rPr>
        <w:t xml:space="preserve"> </w:t>
      </w:r>
      <w:r w:rsidRPr="007E43CA">
        <w:rPr>
          <w:b/>
        </w:rPr>
        <w:t>část</w:t>
      </w:r>
    </w:p>
    <w:p w14:paraId="43AE8359" w14:textId="77777777" w:rsidR="007E43CA" w:rsidRPr="007E43CA" w:rsidRDefault="007E43CA" w:rsidP="007E43CA">
      <w:pPr>
        <w:spacing w:line="276" w:lineRule="auto"/>
        <w:ind w:left="709" w:firstLine="707"/>
      </w:pPr>
      <w:r w:rsidRPr="007E43CA">
        <w:t>V této situaci je DDZ na pokračování obchvatu B3 a nové okružní křižovatce a propojce na ulici Luženskou. Budou vyznačeny i 2 nové přechody o šířce 4 m a jeden o šířce 3,0 m vzhledem k vjezdu na pozemek zástavby.</w:t>
      </w:r>
    </w:p>
    <w:p w14:paraId="18F1BF15" w14:textId="77777777" w:rsidR="007E43CA" w:rsidRPr="007E43CA" w:rsidRDefault="007E43CA" w:rsidP="007E43CA">
      <w:pPr>
        <w:spacing w:line="276" w:lineRule="auto"/>
        <w:ind w:left="709" w:firstLine="707"/>
      </w:pPr>
      <w:r w:rsidRPr="007E43CA">
        <w:t>Budou osazeny i informační tabule IS9b se směry cílů na okružních křižovatkách.</w:t>
      </w:r>
    </w:p>
    <w:p w14:paraId="0D3C42A0" w14:textId="77777777" w:rsidR="007E43CA" w:rsidRPr="007E43CA" w:rsidRDefault="007E43CA" w:rsidP="007E43CA">
      <w:pPr>
        <w:rPr>
          <w:b/>
        </w:rPr>
      </w:pPr>
      <w:r w:rsidRPr="007E43CA">
        <w:rPr>
          <w:b/>
        </w:rPr>
        <w:t>Př. 004 Situace DDZ – 3.</w:t>
      </w:r>
      <w:r>
        <w:rPr>
          <w:b/>
        </w:rPr>
        <w:t xml:space="preserve"> </w:t>
      </w:r>
      <w:r w:rsidRPr="007E43CA">
        <w:rPr>
          <w:b/>
        </w:rPr>
        <w:t>část</w:t>
      </w:r>
    </w:p>
    <w:p w14:paraId="5BD4BE3A" w14:textId="77777777" w:rsidR="007E43CA" w:rsidRPr="007E43CA" w:rsidRDefault="007E43CA" w:rsidP="007E43CA">
      <w:pPr>
        <w:spacing w:line="276" w:lineRule="auto"/>
        <w:ind w:left="709" w:firstLine="707"/>
      </w:pPr>
      <w:r w:rsidRPr="007E43CA">
        <w:t>V této situaci je DDZ na pokračování obchvatu B3 a nové mimoúrovňové křižovatce s ulicí Pražskou a na Pražské. Budou vyznačeny i 2 nové přechody o šířce 4 m.</w:t>
      </w:r>
    </w:p>
    <w:p w14:paraId="0B92A990" w14:textId="77777777" w:rsidR="007E43CA" w:rsidRPr="007E43CA" w:rsidRDefault="007E43CA" w:rsidP="007E43CA">
      <w:pPr>
        <w:spacing w:line="276" w:lineRule="auto"/>
        <w:ind w:left="709" w:firstLine="707"/>
      </w:pPr>
      <w:r w:rsidRPr="007E43CA">
        <w:t>Budou osazeny i informační tabule IS9a se směry cílů.</w:t>
      </w:r>
    </w:p>
    <w:p w14:paraId="147FC1C5" w14:textId="77777777" w:rsidR="007E43CA" w:rsidRDefault="007E43CA" w:rsidP="007E43CA">
      <w:pPr>
        <w:ind w:firstLine="567"/>
        <w:rPr>
          <w:szCs w:val="22"/>
        </w:rPr>
      </w:pPr>
    </w:p>
    <w:p w14:paraId="04396ED9" w14:textId="77777777" w:rsidR="00BD3F03" w:rsidRDefault="00BD3F03" w:rsidP="007E43CA">
      <w:pPr>
        <w:ind w:firstLine="567"/>
        <w:rPr>
          <w:szCs w:val="22"/>
        </w:rPr>
      </w:pPr>
    </w:p>
    <w:p w14:paraId="2A5E2ADD" w14:textId="77777777" w:rsidR="00BD3F03" w:rsidRDefault="00BD3F03" w:rsidP="007E43CA">
      <w:pPr>
        <w:ind w:firstLine="567"/>
        <w:rPr>
          <w:szCs w:val="22"/>
        </w:rPr>
      </w:pPr>
    </w:p>
    <w:p w14:paraId="799F2451" w14:textId="77777777" w:rsidR="00BD3F03" w:rsidRDefault="00BD3F03" w:rsidP="007E43CA">
      <w:pPr>
        <w:ind w:firstLine="567"/>
        <w:rPr>
          <w:szCs w:val="22"/>
        </w:rPr>
      </w:pPr>
    </w:p>
    <w:p w14:paraId="694134EE" w14:textId="77777777" w:rsidR="00BD3F03" w:rsidRDefault="00BD3F03" w:rsidP="007E43CA">
      <w:pPr>
        <w:ind w:firstLine="567"/>
        <w:rPr>
          <w:szCs w:val="22"/>
        </w:rPr>
      </w:pPr>
    </w:p>
    <w:p w14:paraId="059871E5" w14:textId="77777777" w:rsidR="00BD3F03" w:rsidRDefault="00BD3F03" w:rsidP="007E43CA">
      <w:pPr>
        <w:ind w:firstLine="567"/>
        <w:rPr>
          <w:szCs w:val="22"/>
        </w:rPr>
      </w:pPr>
    </w:p>
    <w:p w14:paraId="44561317" w14:textId="77777777" w:rsidR="00BD3F03" w:rsidRPr="006E7379" w:rsidRDefault="00BD3F03" w:rsidP="007E43CA">
      <w:pPr>
        <w:ind w:firstLine="567"/>
        <w:rPr>
          <w:szCs w:val="22"/>
        </w:rPr>
      </w:pPr>
    </w:p>
    <w:p w14:paraId="35273C56" w14:textId="77777777" w:rsidR="00FE00B6" w:rsidRPr="00265B47" w:rsidRDefault="00FE00B6" w:rsidP="006E7379">
      <w:pPr>
        <w:pStyle w:val="Nadpis1"/>
        <w:tabs>
          <w:tab w:val="num" w:pos="907"/>
        </w:tabs>
        <w:suppressAutoHyphens/>
        <w:spacing w:before="360"/>
        <w:ind w:left="907" w:hanging="907"/>
      </w:pPr>
      <w:bookmarkStart w:id="24" w:name="_Toc526326562"/>
      <w:r w:rsidRPr="00265B47">
        <w:lastRenderedPageBreak/>
        <w:t>Zásady dopravního značení</w:t>
      </w:r>
      <w:bookmarkEnd w:id="22"/>
      <w:bookmarkEnd w:id="23"/>
      <w:bookmarkEnd w:id="24"/>
    </w:p>
    <w:p w14:paraId="3D42870F" w14:textId="77777777" w:rsidR="00253F63" w:rsidRDefault="00253F63" w:rsidP="00253F63">
      <w:pPr>
        <w:spacing w:line="276" w:lineRule="auto"/>
        <w:ind w:left="709" w:firstLine="707"/>
      </w:pPr>
      <w:r w:rsidRPr="00BE0050">
        <w:t>Vodorovné dopravní značení bude</w:t>
      </w:r>
      <w:r>
        <w:t xml:space="preserve"> </w:t>
      </w:r>
      <w:r w:rsidRPr="00BE0050">
        <w:t xml:space="preserve">provedeno bílou </w:t>
      </w:r>
      <w:r>
        <w:t>trvanlivou vícesložkovou barvou, jak na novém úseku, tak i na stávajících komunikacích, kde bylo poničeno stavbou.</w:t>
      </w:r>
    </w:p>
    <w:p w14:paraId="3C441FCB" w14:textId="77777777" w:rsidR="00253F63" w:rsidRDefault="00253F63" w:rsidP="00253F63">
      <w:pPr>
        <w:spacing w:line="276" w:lineRule="auto"/>
        <w:ind w:left="709"/>
      </w:pPr>
      <w:r w:rsidRPr="00BE0050">
        <w:t xml:space="preserve"> </w:t>
      </w:r>
      <w:r>
        <w:tab/>
        <w:t>S</w:t>
      </w:r>
      <w:r w:rsidRPr="00BE0050">
        <w:t xml:space="preserve">vislé dopravní značky </w:t>
      </w:r>
      <w:r>
        <w:t>budou osazeny</w:t>
      </w:r>
      <w:r w:rsidRPr="00BE0050">
        <w:t xml:space="preserve"> </w:t>
      </w:r>
      <w:r>
        <w:t>na novém úseku, dle schválené projektové dokumentace a na stávajících komunikacích</w:t>
      </w:r>
      <w:r w:rsidRPr="00BE0050">
        <w:t xml:space="preserve"> do původní</w:t>
      </w:r>
      <w:r>
        <w:t xml:space="preserve">ho umístění, pokud během stavby došlo k jejich odstranění či poničení. </w:t>
      </w:r>
    </w:p>
    <w:p w14:paraId="1C848451" w14:textId="77777777" w:rsidR="00253F63" w:rsidRDefault="00253F63" w:rsidP="00253F63">
      <w:pPr>
        <w:spacing w:line="276" w:lineRule="auto"/>
        <w:ind w:left="709" w:firstLine="707"/>
      </w:pPr>
      <w:r>
        <w:t xml:space="preserve">Všechny standardní značky budou lisované s dvojitým ohybem z pozinkovaného plechu s plnými rohy. Poloměr zaoblení rohů značek umístěných vedle vozovky musí být min. </w:t>
      </w:r>
      <w:r>
        <w:br/>
        <w:t>20 mm. Spojovací materiál bude nekorodující. Objímky mohou být z AL slitin. Sloupky se provedou z ocelových žárově zinkovaných trubek o průměru 70 mm a tloušťkou stěny nejvýše 3 mm. Konce budou opatřeny umělohmotnými víčky. Osazené budou do základových patek z prostého betonu (tř. C 16/20-XF 2). V případě použití dvousloupcové konstrukce je vzájemná rozteč sloupků v rozmezí 30-45 cm, čemuž je přizpůsobena šířka základu 90x50x70 cm.</w:t>
      </w:r>
    </w:p>
    <w:p w14:paraId="22D4DB8A" w14:textId="77777777" w:rsidR="00253F63" w:rsidRDefault="00253F63" w:rsidP="00253F63">
      <w:pPr>
        <w:spacing w:line="276" w:lineRule="auto"/>
        <w:ind w:left="709"/>
      </w:pPr>
      <w:r>
        <w:t>Veškeré osazované svislé značení musí odpovídat normě ČSN EN 12899-1, včetně národní přílohy NA a Vzorových listů staveb pozemních komunikací, část 6.1 - Svislé dopravní značky. Technické parametry vodorovného dopravního značení musí odpovídat ČSN EN 1436 a Vzorovým listům staveb pozemních komunikací, část 6.2 - Vodorovné dopravní značky. Dopravní značení musí být rozmisťováno dle zásad uvedených v TP 65 (Zásady pro dopravní značení na pozemních komunikacích), TP 133 (Zásady pro vodorovné dopravní značení na pozemních komunikacích).</w:t>
      </w:r>
    </w:p>
    <w:p w14:paraId="5AF6F4E1" w14:textId="77777777" w:rsidR="00253F63" w:rsidRPr="00BE0050" w:rsidRDefault="00253F63" w:rsidP="00253F63">
      <w:pPr>
        <w:spacing w:line="276" w:lineRule="auto"/>
        <w:ind w:left="709"/>
      </w:pPr>
      <w:r>
        <w:t>V případě, že bude nové vodorovné značení aplikováno na nový asfaltový povrch, bude realizováno ve 2 etapách. Nejdříve v kompletní podobě pouze jednosložkovou barvou a po stabilizaci vlastností povrchu (či po zimním období) pak z materiálů s dlouhodobou životností.</w:t>
      </w:r>
    </w:p>
    <w:p w14:paraId="4F1D3AF9" w14:textId="77777777" w:rsidR="00FE00B6" w:rsidRDefault="00FE00B6" w:rsidP="00FE00B6">
      <w:pPr>
        <w:pStyle w:val="Zkladntext"/>
        <w:rPr>
          <w:rFonts w:cs="Arial"/>
          <w:sz w:val="20"/>
        </w:rPr>
      </w:pPr>
    </w:p>
    <w:p w14:paraId="2F6C3721" w14:textId="77777777" w:rsidR="00FE00B6" w:rsidRPr="00265B47" w:rsidRDefault="00FE00B6" w:rsidP="00FE00B6">
      <w:pPr>
        <w:pStyle w:val="Nadpis1"/>
        <w:tabs>
          <w:tab w:val="num" w:pos="907"/>
        </w:tabs>
        <w:suppressAutoHyphens/>
        <w:spacing w:before="360"/>
        <w:ind w:left="907" w:hanging="907"/>
      </w:pPr>
      <w:bookmarkStart w:id="25" w:name="_Toc347820573"/>
      <w:bookmarkStart w:id="26" w:name="_Toc489598386"/>
      <w:bookmarkStart w:id="27" w:name="_Toc516653028"/>
      <w:bookmarkStart w:id="28" w:name="_Toc526326563"/>
      <w:r w:rsidRPr="00265B47">
        <w:t>Bezpečnost práce a ochrana zdraví při práci</w:t>
      </w:r>
      <w:bookmarkEnd w:id="25"/>
      <w:bookmarkEnd w:id="26"/>
      <w:bookmarkEnd w:id="27"/>
      <w:bookmarkEnd w:id="28"/>
    </w:p>
    <w:p w14:paraId="658BAA34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Při stavební činnosti je třeba dodržovat platné předpisy, normy a zejména ustanovení vyhlášek ČÚBP a ČBÚ.</w:t>
      </w:r>
    </w:p>
    <w:p w14:paraId="3A0D7617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Zásady pro oblast BOZP upravuje Zákon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následných novel.</w:t>
      </w:r>
    </w:p>
    <w:p w14:paraId="31782B18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Výstavby se týkají především § 3,15,18 a 21, které jsou rozvinuty v Nařízení vlády 591/2006 Sb. o bližších minimálních požadavcích na bezpečnost a ochranu zdraví při práci na staveništích.</w:t>
      </w:r>
    </w:p>
    <w:p w14:paraId="6A1A1048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Další vybrané důležité předpisy</w:t>
      </w:r>
    </w:p>
    <w:p w14:paraId="04EF8ED3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 xml:space="preserve">Zákon 262/2006 Sb. – Zákoník práce- ve znění pozdějších předpisů. </w:t>
      </w:r>
    </w:p>
    <w:p w14:paraId="7546E102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Nařízení vlády 178/2001 Sb., kterým se stanoví podmínky ochrany zdraví při práci -  ve znění pozdějších předpisů.</w:t>
      </w:r>
    </w:p>
    <w:p w14:paraId="3B32F7F2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lastRenderedPageBreak/>
        <w:t>Nařízení vlády</w:t>
      </w:r>
      <w:r w:rsidRPr="00BD3F03">
        <w:tab/>
        <w:t>362/2005 Sb.</w:t>
      </w:r>
      <w:r w:rsidRPr="00BD3F03">
        <w:tab/>
        <w:t>Nařízení vlády o bližších požadavcích na bezpečnost a ochranu zdraví při práci na pracovištích s nebezpečím pádu z výšky nebo do hloubky.</w:t>
      </w:r>
    </w:p>
    <w:p w14:paraId="2D5EE03F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Zákon 20/1966 Sb. Zákon o péči a zdraví lidu  - ve znění pozdějších předpisů</w:t>
      </w:r>
    </w:p>
    <w:p w14:paraId="2BCDA8DB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Nařízení vlády</w:t>
      </w:r>
      <w:r w:rsidRPr="00BD3F03">
        <w:tab/>
        <w:t>148/2006 Sb.</w:t>
      </w:r>
      <w:r w:rsidRPr="00BD3F03">
        <w:tab/>
        <w:t>O ochraně zdraví před nepříznivými účinky hluku a vibrací</w:t>
      </w:r>
    </w:p>
    <w:p w14:paraId="0BD3967B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Zákon č. 22/1997 Sb., o technických požadavcích na výrobky (ve znění zákona 34/2011 Sb.) vč. nařízení vlády č. 170/1997 Sb. (strojní zařízení) a č. 178/1997 Sb. (stavební výrobky) – vše ve znění pozdějších předpisů.</w:t>
      </w:r>
    </w:p>
    <w:p w14:paraId="4F4093A5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Zákon 183/2006 Sb. o územním plánování a stavebním řádu ve znění následných novel.</w:t>
      </w:r>
    </w:p>
    <w:p w14:paraId="7B6D0C29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Vyhláška Ministerstva pro místní rozvoj 268/2009 Sb. „O technických požadavcích na stavby“</w:t>
      </w:r>
    </w:p>
    <w:p w14:paraId="21787E54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 xml:space="preserve">Vyhláška Ministerstva dopravy č. 177/95 Sb., kterou se vydává stavební a technický řád drah, ve znění pozdějších předpisů (243/1996 Sb., 346/2000 Sb., 413/2001 Sb., 577/2004 Sb.) </w:t>
      </w:r>
    </w:p>
    <w:p w14:paraId="269312B1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Zákon 361/2000Sb., o provozu na pozemních komunikacích, ve znění pozdějších předpisů. Vyhláška MD 104/1997 Sb.</w:t>
      </w:r>
      <w:r w:rsidRPr="00BD3F03">
        <w:tab/>
        <w:t>Vyhláška kterou se provádí zákon o pozemních komunikacích – ve znění pozdějších předpisů</w:t>
      </w:r>
    </w:p>
    <w:p w14:paraId="7340D049" w14:textId="77777777" w:rsidR="00FE00B6" w:rsidRPr="00BD3F03" w:rsidRDefault="00FE00B6" w:rsidP="00BD3F03">
      <w:pPr>
        <w:spacing w:line="276" w:lineRule="auto"/>
        <w:ind w:left="709" w:firstLine="707"/>
      </w:pPr>
      <w:r w:rsidRPr="00BD3F03">
        <w:t>Při zemních pracích v ochranných pásmech inženýrských vedení je třeba plnit podmínky správce a dbát na zvýšenou opatrnost pracovníků. Zákres inženýrských sítí v mapovém podkladu je nutno pokládat za orientační a technický dozor stavebníka musí zajistit před zahájením stavby vytýčení inženýrských sítí. Během stavby je nutné vytýčení chránit před poškozením. Současně je nezbytné, aby nefunkční „mrtvé“ kabely byly odstraněny a převezeny mimo staveniště.</w:t>
      </w:r>
    </w:p>
    <w:p w14:paraId="1883855F" w14:textId="77777777" w:rsidR="00FE00B6" w:rsidRPr="00265B47" w:rsidRDefault="00FE00B6" w:rsidP="00FE00B6">
      <w:pPr>
        <w:pStyle w:val="Nadpis1"/>
        <w:tabs>
          <w:tab w:val="num" w:pos="907"/>
        </w:tabs>
        <w:suppressAutoHyphens/>
        <w:spacing w:before="360"/>
        <w:ind w:left="907" w:hanging="907"/>
      </w:pPr>
      <w:bookmarkStart w:id="29" w:name="_Toc489598387"/>
      <w:bookmarkStart w:id="30" w:name="_Toc516653029"/>
      <w:bookmarkStart w:id="31" w:name="_Toc526326564"/>
      <w:r w:rsidRPr="00265B47">
        <w:t>Závěr</w:t>
      </w:r>
      <w:bookmarkEnd w:id="29"/>
      <w:bookmarkEnd w:id="30"/>
      <w:bookmarkEnd w:id="31"/>
    </w:p>
    <w:p w14:paraId="08A042F0" w14:textId="77777777" w:rsidR="00FE00B6" w:rsidRDefault="00FE00B6" w:rsidP="00BD3F03">
      <w:pPr>
        <w:spacing w:line="276" w:lineRule="auto"/>
        <w:ind w:left="709" w:firstLine="707"/>
      </w:pPr>
      <w:r w:rsidRPr="00BD3F03">
        <w:t>Veškeré osazované svislé značení musí odpovídat normě ČSN EN 12899-1, technické parametry vodorovného dopravního značení musí odpovídat ČSN EN 1436. Použité materiály, velikosti a grafické provedení musí vyhovovat příslušným normovým předpisům (ČSN EN 1423, ČSN EN 1424, ČSN EN 1790, ČSN EN 1871). Dopravní značení musí být rozmisťováno dle zásad uvedených v TP 65 (Zásady pro dopravní značení na pozemních komunikacích), TP 133 (Zásady pro vodorovné dopravní značení na pozemních komunikacích) a TP 66 (Zásady pro přechodné dopravní značení na pozemních komunikacích).</w:t>
      </w:r>
    </w:p>
    <w:p w14:paraId="0734B839" w14:textId="77777777" w:rsidR="00FE00B6" w:rsidRDefault="00FE00B6" w:rsidP="00163CD9">
      <w:pPr>
        <w:ind w:left="576"/>
      </w:pPr>
    </w:p>
    <w:p w14:paraId="0C8C1DAE" w14:textId="77777777" w:rsidR="00FE00B6" w:rsidRDefault="00FE00B6" w:rsidP="00163CD9">
      <w:pPr>
        <w:ind w:left="576"/>
      </w:pPr>
    </w:p>
    <w:p w14:paraId="765B4DCF" w14:textId="77777777" w:rsidR="00FE00B6" w:rsidRDefault="00FE00B6" w:rsidP="00163CD9">
      <w:pPr>
        <w:ind w:left="576"/>
      </w:pPr>
    </w:p>
    <w:p w14:paraId="27C507D8" w14:textId="77777777" w:rsidR="00FE00B6" w:rsidRDefault="00FE00B6" w:rsidP="00163CD9">
      <w:pPr>
        <w:ind w:left="576"/>
      </w:pPr>
    </w:p>
    <w:p w14:paraId="4CCAB6DF" w14:textId="77777777" w:rsidR="00FE00B6" w:rsidRDefault="00FE00B6" w:rsidP="00163CD9">
      <w:pPr>
        <w:ind w:left="576"/>
      </w:pPr>
    </w:p>
    <w:p w14:paraId="17D654D8" w14:textId="77777777" w:rsidR="00FE00B6" w:rsidRDefault="00FE00B6" w:rsidP="00163CD9">
      <w:pPr>
        <w:ind w:left="576"/>
      </w:pPr>
    </w:p>
    <w:p w14:paraId="14818F0E" w14:textId="77777777" w:rsidR="00790CEB" w:rsidRDefault="00790CEB" w:rsidP="00163CD9">
      <w:pPr>
        <w:ind w:left="576"/>
      </w:pPr>
    </w:p>
    <w:sectPr w:rsidR="00790CEB" w:rsidSect="0039664D">
      <w:headerReference w:type="default" r:id="rId8"/>
      <w:footerReference w:type="default" r:id="rId9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D72A6" w14:textId="77777777" w:rsidR="003F6A2A" w:rsidRDefault="003F6A2A">
      <w:r>
        <w:separator/>
      </w:r>
    </w:p>
  </w:endnote>
  <w:endnote w:type="continuationSeparator" w:id="0">
    <w:p w14:paraId="47350355" w14:textId="77777777" w:rsidR="003F6A2A" w:rsidRDefault="003F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35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80"/>
      <w:gridCol w:w="2556"/>
      <w:gridCol w:w="2268"/>
      <w:gridCol w:w="283"/>
      <w:gridCol w:w="567"/>
      <w:gridCol w:w="425"/>
      <w:gridCol w:w="284"/>
      <w:gridCol w:w="283"/>
      <w:gridCol w:w="284"/>
      <w:gridCol w:w="425"/>
      <w:gridCol w:w="778"/>
      <w:gridCol w:w="588"/>
      <w:gridCol w:w="14"/>
    </w:tblGrid>
    <w:tr w:rsidR="00463EF7" w:rsidRPr="00EC1679" w14:paraId="186D6E17" w14:textId="77777777" w:rsidTr="00FF60CF">
      <w:trPr>
        <w:gridAfter w:val="1"/>
        <w:wAfter w:w="14" w:type="dxa"/>
        <w:trHeight w:hRule="exact" w:val="283"/>
      </w:trPr>
      <w:tc>
        <w:tcPr>
          <w:tcW w:w="1380" w:type="dxa"/>
          <w:vAlign w:val="center"/>
        </w:tcPr>
        <w:p w14:paraId="1F077C21" w14:textId="77777777" w:rsidR="00463EF7" w:rsidRPr="00863549" w:rsidRDefault="00463EF7" w:rsidP="007E3A13">
          <w:pPr>
            <w:pStyle w:val="Zpat"/>
            <w:jc w:val="right"/>
          </w:pPr>
          <w:r>
            <w:t>Název akce:</w:t>
          </w:r>
        </w:p>
      </w:tc>
      <w:tc>
        <w:tcPr>
          <w:tcW w:w="7375" w:type="dxa"/>
          <w:gridSpan w:val="9"/>
          <w:vAlign w:val="center"/>
        </w:tcPr>
        <w:p w14:paraId="7D31B309" w14:textId="77777777" w:rsidR="00463EF7" w:rsidRPr="00863549" w:rsidRDefault="00EA014E" w:rsidP="00262EAF">
          <w:pPr>
            <w:pStyle w:val="Zpat"/>
            <w:tabs>
              <w:tab w:val="clear" w:pos="4536"/>
            </w:tabs>
          </w:pPr>
          <w:r w:rsidRPr="00EA014E">
            <w:t>II/229 Rakovník, připojení na II/238 (obchvat města, trasa B3)</w:t>
          </w:r>
        </w:p>
      </w:tc>
      <w:tc>
        <w:tcPr>
          <w:tcW w:w="1366" w:type="dxa"/>
          <w:gridSpan w:val="2"/>
          <w:vAlign w:val="center"/>
        </w:tcPr>
        <w:p w14:paraId="76AE512F" w14:textId="77777777" w:rsidR="00463EF7" w:rsidRPr="00863549" w:rsidRDefault="00463EF7" w:rsidP="00124EE3">
          <w:pPr>
            <w:pStyle w:val="Zpat"/>
            <w:tabs>
              <w:tab w:val="clear" w:pos="4536"/>
            </w:tabs>
            <w:jc w:val="right"/>
          </w:pPr>
          <w:r>
            <w:t xml:space="preserve">str. </w:t>
          </w:r>
          <w:r w:rsidR="00E94870" w:rsidRPr="00863549">
            <w:fldChar w:fldCharType="begin"/>
          </w:r>
          <w:r w:rsidRPr="00863549">
            <w:instrText xml:space="preserve"> PAGE </w:instrText>
          </w:r>
          <w:r w:rsidR="00E94870" w:rsidRPr="00863549">
            <w:fldChar w:fldCharType="separate"/>
          </w:r>
          <w:r w:rsidR="00D80273">
            <w:rPr>
              <w:noProof/>
            </w:rPr>
            <w:t>1</w:t>
          </w:r>
          <w:r w:rsidR="00E94870" w:rsidRPr="00863549">
            <w:fldChar w:fldCharType="end"/>
          </w:r>
          <w:r w:rsidRPr="00863549">
            <w:t>/</w:t>
          </w:r>
          <w:fldSimple w:instr=" NUMPAGES   \* MERGEFORMAT ">
            <w:r w:rsidR="00D80273">
              <w:rPr>
                <w:noProof/>
              </w:rPr>
              <w:t>5</w:t>
            </w:r>
          </w:fldSimple>
        </w:p>
      </w:tc>
    </w:tr>
    <w:tr w:rsidR="00F451B6" w:rsidRPr="00EC1679" w14:paraId="02E881E1" w14:textId="77777777" w:rsidTr="00FF60CF">
      <w:trPr>
        <w:trHeight w:hRule="exact" w:val="283"/>
      </w:trPr>
      <w:tc>
        <w:tcPr>
          <w:tcW w:w="1380" w:type="dxa"/>
          <w:vAlign w:val="center"/>
        </w:tcPr>
        <w:p w14:paraId="39251F21" w14:textId="77777777" w:rsidR="00F451B6" w:rsidRDefault="00F451B6" w:rsidP="007E3A13">
          <w:pPr>
            <w:pStyle w:val="Zpat"/>
            <w:jc w:val="right"/>
          </w:pPr>
          <w:r>
            <w:t>Vypracoval:</w:t>
          </w:r>
        </w:p>
      </w:tc>
      <w:tc>
        <w:tcPr>
          <w:tcW w:w="2556" w:type="dxa"/>
          <w:vAlign w:val="center"/>
        </w:tcPr>
        <w:p w14:paraId="6028065C" w14:textId="77777777" w:rsidR="00F451B6" w:rsidRPr="00863549" w:rsidRDefault="00FE00B6" w:rsidP="000A7417">
          <w:pPr>
            <w:pStyle w:val="Zpat"/>
          </w:pPr>
          <w:r>
            <w:t>Ing. Jan Růžička</w:t>
          </w:r>
        </w:p>
      </w:tc>
      <w:tc>
        <w:tcPr>
          <w:tcW w:w="2268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14:paraId="7A88DB4C" w14:textId="77777777" w:rsidR="00F451B6" w:rsidRPr="00863549" w:rsidRDefault="00F451B6" w:rsidP="00F451B6">
          <w:pPr>
            <w:pStyle w:val="Zpat"/>
            <w:jc w:val="right"/>
          </w:pPr>
          <w:r>
            <w:t>Identifikační číslo dokumentu: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14:paraId="6F51F7AE" w14:textId="77777777" w:rsidR="00F451B6" w:rsidRPr="00863549" w:rsidRDefault="00EA014E" w:rsidP="00F451B6">
          <w:pPr>
            <w:pStyle w:val="Zpat"/>
            <w:jc w:val="center"/>
          </w:pPr>
          <w:r>
            <w:t>18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14:paraId="3697BED4" w14:textId="77777777" w:rsidR="00F451B6" w:rsidRPr="00863549" w:rsidRDefault="00EA014E" w:rsidP="00F451B6">
          <w:pPr>
            <w:pStyle w:val="Zpat"/>
            <w:jc w:val="center"/>
          </w:pPr>
          <w:r>
            <w:t>7393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14:paraId="7680A527" w14:textId="6C4132D4" w:rsidR="00F451B6" w:rsidRPr="00863549" w:rsidRDefault="004D601C" w:rsidP="00F451B6">
          <w:pPr>
            <w:pStyle w:val="Zpat"/>
            <w:jc w:val="center"/>
          </w:pPr>
          <w:r>
            <w:t>04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14:paraId="404CB6B7" w14:textId="77777777" w:rsidR="00F451B6" w:rsidRPr="00863549" w:rsidRDefault="00FE00B6" w:rsidP="00F451B6">
          <w:pPr>
            <w:pStyle w:val="Zpat"/>
            <w:jc w:val="center"/>
          </w:pPr>
          <w:r>
            <w:t>02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14:paraId="5A0A5389" w14:textId="77777777" w:rsidR="00F451B6" w:rsidRPr="00863549" w:rsidRDefault="00FE00B6" w:rsidP="00F451B6">
          <w:pPr>
            <w:pStyle w:val="Zpat"/>
            <w:jc w:val="center"/>
          </w:pPr>
          <w:r>
            <w:t>14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14:paraId="59338C6E" w14:textId="77777777" w:rsidR="00F451B6" w:rsidRPr="00863549" w:rsidRDefault="00F451B6" w:rsidP="00F451B6">
          <w:pPr>
            <w:pStyle w:val="Zpat"/>
            <w:jc w:val="center"/>
          </w:pPr>
          <w:r>
            <w:t>00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14:paraId="299F33C0" w14:textId="77777777" w:rsidR="00F451B6" w:rsidRPr="00863549" w:rsidRDefault="00F451B6" w:rsidP="00D80273">
          <w:pPr>
            <w:pStyle w:val="Zpat"/>
            <w:jc w:val="center"/>
          </w:pPr>
          <w:r>
            <w:t>00</w:t>
          </w:r>
          <w:r w:rsidR="00D80273">
            <w:t>1</w:t>
          </w:r>
        </w:p>
      </w:tc>
      <w:tc>
        <w:tcPr>
          <w:tcW w:w="77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14:paraId="5B9113C8" w14:textId="77777777" w:rsidR="00F451B6" w:rsidRPr="00863549" w:rsidRDefault="00F451B6" w:rsidP="00F451B6">
          <w:pPr>
            <w:pStyle w:val="Zpat"/>
            <w:jc w:val="right"/>
          </w:pPr>
          <w:r>
            <w:t>Změna:</w:t>
          </w:r>
        </w:p>
      </w:tc>
      <w:tc>
        <w:tcPr>
          <w:tcW w:w="60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B0C0FC" w14:textId="77777777" w:rsidR="00F451B6" w:rsidRPr="00863549" w:rsidRDefault="00F451B6" w:rsidP="00262EAF">
          <w:pPr>
            <w:pStyle w:val="Zpat"/>
            <w:jc w:val="center"/>
          </w:pPr>
        </w:p>
      </w:tc>
    </w:tr>
  </w:tbl>
  <w:p w14:paraId="2CCB51A8" w14:textId="77777777" w:rsidR="00463EF7" w:rsidRPr="006A1972" w:rsidRDefault="00463EF7" w:rsidP="008635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9C27C" w14:textId="77777777" w:rsidR="003F6A2A" w:rsidRDefault="003F6A2A">
      <w:r>
        <w:separator/>
      </w:r>
    </w:p>
  </w:footnote>
  <w:footnote w:type="continuationSeparator" w:id="0">
    <w:p w14:paraId="38E366AC" w14:textId="77777777" w:rsidR="003F6A2A" w:rsidRDefault="003F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463EF7" w14:paraId="499B1C23" w14:textId="77777777" w:rsidTr="007E3A13">
      <w:trPr>
        <w:cantSplit/>
        <w:trHeight w:hRule="exact" w:val="510"/>
      </w:trPr>
      <w:tc>
        <w:tcPr>
          <w:tcW w:w="2160" w:type="dxa"/>
          <w:vAlign w:val="center"/>
        </w:tcPr>
        <w:p w14:paraId="0854C01B" w14:textId="77777777" w:rsidR="00463EF7" w:rsidRDefault="002E50DF" w:rsidP="007E3A13">
          <w:pPr>
            <w:pStyle w:val="Zhlav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42E78E85" wp14:editId="48536187">
                <wp:extent cx="1280160" cy="259080"/>
                <wp:effectExtent l="0" t="0" r="0" b="7620"/>
                <wp:docPr id="1" name="obrázek 1" descr="metroprojekt-logo-A-poziti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troprojekt-logo-A-poziti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16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14:paraId="365A8488" w14:textId="77777777" w:rsidR="00463EF7" w:rsidRDefault="00FE00B6" w:rsidP="00FE00B6">
          <w:pPr>
            <w:pStyle w:val="Zhlav"/>
            <w:tabs>
              <w:tab w:val="clear" w:pos="4536"/>
            </w:tabs>
            <w:jc w:val="right"/>
          </w:pPr>
          <w:r>
            <w:t>SO175 – Dopravní značení</w:t>
          </w:r>
        </w:p>
      </w:tc>
    </w:tr>
  </w:tbl>
  <w:p w14:paraId="5E935689" w14:textId="77777777" w:rsidR="00463EF7" w:rsidRPr="00FC2382" w:rsidRDefault="00463EF7" w:rsidP="00C8282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1.4pt;height:115.8pt" o:bullet="t" fillcolor="window">
        <v:imagedata r:id="rId1" o:title="LG_MTP1"/>
      </v:shape>
    </w:pict>
  </w:numPicBullet>
  <w:abstractNum w:abstractNumId="0" w15:restartNumberingAfterBreak="0">
    <w:nsid w:val="FFFFFF7C"/>
    <w:multiLevelType w:val="singleLevel"/>
    <w:tmpl w:val="42644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FAD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44EE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2A9F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10A4E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FF408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7AD9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73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64F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06EA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C35B0"/>
    <w:multiLevelType w:val="multilevel"/>
    <w:tmpl w:val="3B30EC0E"/>
    <w:numStyleLink w:val="Styl1"/>
  </w:abstractNum>
  <w:abstractNum w:abstractNumId="11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248A09ED"/>
    <w:multiLevelType w:val="multilevel"/>
    <w:tmpl w:val="3B30EC0E"/>
    <w:numStyleLink w:val="Styl1"/>
  </w:abstractNum>
  <w:abstractNum w:abstractNumId="13" w15:restartNumberingAfterBreak="0">
    <w:nsid w:val="30BE16AA"/>
    <w:multiLevelType w:val="multilevel"/>
    <w:tmpl w:val="1EE808D8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62326B3"/>
    <w:multiLevelType w:val="multilevel"/>
    <w:tmpl w:val="3B30EC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E1521A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37B09F6"/>
    <w:multiLevelType w:val="multilevel"/>
    <w:tmpl w:val="2C4A9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85499499">
    <w:abstractNumId w:val="13"/>
  </w:num>
  <w:num w:numId="2" w16cid:durableId="1131678915">
    <w:abstractNumId w:val="8"/>
  </w:num>
  <w:num w:numId="3" w16cid:durableId="1734038443">
    <w:abstractNumId w:val="3"/>
  </w:num>
  <w:num w:numId="4" w16cid:durableId="1627154896">
    <w:abstractNumId w:val="2"/>
  </w:num>
  <w:num w:numId="5" w16cid:durableId="1908032798">
    <w:abstractNumId w:val="1"/>
  </w:num>
  <w:num w:numId="6" w16cid:durableId="480924469">
    <w:abstractNumId w:val="0"/>
  </w:num>
  <w:num w:numId="7" w16cid:durableId="2070373291">
    <w:abstractNumId w:val="9"/>
  </w:num>
  <w:num w:numId="8" w16cid:durableId="434060447">
    <w:abstractNumId w:val="7"/>
  </w:num>
  <w:num w:numId="9" w16cid:durableId="181096924">
    <w:abstractNumId w:val="6"/>
  </w:num>
  <w:num w:numId="10" w16cid:durableId="502357338">
    <w:abstractNumId w:val="5"/>
  </w:num>
  <w:num w:numId="11" w16cid:durableId="36708494">
    <w:abstractNumId w:val="4"/>
  </w:num>
  <w:num w:numId="12" w16cid:durableId="1276329736">
    <w:abstractNumId w:val="11"/>
  </w:num>
  <w:num w:numId="13" w16cid:durableId="633222636">
    <w:abstractNumId w:val="15"/>
  </w:num>
  <w:num w:numId="14" w16cid:durableId="1480002089">
    <w:abstractNumId w:val="12"/>
  </w:num>
  <w:num w:numId="15" w16cid:durableId="1551990276">
    <w:abstractNumId w:val="10"/>
  </w:num>
  <w:num w:numId="16" w16cid:durableId="873737973">
    <w:abstractNumId w:val="16"/>
  </w:num>
  <w:num w:numId="17" w16cid:durableId="582686743">
    <w:abstractNumId w:val="14"/>
  </w:num>
  <w:num w:numId="18" w16cid:durableId="515925355">
    <w:abstractNumId w:val="17"/>
  </w:num>
  <w:num w:numId="19" w16cid:durableId="1465661013">
    <w:abstractNumId w:val="13"/>
  </w:num>
  <w:num w:numId="20" w16cid:durableId="2038309450">
    <w:abstractNumId w:val="13"/>
  </w:num>
  <w:num w:numId="21" w16cid:durableId="127987336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0DF"/>
    <w:rsid w:val="000048E7"/>
    <w:rsid w:val="00004AEA"/>
    <w:rsid w:val="000055B6"/>
    <w:rsid w:val="000136CB"/>
    <w:rsid w:val="00014CCC"/>
    <w:rsid w:val="00015360"/>
    <w:rsid w:val="0002403B"/>
    <w:rsid w:val="00025680"/>
    <w:rsid w:val="0003074C"/>
    <w:rsid w:val="000364AC"/>
    <w:rsid w:val="00041E63"/>
    <w:rsid w:val="00046F87"/>
    <w:rsid w:val="0006717D"/>
    <w:rsid w:val="00072B43"/>
    <w:rsid w:val="00072DC1"/>
    <w:rsid w:val="0007530A"/>
    <w:rsid w:val="00083D5B"/>
    <w:rsid w:val="00084036"/>
    <w:rsid w:val="0009354B"/>
    <w:rsid w:val="000948E8"/>
    <w:rsid w:val="00096E90"/>
    <w:rsid w:val="000A0097"/>
    <w:rsid w:val="000A0676"/>
    <w:rsid w:val="000A2A91"/>
    <w:rsid w:val="000A2F4B"/>
    <w:rsid w:val="000A55FF"/>
    <w:rsid w:val="000A6EC8"/>
    <w:rsid w:val="000A7417"/>
    <w:rsid w:val="000B056A"/>
    <w:rsid w:val="000B37B5"/>
    <w:rsid w:val="000B6950"/>
    <w:rsid w:val="000B7512"/>
    <w:rsid w:val="000C0B29"/>
    <w:rsid w:val="000C5B8B"/>
    <w:rsid w:val="000C7D7F"/>
    <w:rsid w:val="000D20ED"/>
    <w:rsid w:val="000D24F5"/>
    <w:rsid w:val="000D72FA"/>
    <w:rsid w:val="000D7BB6"/>
    <w:rsid w:val="000E426B"/>
    <w:rsid w:val="000E5B84"/>
    <w:rsid w:val="000E6F99"/>
    <w:rsid w:val="000E70A7"/>
    <w:rsid w:val="000E7BC1"/>
    <w:rsid w:val="000F560C"/>
    <w:rsid w:val="000F776E"/>
    <w:rsid w:val="000F7EAA"/>
    <w:rsid w:val="001145AF"/>
    <w:rsid w:val="00114F58"/>
    <w:rsid w:val="00115685"/>
    <w:rsid w:val="00115933"/>
    <w:rsid w:val="00115975"/>
    <w:rsid w:val="00117F68"/>
    <w:rsid w:val="001225B3"/>
    <w:rsid w:val="001236A3"/>
    <w:rsid w:val="0012440C"/>
    <w:rsid w:val="00124EE3"/>
    <w:rsid w:val="00144873"/>
    <w:rsid w:val="001519B9"/>
    <w:rsid w:val="00162FA4"/>
    <w:rsid w:val="00163CD9"/>
    <w:rsid w:val="00173586"/>
    <w:rsid w:val="00173630"/>
    <w:rsid w:val="001810A2"/>
    <w:rsid w:val="00183687"/>
    <w:rsid w:val="001851D4"/>
    <w:rsid w:val="00187CBC"/>
    <w:rsid w:val="00197319"/>
    <w:rsid w:val="001A0355"/>
    <w:rsid w:val="001A0F15"/>
    <w:rsid w:val="001A11AB"/>
    <w:rsid w:val="001A1316"/>
    <w:rsid w:val="001B3925"/>
    <w:rsid w:val="001B3D88"/>
    <w:rsid w:val="001B4C69"/>
    <w:rsid w:val="001B59C4"/>
    <w:rsid w:val="001B6D56"/>
    <w:rsid w:val="001B6E81"/>
    <w:rsid w:val="001C01AB"/>
    <w:rsid w:val="001D0888"/>
    <w:rsid w:val="001D29C1"/>
    <w:rsid w:val="001D3009"/>
    <w:rsid w:val="001E5F01"/>
    <w:rsid w:val="001E7239"/>
    <w:rsid w:val="001E73BB"/>
    <w:rsid w:val="001F49B0"/>
    <w:rsid w:val="00207E1A"/>
    <w:rsid w:val="002102E5"/>
    <w:rsid w:val="00211D14"/>
    <w:rsid w:val="002139CF"/>
    <w:rsid w:val="00214C71"/>
    <w:rsid w:val="00222F85"/>
    <w:rsid w:val="00223549"/>
    <w:rsid w:val="00235760"/>
    <w:rsid w:val="00240337"/>
    <w:rsid w:val="002406F3"/>
    <w:rsid w:val="00242C27"/>
    <w:rsid w:val="002444E5"/>
    <w:rsid w:val="002458D1"/>
    <w:rsid w:val="00251ED6"/>
    <w:rsid w:val="00253F63"/>
    <w:rsid w:val="0026015B"/>
    <w:rsid w:val="00262BA2"/>
    <w:rsid w:val="00262EAF"/>
    <w:rsid w:val="00266870"/>
    <w:rsid w:val="00267E6D"/>
    <w:rsid w:val="0027566E"/>
    <w:rsid w:val="00277AF2"/>
    <w:rsid w:val="00283C2F"/>
    <w:rsid w:val="002859F8"/>
    <w:rsid w:val="00285B7B"/>
    <w:rsid w:val="0028696C"/>
    <w:rsid w:val="002910A4"/>
    <w:rsid w:val="002A098E"/>
    <w:rsid w:val="002A34BF"/>
    <w:rsid w:val="002B040C"/>
    <w:rsid w:val="002B17FA"/>
    <w:rsid w:val="002B5080"/>
    <w:rsid w:val="002B5FC3"/>
    <w:rsid w:val="002C4E4E"/>
    <w:rsid w:val="002D11FF"/>
    <w:rsid w:val="002D1CC1"/>
    <w:rsid w:val="002D4543"/>
    <w:rsid w:val="002E0A0C"/>
    <w:rsid w:val="002E258B"/>
    <w:rsid w:val="002E2702"/>
    <w:rsid w:val="002E3B9F"/>
    <w:rsid w:val="002E50DF"/>
    <w:rsid w:val="002E55D7"/>
    <w:rsid w:val="002F1B95"/>
    <w:rsid w:val="002F2467"/>
    <w:rsid w:val="002F2473"/>
    <w:rsid w:val="002F329B"/>
    <w:rsid w:val="00304EDB"/>
    <w:rsid w:val="00310A08"/>
    <w:rsid w:val="00315C3F"/>
    <w:rsid w:val="00335406"/>
    <w:rsid w:val="00335FAD"/>
    <w:rsid w:val="00340F93"/>
    <w:rsid w:val="00341B50"/>
    <w:rsid w:val="00343169"/>
    <w:rsid w:val="003435CA"/>
    <w:rsid w:val="003448E7"/>
    <w:rsid w:val="00350454"/>
    <w:rsid w:val="00354D24"/>
    <w:rsid w:val="00362E25"/>
    <w:rsid w:val="003633BD"/>
    <w:rsid w:val="00363DDC"/>
    <w:rsid w:val="00364BEB"/>
    <w:rsid w:val="0037178B"/>
    <w:rsid w:val="00376C86"/>
    <w:rsid w:val="003804C6"/>
    <w:rsid w:val="0039012C"/>
    <w:rsid w:val="00390F2E"/>
    <w:rsid w:val="00391DEF"/>
    <w:rsid w:val="00393398"/>
    <w:rsid w:val="00395594"/>
    <w:rsid w:val="00395D71"/>
    <w:rsid w:val="0039664D"/>
    <w:rsid w:val="0039700F"/>
    <w:rsid w:val="003A1FDF"/>
    <w:rsid w:val="003A2AD3"/>
    <w:rsid w:val="003A3921"/>
    <w:rsid w:val="003A4431"/>
    <w:rsid w:val="003A695D"/>
    <w:rsid w:val="003B02EE"/>
    <w:rsid w:val="003B1838"/>
    <w:rsid w:val="003B1DAF"/>
    <w:rsid w:val="003B30D9"/>
    <w:rsid w:val="003B7B20"/>
    <w:rsid w:val="003C0107"/>
    <w:rsid w:val="003C0B3C"/>
    <w:rsid w:val="003C3AA3"/>
    <w:rsid w:val="003D2F21"/>
    <w:rsid w:val="003D3562"/>
    <w:rsid w:val="003D471C"/>
    <w:rsid w:val="003E5C15"/>
    <w:rsid w:val="003E5F9D"/>
    <w:rsid w:val="003F003C"/>
    <w:rsid w:val="003F4655"/>
    <w:rsid w:val="003F528F"/>
    <w:rsid w:val="003F6A2A"/>
    <w:rsid w:val="00401A58"/>
    <w:rsid w:val="00406965"/>
    <w:rsid w:val="00410549"/>
    <w:rsid w:val="0041077E"/>
    <w:rsid w:val="00410C8E"/>
    <w:rsid w:val="00412EF5"/>
    <w:rsid w:val="0041764A"/>
    <w:rsid w:val="00426B31"/>
    <w:rsid w:val="004359FB"/>
    <w:rsid w:val="004372A9"/>
    <w:rsid w:val="00444126"/>
    <w:rsid w:val="00450E43"/>
    <w:rsid w:val="00455A25"/>
    <w:rsid w:val="00457373"/>
    <w:rsid w:val="00461FB3"/>
    <w:rsid w:val="004622A2"/>
    <w:rsid w:val="00463EF7"/>
    <w:rsid w:val="00464B26"/>
    <w:rsid w:val="004718A3"/>
    <w:rsid w:val="00482308"/>
    <w:rsid w:val="00486340"/>
    <w:rsid w:val="00493909"/>
    <w:rsid w:val="00494F2C"/>
    <w:rsid w:val="00496405"/>
    <w:rsid w:val="004B160F"/>
    <w:rsid w:val="004B24B3"/>
    <w:rsid w:val="004B4D60"/>
    <w:rsid w:val="004B5D8C"/>
    <w:rsid w:val="004B5DB1"/>
    <w:rsid w:val="004B646E"/>
    <w:rsid w:val="004B7CDC"/>
    <w:rsid w:val="004C089E"/>
    <w:rsid w:val="004C44A7"/>
    <w:rsid w:val="004C451E"/>
    <w:rsid w:val="004C7676"/>
    <w:rsid w:val="004D03D0"/>
    <w:rsid w:val="004D08E5"/>
    <w:rsid w:val="004D0D64"/>
    <w:rsid w:val="004D2608"/>
    <w:rsid w:val="004D3F28"/>
    <w:rsid w:val="004D601C"/>
    <w:rsid w:val="004D75A3"/>
    <w:rsid w:val="004E0F11"/>
    <w:rsid w:val="004E59C6"/>
    <w:rsid w:val="004E6CD5"/>
    <w:rsid w:val="004E7AD5"/>
    <w:rsid w:val="00501F5E"/>
    <w:rsid w:val="005065C8"/>
    <w:rsid w:val="00510960"/>
    <w:rsid w:val="00511339"/>
    <w:rsid w:val="00522801"/>
    <w:rsid w:val="00523510"/>
    <w:rsid w:val="0052730A"/>
    <w:rsid w:val="00531366"/>
    <w:rsid w:val="005319F2"/>
    <w:rsid w:val="005330E1"/>
    <w:rsid w:val="00533345"/>
    <w:rsid w:val="005369F8"/>
    <w:rsid w:val="0053755D"/>
    <w:rsid w:val="005432BB"/>
    <w:rsid w:val="00545A73"/>
    <w:rsid w:val="00555253"/>
    <w:rsid w:val="0055685B"/>
    <w:rsid w:val="005607BD"/>
    <w:rsid w:val="00565B5E"/>
    <w:rsid w:val="005707D4"/>
    <w:rsid w:val="00571C3B"/>
    <w:rsid w:val="00573772"/>
    <w:rsid w:val="00580A49"/>
    <w:rsid w:val="00582471"/>
    <w:rsid w:val="005828AC"/>
    <w:rsid w:val="005828DF"/>
    <w:rsid w:val="005849B9"/>
    <w:rsid w:val="00587F94"/>
    <w:rsid w:val="005928B2"/>
    <w:rsid w:val="00594224"/>
    <w:rsid w:val="00595913"/>
    <w:rsid w:val="005A01D2"/>
    <w:rsid w:val="005A04F7"/>
    <w:rsid w:val="005A4663"/>
    <w:rsid w:val="005A4E4A"/>
    <w:rsid w:val="005A6088"/>
    <w:rsid w:val="005B5905"/>
    <w:rsid w:val="005B78CF"/>
    <w:rsid w:val="005C4F19"/>
    <w:rsid w:val="005D2261"/>
    <w:rsid w:val="005E1224"/>
    <w:rsid w:val="005E4E1C"/>
    <w:rsid w:val="005E69F4"/>
    <w:rsid w:val="005E74A1"/>
    <w:rsid w:val="005E7D19"/>
    <w:rsid w:val="005F3400"/>
    <w:rsid w:val="005F4EB2"/>
    <w:rsid w:val="005F55B4"/>
    <w:rsid w:val="00600AAB"/>
    <w:rsid w:val="00601BBE"/>
    <w:rsid w:val="00610840"/>
    <w:rsid w:val="006138D3"/>
    <w:rsid w:val="006209A0"/>
    <w:rsid w:val="006230D1"/>
    <w:rsid w:val="006251F2"/>
    <w:rsid w:val="00625EB4"/>
    <w:rsid w:val="00626929"/>
    <w:rsid w:val="00627609"/>
    <w:rsid w:val="0063028A"/>
    <w:rsid w:val="00630A04"/>
    <w:rsid w:val="00631796"/>
    <w:rsid w:val="00632013"/>
    <w:rsid w:val="00633224"/>
    <w:rsid w:val="0063481D"/>
    <w:rsid w:val="00635471"/>
    <w:rsid w:val="006400D7"/>
    <w:rsid w:val="00643880"/>
    <w:rsid w:val="0064788C"/>
    <w:rsid w:val="00654FE9"/>
    <w:rsid w:val="006639BF"/>
    <w:rsid w:val="00663C97"/>
    <w:rsid w:val="00665650"/>
    <w:rsid w:val="00671BA9"/>
    <w:rsid w:val="00672C0E"/>
    <w:rsid w:val="00673426"/>
    <w:rsid w:val="006750D4"/>
    <w:rsid w:val="00675A79"/>
    <w:rsid w:val="006835F6"/>
    <w:rsid w:val="00683D60"/>
    <w:rsid w:val="00684FCF"/>
    <w:rsid w:val="00685CE3"/>
    <w:rsid w:val="0068779C"/>
    <w:rsid w:val="0069155D"/>
    <w:rsid w:val="00693808"/>
    <w:rsid w:val="00693C6C"/>
    <w:rsid w:val="00695826"/>
    <w:rsid w:val="00696DC6"/>
    <w:rsid w:val="006977E7"/>
    <w:rsid w:val="006A1972"/>
    <w:rsid w:val="006B458B"/>
    <w:rsid w:val="006B62D6"/>
    <w:rsid w:val="006B6513"/>
    <w:rsid w:val="006C6B7B"/>
    <w:rsid w:val="006C740C"/>
    <w:rsid w:val="006D01D1"/>
    <w:rsid w:val="006D194B"/>
    <w:rsid w:val="006E0FCD"/>
    <w:rsid w:val="006E2ABD"/>
    <w:rsid w:val="006E5DBC"/>
    <w:rsid w:val="006E7379"/>
    <w:rsid w:val="006F3AB5"/>
    <w:rsid w:val="006F6F71"/>
    <w:rsid w:val="00700129"/>
    <w:rsid w:val="00706ACA"/>
    <w:rsid w:val="0071039B"/>
    <w:rsid w:val="0071225A"/>
    <w:rsid w:val="00714F3C"/>
    <w:rsid w:val="00716400"/>
    <w:rsid w:val="00720C1F"/>
    <w:rsid w:val="00722683"/>
    <w:rsid w:val="0072384D"/>
    <w:rsid w:val="00724437"/>
    <w:rsid w:val="00726C91"/>
    <w:rsid w:val="00726FE8"/>
    <w:rsid w:val="00735CF5"/>
    <w:rsid w:val="00736053"/>
    <w:rsid w:val="00736095"/>
    <w:rsid w:val="00737CE1"/>
    <w:rsid w:val="00740259"/>
    <w:rsid w:val="00744ACF"/>
    <w:rsid w:val="00745B35"/>
    <w:rsid w:val="00746201"/>
    <w:rsid w:val="00750DDE"/>
    <w:rsid w:val="007513D8"/>
    <w:rsid w:val="00755D41"/>
    <w:rsid w:val="00757B8D"/>
    <w:rsid w:val="00757D79"/>
    <w:rsid w:val="007655C4"/>
    <w:rsid w:val="00765AB2"/>
    <w:rsid w:val="00766959"/>
    <w:rsid w:val="00771B66"/>
    <w:rsid w:val="007722C6"/>
    <w:rsid w:val="0077271F"/>
    <w:rsid w:val="00772750"/>
    <w:rsid w:val="00774905"/>
    <w:rsid w:val="00777666"/>
    <w:rsid w:val="00781FE5"/>
    <w:rsid w:val="00787DB2"/>
    <w:rsid w:val="00790CEB"/>
    <w:rsid w:val="00793CAA"/>
    <w:rsid w:val="007A2603"/>
    <w:rsid w:val="007B30F8"/>
    <w:rsid w:val="007B5916"/>
    <w:rsid w:val="007C6D7A"/>
    <w:rsid w:val="007D4419"/>
    <w:rsid w:val="007D7FC3"/>
    <w:rsid w:val="007E13A6"/>
    <w:rsid w:val="007E3A13"/>
    <w:rsid w:val="007E43CA"/>
    <w:rsid w:val="007E494A"/>
    <w:rsid w:val="007E6B8E"/>
    <w:rsid w:val="007F0033"/>
    <w:rsid w:val="007F090A"/>
    <w:rsid w:val="007F7F53"/>
    <w:rsid w:val="008017F2"/>
    <w:rsid w:val="00802C72"/>
    <w:rsid w:val="00803D34"/>
    <w:rsid w:val="0080597B"/>
    <w:rsid w:val="008065E0"/>
    <w:rsid w:val="008158BE"/>
    <w:rsid w:val="00820166"/>
    <w:rsid w:val="00822421"/>
    <w:rsid w:val="00824F7B"/>
    <w:rsid w:val="00832F53"/>
    <w:rsid w:val="008554E2"/>
    <w:rsid w:val="0085761D"/>
    <w:rsid w:val="00862B04"/>
    <w:rsid w:val="00863549"/>
    <w:rsid w:val="0086357A"/>
    <w:rsid w:val="00863BC5"/>
    <w:rsid w:val="00866227"/>
    <w:rsid w:val="00872566"/>
    <w:rsid w:val="0088040C"/>
    <w:rsid w:val="00881ECA"/>
    <w:rsid w:val="00882684"/>
    <w:rsid w:val="00884390"/>
    <w:rsid w:val="00884FEE"/>
    <w:rsid w:val="00892F8C"/>
    <w:rsid w:val="00894F5B"/>
    <w:rsid w:val="00896615"/>
    <w:rsid w:val="008A0822"/>
    <w:rsid w:val="008A136E"/>
    <w:rsid w:val="008B0804"/>
    <w:rsid w:val="008B7AF0"/>
    <w:rsid w:val="008C0730"/>
    <w:rsid w:val="008C2FB6"/>
    <w:rsid w:val="008D7ECC"/>
    <w:rsid w:val="008E4BEC"/>
    <w:rsid w:val="008E6A13"/>
    <w:rsid w:val="008F1158"/>
    <w:rsid w:val="008F1636"/>
    <w:rsid w:val="008F3460"/>
    <w:rsid w:val="00901D21"/>
    <w:rsid w:val="00904430"/>
    <w:rsid w:val="0090575F"/>
    <w:rsid w:val="009061CF"/>
    <w:rsid w:val="009067A2"/>
    <w:rsid w:val="00910FF2"/>
    <w:rsid w:val="00913F9B"/>
    <w:rsid w:val="00914D46"/>
    <w:rsid w:val="00915C57"/>
    <w:rsid w:val="009162AF"/>
    <w:rsid w:val="00922491"/>
    <w:rsid w:val="009225E3"/>
    <w:rsid w:val="00922A77"/>
    <w:rsid w:val="009242E9"/>
    <w:rsid w:val="0092617D"/>
    <w:rsid w:val="00926DA0"/>
    <w:rsid w:val="00937F82"/>
    <w:rsid w:val="00940764"/>
    <w:rsid w:val="009408CE"/>
    <w:rsid w:val="0094208D"/>
    <w:rsid w:val="00942A0A"/>
    <w:rsid w:val="00942DBC"/>
    <w:rsid w:val="009449FE"/>
    <w:rsid w:val="009454CF"/>
    <w:rsid w:val="00950C00"/>
    <w:rsid w:val="00952619"/>
    <w:rsid w:val="00953E40"/>
    <w:rsid w:val="00962289"/>
    <w:rsid w:val="009623B6"/>
    <w:rsid w:val="00964A1E"/>
    <w:rsid w:val="00966D47"/>
    <w:rsid w:val="00970395"/>
    <w:rsid w:val="00971A1E"/>
    <w:rsid w:val="00985E3A"/>
    <w:rsid w:val="00986B18"/>
    <w:rsid w:val="0099015C"/>
    <w:rsid w:val="00990507"/>
    <w:rsid w:val="00993B18"/>
    <w:rsid w:val="00995FD8"/>
    <w:rsid w:val="00996505"/>
    <w:rsid w:val="009A342C"/>
    <w:rsid w:val="009A57CA"/>
    <w:rsid w:val="009B45C9"/>
    <w:rsid w:val="009C0572"/>
    <w:rsid w:val="009C4A0C"/>
    <w:rsid w:val="009C5514"/>
    <w:rsid w:val="009E3F86"/>
    <w:rsid w:val="009E42AC"/>
    <w:rsid w:val="009E64AB"/>
    <w:rsid w:val="009E6AB1"/>
    <w:rsid w:val="009F0210"/>
    <w:rsid w:val="009F1D80"/>
    <w:rsid w:val="00A001B3"/>
    <w:rsid w:val="00A01F28"/>
    <w:rsid w:val="00A07723"/>
    <w:rsid w:val="00A117DD"/>
    <w:rsid w:val="00A21315"/>
    <w:rsid w:val="00A336C1"/>
    <w:rsid w:val="00A33A19"/>
    <w:rsid w:val="00A400DB"/>
    <w:rsid w:val="00A402BD"/>
    <w:rsid w:val="00A434C5"/>
    <w:rsid w:val="00A43944"/>
    <w:rsid w:val="00A5178B"/>
    <w:rsid w:val="00A518BC"/>
    <w:rsid w:val="00A5190A"/>
    <w:rsid w:val="00A53E37"/>
    <w:rsid w:val="00A57055"/>
    <w:rsid w:val="00A60832"/>
    <w:rsid w:val="00A6090A"/>
    <w:rsid w:val="00A61E9F"/>
    <w:rsid w:val="00A64D1F"/>
    <w:rsid w:val="00A66359"/>
    <w:rsid w:val="00A750F8"/>
    <w:rsid w:val="00A75A12"/>
    <w:rsid w:val="00A75EF6"/>
    <w:rsid w:val="00A80215"/>
    <w:rsid w:val="00A823CE"/>
    <w:rsid w:val="00A909DA"/>
    <w:rsid w:val="00A9244E"/>
    <w:rsid w:val="00A924D2"/>
    <w:rsid w:val="00AA0FC3"/>
    <w:rsid w:val="00AA424F"/>
    <w:rsid w:val="00AB1745"/>
    <w:rsid w:val="00AB57AA"/>
    <w:rsid w:val="00AC1A74"/>
    <w:rsid w:val="00AD206F"/>
    <w:rsid w:val="00AD5580"/>
    <w:rsid w:val="00AD7903"/>
    <w:rsid w:val="00AE03BA"/>
    <w:rsid w:val="00AE1356"/>
    <w:rsid w:val="00AE4910"/>
    <w:rsid w:val="00AE5B72"/>
    <w:rsid w:val="00AE6A1E"/>
    <w:rsid w:val="00AF086D"/>
    <w:rsid w:val="00AF3275"/>
    <w:rsid w:val="00AF5680"/>
    <w:rsid w:val="00B00070"/>
    <w:rsid w:val="00B13D05"/>
    <w:rsid w:val="00B17374"/>
    <w:rsid w:val="00B21DC1"/>
    <w:rsid w:val="00B21E8D"/>
    <w:rsid w:val="00B2715B"/>
    <w:rsid w:val="00B274AB"/>
    <w:rsid w:val="00B275AE"/>
    <w:rsid w:val="00B365C2"/>
    <w:rsid w:val="00B402CD"/>
    <w:rsid w:val="00B44E1E"/>
    <w:rsid w:val="00B529E5"/>
    <w:rsid w:val="00B60134"/>
    <w:rsid w:val="00B60CA1"/>
    <w:rsid w:val="00B60EF7"/>
    <w:rsid w:val="00B714E2"/>
    <w:rsid w:val="00B733DD"/>
    <w:rsid w:val="00B8213E"/>
    <w:rsid w:val="00B86987"/>
    <w:rsid w:val="00B87221"/>
    <w:rsid w:val="00B94EB2"/>
    <w:rsid w:val="00B94EF8"/>
    <w:rsid w:val="00BA083D"/>
    <w:rsid w:val="00BA51C1"/>
    <w:rsid w:val="00BA605C"/>
    <w:rsid w:val="00BB3C4C"/>
    <w:rsid w:val="00BB45BE"/>
    <w:rsid w:val="00BC3A96"/>
    <w:rsid w:val="00BC7636"/>
    <w:rsid w:val="00BD02EF"/>
    <w:rsid w:val="00BD3F03"/>
    <w:rsid w:val="00BE1336"/>
    <w:rsid w:val="00BF1E4E"/>
    <w:rsid w:val="00BF249B"/>
    <w:rsid w:val="00C04318"/>
    <w:rsid w:val="00C05582"/>
    <w:rsid w:val="00C1509B"/>
    <w:rsid w:val="00C2303B"/>
    <w:rsid w:val="00C249DF"/>
    <w:rsid w:val="00C300A3"/>
    <w:rsid w:val="00C305C9"/>
    <w:rsid w:val="00C35FDF"/>
    <w:rsid w:val="00C41C3A"/>
    <w:rsid w:val="00C47776"/>
    <w:rsid w:val="00C56061"/>
    <w:rsid w:val="00C61579"/>
    <w:rsid w:val="00C6364C"/>
    <w:rsid w:val="00C6394B"/>
    <w:rsid w:val="00C65B0F"/>
    <w:rsid w:val="00C674BD"/>
    <w:rsid w:val="00C7369B"/>
    <w:rsid w:val="00C76E49"/>
    <w:rsid w:val="00C82828"/>
    <w:rsid w:val="00C8298A"/>
    <w:rsid w:val="00C8312C"/>
    <w:rsid w:val="00C85193"/>
    <w:rsid w:val="00C911CB"/>
    <w:rsid w:val="00C930E7"/>
    <w:rsid w:val="00C96649"/>
    <w:rsid w:val="00CA35CA"/>
    <w:rsid w:val="00CA396E"/>
    <w:rsid w:val="00CA4079"/>
    <w:rsid w:val="00CA5D3C"/>
    <w:rsid w:val="00CB14DD"/>
    <w:rsid w:val="00CB2A2A"/>
    <w:rsid w:val="00CB4C2D"/>
    <w:rsid w:val="00CB669C"/>
    <w:rsid w:val="00CC17A0"/>
    <w:rsid w:val="00CC2804"/>
    <w:rsid w:val="00CC48DC"/>
    <w:rsid w:val="00CC4CB6"/>
    <w:rsid w:val="00CD1039"/>
    <w:rsid w:val="00CD3E26"/>
    <w:rsid w:val="00CE116D"/>
    <w:rsid w:val="00CE1AE5"/>
    <w:rsid w:val="00CE2877"/>
    <w:rsid w:val="00CE4FFC"/>
    <w:rsid w:val="00CE626C"/>
    <w:rsid w:val="00CE77D7"/>
    <w:rsid w:val="00CF0C73"/>
    <w:rsid w:val="00CF1C08"/>
    <w:rsid w:val="00D012DB"/>
    <w:rsid w:val="00D01C37"/>
    <w:rsid w:val="00D15F8F"/>
    <w:rsid w:val="00D201FD"/>
    <w:rsid w:val="00D26D3A"/>
    <w:rsid w:val="00D31447"/>
    <w:rsid w:val="00D3198E"/>
    <w:rsid w:val="00D33D7C"/>
    <w:rsid w:val="00D35D06"/>
    <w:rsid w:val="00D421CB"/>
    <w:rsid w:val="00D433C0"/>
    <w:rsid w:val="00D45C91"/>
    <w:rsid w:val="00D50810"/>
    <w:rsid w:val="00D50C0F"/>
    <w:rsid w:val="00D67687"/>
    <w:rsid w:val="00D737F0"/>
    <w:rsid w:val="00D768B9"/>
    <w:rsid w:val="00D76935"/>
    <w:rsid w:val="00D77190"/>
    <w:rsid w:val="00D80273"/>
    <w:rsid w:val="00D80B33"/>
    <w:rsid w:val="00D815D3"/>
    <w:rsid w:val="00D82867"/>
    <w:rsid w:val="00D83DD6"/>
    <w:rsid w:val="00D8782A"/>
    <w:rsid w:val="00D90AC8"/>
    <w:rsid w:val="00D962EC"/>
    <w:rsid w:val="00DA588E"/>
    <w:rsid w:val="00DA61D2"/>
    <w:rsid w:val="00DA7FA1"/>
    <w:rsid w:val="00DB32E9"/>
    <w:rsid w:val="00DB49A3"/>
    <w:rsid w:val="00DB52D3"/>
    <w:rsid w:val="00DC1CBB"/>
    <w:rsid w:val="00DC5220"/>
    <w:rsid w:val="00DC79B4"/>
    <w:rsid w:val="00DD11BC"/>
    <w:rsid w:val="00DD591A"/>
    <w:rsid w:val="00DD7A64"/>
    <w:rsid w:val="00DE350E"/>
    <w:rsid w:val="00DF0A96"/>
    <w:rsid w:val="00E04B3F"/>
    <w:rsid w:val="00E05AA5"/>
    <w:rsid w:val="00E12226"/>
    <w:rsid w:val="00E31EC2"/>
    <w:rsid w:val="00E3278F"/>
    <w:rsid w:val="00E32E2A"/>
    <w:rsid w:val="00E348EA"/>
    <w:rsid w:val="00E35DDB"/>
    <w:rsid w:val="00E40039"/>
    <w:rsid w:val="00E40340"/>
    <w:rsid w:val="00E42868"/>
    <w:rsid w:val="00E445F0"/>
    <w:rsid w:val="00E47E77"/>
    <w:rsid w:val="00E5091F"/>
    <w:rsid w:val="00E62D7A"/>
    <w:rsid w:val="00E74A55"/>
    <w:rsid w:val="00E76856"/>
    <w:rsid w:val="00E83DE2"/>
    <w:rsid w:val="00E854D8"/>
    <w:rsid w:val="00E86DCC"/>
    <w:rsid w:val="00E90956"/>
    <w:rsid w:val="00E94292"/>
    <w:rsid w:val="00E9449B"/>
    <w:rsid w:val="00E945DD"/>
    <w:rsid w:val="00E94870"/>
    <w:rsid w:val="00E9508E"/>
    <w:rsid w:val="00E96259"/>
    <w:rsid w:val="00EA014E"/>
    <w:rsid w:val="00EA154C"/>
    <w:rsid w:val="00EA3C23"/>
    <w:rsid w:val="00EB1406"/>
    <w:rsid w:val="00EB3157"/>
    <w:rsid w:val="00EB73F4"/>
    <w:rsid w:val="00EC1679"/>
    <w:rsid w:val="00EC1ADA"/>
    <w:rsid w:val="00EC3EE3"/>
    <w:rsid w:val="00EC607B"/>
    <w:rsid w:val="00ED018A"/>
    <w:rsid w:val="00ED3422"/>
    <w:rsid w:val="00ED7CF7"/>
    <w:rsid w:val="00EE0517"/>
    <w:rsid w:val="00EE62DD"/>
    <w:rsid w:val="00EF1802"/>
    <w:rsid w:val="00EF77B6"/>
    <w:rsid w:val="00F00890"/>
    <w:rsid w:val="00F01F59"/>
    <w:rsid w:val="00F06AC4"/>
    <w:rsid w:val="00F117B3"/>
    <w:rsid w:val="00F118BF"/>
    <w:rsid w:val="00F12FDC"/>
    <w:rsid w:val="00F17EBE"/>
    <w:rsid w:val="00F23E33"/>
    <w:rsid w:val="00F273C6"/>
    <w:rsid w:val="00F27EF4"/>
    <w:rsid w:val="00F308B1"/>
    <w:rsid w:val="00F31F30"/>
    <w:rsid w:val="00F3397E"/>
    <w:rsid w:val="00F36B2B"/>
    <w:rsid w:val="00F4344B"/>
    <w:rsid w:val="00F451B6"/>
    <w:rsid w:val="00F54011"/>
    <w:rsid w:val="00F548A8"/>
    <w:rsid w:val="00F569E7"/>
    <w:rsid w:val="00F66762"/>
    <w:rsid w:val="00F674DF"/>
    <w:rsid w:val="00F712F2"/>
    <w:rsid w:val="00F723FF"/>
    <w:rsid w:val="00F744B4"/>
    <w:rsid w:val="00F74D76"/>
    <w:rsid w:val="00F84BBE"/>
    <w:rsid w:val="00F87C2E"/>
    <w:rsid w:val="00F907E1"/>
    <w:rsid w:val="00F949E9"/>
    <w:rsid w:val="00FA21EA"/>
    <w:rsid w:val="00FA2C33"/>
    <w:rsid w:val="00FA3EBF"/>
    <w:rsid w:val="00FA7FC0"/>
    <w:rsid w:val="00FB28E3"/>
    <w:rsid w:val="00FB2E88"/>
    <w:rsid w:val="00FB5CB1"/>
    <w:rsid w:val="00FC1799"/>
    <w:rsid w:val="00FC2382"/>
    <w:rsid w:val="00FC4222"/>
    <w:rsid w:val="00FC5485"/>
    <w:rsid w:val="00FC6CCF"/>
    <w:rsid w:val="00FD26CE"/>
    <w:rsid w:val="00FD2805"/>
    <w:rsid w:val="00FE00B6"/>
    <w:rsid w:val="00FE2126"/>
    <w:rsid w:val="00FE43BB"/>
    <w:rsid w:val="00FE4B4F"/>
    <w:rsid w:val="00FE526A"/>
    <w:rsid w:val="00FF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059F5D"/>
  <w15:docId w15:val="{3433E8B6-D2B0-4C3B-8D82-1D722DBE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50454"/>
    <w:pPr>
      <w:spacing w:before="120"/>
      <w:jc w:val="both"/>
    </w:pPr>
    <w:rPr>
      <w:rFonts w:ascii="Arial" w:hAnsi="Arial"/>
      <w:sz w:val="22"/>
    </w:rPr>
  </w:style>
  <w:style w:type="paragraph" w:styleId="Nadpis1">
    <w:name w:val="heading 1"/>
    <w:aliases w:val="KAPITOLA,H1"/>
    <w:next w:val="Normln"/>
    <w:qFormat/>
    <w:rsid w:val="005707D4"/>
    <w:pPr>
      <w:keepNext/>
      <w:numPr>
        <w:numId w:val="1"/>
      </w:numPr>
      <w:spacing w:before="600" w:after="12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aliases w:val="PODKAPITOLA,H2"/>
    <w:next w:val="Normln"/>
    <w:qFormat/>
    <w:rsid w:val="00AA0FC3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sz w:val="28"/>
    </w:rPr>
  </w:style>
  <w:style w:type="paragraph" w:styleId="Nadpis3">
    <w:name w:val="heading 3"/>
    <w:aliases w:val="PODPODKAPITOLA,H3"/>
    <w:next w:val="Normln"/>
    <w:qFormat/>
    <w:rsid w:val="00AA0FC3"/>
    <w:pPr>
      <w:keepNext/>
      <w:numPr>
        <w:ilvl w:val="2"/>
        <w:numId w:val="1"/>
      </w:numPr>
      <w:spacing w:before="120" w:after="120"/>
      <w:outlineLvl w:val="2"/>
    </w:pPr>
    <w:rPr>
      <w:rFonts w:ascii="Arial" w:hAnsi="Arial"/>
      <w:b/>
      <w:sz w:val="24"/>
    </w:rPr>
  </w:style>
  <w:style w:type="paragraph" w:styleId="Nadpis4">
    <w:name w:val="heading 4"/>
    <w:next w:val="Normln"/>
    <w:qFormat/>
    <w:rsid w:val="003448E7"/>
    <w:pPr>
      <w:keepNext/>
      <w:numPr>
        <w:ilvl w:val="3"/>
        <w:numId w:val="1"/>
      </w:numPr>
      <w:spacing w:before="120" w:after="60"/>
      <w:ind w:left="851" w:hanging="851"/>
      <w:outlineLvl w:val="3"/>
    </w:pPr>
    <w:rPr>
      <w:rFonts w:ascii="Arial" w:hAnsi="Arial"/>
      <w:b/>
      <w:sz w:val="22"/>
    </w:rPr>
  </w:style>
  <w:style w:type="paragraph" w:styleId="Nadpis5">
    <w:name w:val="heading 5"/>
    <w:next w:val="Normln"/>
    <w:qFormat/>
    <w:rsid w:val="003448E7"/>
    <w:pPr>
      <w:keepNext/>
      <w:numPr>
        <w:ilvl w:val="4"/>
        <w:numId w:val="1"/>
      </w:numPr>
      <w:spacing w:before="120" w:after="60"/>
      <w:ind w:left="851" w:hanging="851"/>
      <w:outlineLvl w:val="4"/>
    </w:pPr>
    <w:rPr>
      <w:rFonts w:ascii="Arial" w:hAnsi="Arial"/>
      <w:sz w:val="22"/>
    </w:rPr>
  </w:style>
  <w:style w:type="paragraph" w:styleId="Nadpis6">
    <w:name w:val="heading 6"/>
    <w:next w:val="Normln"/>
    <w:qFormat/>
    <w:rsid w:val="003448E7"/>
    <w:pPr>
      <w:keepNext/>
      <w:numPr>
        <w:ilvl w:val="5"/>
        <w:numId w:val="1"/>
      </w:numPr>
      <w:spacing w:before="120" w:after="60"/>
      <w:ind w:left="851" w:hanging="851"/>
      <w:outlineLvl w:val="5"/>
    </w:pPr>
    <w:rPr>
      <w:rFonts w:ascii="Arial" w:hAnsi="Arial"/>
      <w:sz w:val="22"/>
    </w:rPr>
  </w:style>
  <w:style w:type="paragraph" w:styleId="Nadpis7">
    <w:name w:val="heading 7"/>
    <w:next w:val="Normln"/>
    <w:qFormat/>
    <w:rsid w:val="003448E7"/>
    <w:pPr>
      <w:keepNext/>
      <w:numPr>
        <w:ilvl w:val="6"/>
        <w:numId w:val="1"/>
      </w:numPr>
      <w:spacing w:before="120" w:after="60"/>
      <w:ind w:left="851" w:hanging="851"/>
      <w:outlineLvl w:val="6"/>
    </w:pPr>
    <w:rPr>
      <w:rFonts w:ascii="Arial" w:hAnsi="Arial"/>
      <w:sz w:val="22"/>
    </w:rPr>
  </w:style>
  <w:style w:type="paragraph" w:styleId="Nadpis8">
    <w:name w:val="heading 8"/>
    <w:next w:val="Normln"/>
    <w:qFormat/>
    <w:rsid w:val="003448E7"/>
    <w:pPr>
      <w:keepNext/>
      <w:numPr>
        <w:ilvl w:val="7"/>
        <w:numId w:val="1"/>
      </w:numPr>
      <w:spacing w:before="120" w:after="60"/>
      <w:ind w:left="851" w:hanging="851"/>
      <w:outlineLvl w:val="7"/>
    </w:pPr>
    <w:rPr>
      <w:rFonts w:ascii="Arial" w:hAnsi="Arial"/>
      <w:sz w:val="22"/>
    </w:rPr>
  </w:style>
  <w:style w:type="paragraph" w:styleId="Nadpis9">
    <w:name w:val="heading 9"/>
    <w:next w:val="Normln"/>
    <w:qFormat/>
    <w:rsid w:val="003448E7"/>
    <w:pPr>
      <w:keepNext/>
      <w:numPr>
        <w:ilvl w:val="8"/>
        <w:numId w:val="1"/>
      </w:numPr>
      <w:spacing w:before="120" w:after="60"/>
      <w:ind w:left="851" w:hanging="851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F00890"/>
    <w:rPr>
      <w:rFonts w:ascii="Tahoma" w:hAnsi="Tahoma" w:cs="Tahoma"/>
      <w:sz w:val="16"/>
      <w:szCs w:val="16"/>
    </w:rPr>
  </w:style>
  <w:style w:type="paragraph" w:styleId="Zhlav">
    <w:name w:val="header"/>
    <w:rsid w:val="00863549"/>
    <w:pPr>
      <w:tabs>
        <w:tab w:val="center" w:pos="4536"/>
        <w:tab w:val="right" w:pos="9072"/>
      </w:tabs>
      <w:jc w:val="center"/>
    </w:pPr>
    <w:rPr>
      <w:rFonts w:ascii="Arial" w:hAnsi="Arial"/>
      <w:sz w:val="16"/>
    </w:rPr>
  </w:style>
  <w:style w:type="paragraph" w:styleId="Zpat">
    <w:name w:val="footer"/>
    <w:link w:val="ZpatChar"/>
    <w:uiPriority w:val="99"/>
    <w:rsid w:val="00601BBE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character" w:styleId="slostrnky">
    <w:name w:val="page number"/>
    <w:rsid w:val="004B24B3"/>
    <w:rPr>
      <w:rFonts w:ascii="Arial" w:hAnsi="Arial"/>
      <w:sz w:val="20"/>
    </w:rPr>
  </w:style>
  <w:style w:type="paragraph" w:styleId="Zkladntext">
    <w:name w:val="Body Text"/>
    <w:basedOn w:val="Normln"/>
    <w:link w:val="ZkladntextChar"/>
    <w:rsid w:val="00F31F30"/>
  </w:style>
  <w:style w:type="character" w:styleId="Hypertextovodkaz">
    <w:name w:val="Hyperlink"/>
    <w:uiPriority w:val="99"/>
    <w:rsid w:val="006B6513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</w:pPr>
  </w:style>
  <w:style w:type="table" w:styleId="Mkatabulky">
    <w:name w:val="Table Grid"/>
    <w:basedOn w:val="Normlntabulka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rsid w:val="00362E25"/>
    <w:pPr>
      <w:tabs>
        <w:tab w:val="left" w:pos="1134"/>
        <w:tab w:val="right" w:leader="dot" w:pos="9894"/>
      </w:tabs>
    </w:pPr>
    <w:rPr>
      <w:sz w:val="20"/>
    </w:rPr>
  </w:style>
  <w:style w:type="paragraph" w:styleId="Obsah5">
    <w:name w:val="toc 5"/>
    <w:basedOn w:val="Normln"/>
    <w:next w:val="Normln"/>
    <w:autoRedefine/>
    <w:uiPriority w:val="39"/>
    <w:rsid w:val="00310A08"/>
    <w:pPr>
      <w:tabs>
        <w:tab w:val="left" w:pos="1276"/>
        <w:tab w:val="right" w:leader="dot" w:pos="9894"/>
      </w:tabs>
    </w:pPr>
    <w:rPr>
      <w:sz w:val="20"/>
    </w:rPr>
  </w:style>
  <w:style w:type="paragraph" w:styleId="Obsah6">
    <w:name w:val="toc 6"/>
    <w:basedOn w:val="Normln"/>
    <w:next w:val="Normln"/>
    <w:autoRedefine/>
    <w:uiPriority w:val="39"/>
    <w:rsid w:val="00310A08"/>
    <w:pPr>
      <w:tabs>
        <w:tab w:val="left" w:pos="1418"/>
        <w:tab w:val="right" w:leader="dot" w:pos="9895"/>
      </w:tabs>
    </w:pPr>
    <w:rPr>
      <w:sz w:val="20"/>
    </w:rPr>
  </w:style>
  <w:style w:type="paragraph" w:styleId="Obsah7">
    <w:name w:val="toc 7"/>
    <w:basedOn w:val="Normln"/>
    <w:next w:val="Normln"/>
    <w:autoRedefine/>
    <w:uiPriority w:val="39"/>
    <w:rsid w:val="00310A08"/>
    <w:pPr>
      <w:tabs>
        <w:tab w:val="left" w:pos="1559"/>
        <w:tab w:val="right" w:leader="dot" w:pos="9895"/>
      </w:tabs>
    </w:pPr>
    <w:rPr>
      <w:sz w:val="20"/>
    </w:rPr>
  </w:style>
  <w:style w:type="paragraph" w:styleId="Obsah8">
    <w:name w:val="toc 8"/>
    <w:basedOn w:val="Normln"/>
    <w:next w:val="Normln"/>
    <w:autoRedefine/>
    <w:uiPriority w:val="39"/>
    <w:rsid w:val="00310A08"/>
    <w:pPr>
      <w:tabs>
        <w:tab w:val="left" w:pos="1701"/>
        <w:tab w:val="right" w:leader="dot" w:pos="9895"/>
      </w:tabs>
    </w:pPr>
    <w:rPr>
      <w:sz w:val="20"/>
    </w:rPr>
  </w:style>
  <w:style w:type="paragraph" w:styleId="Obsah9">
    <w:name w:val="toc 9"/>
    <w:basedOn w:val="Normln"/>
    <w:next w:val="Normln"/>
    <w:autoRedefine/>
    <w:uiPriority w:val="39"/>
    <w:rsid w:val="00310A08"/>
    <w:pPr>
      <w:tabs>
        <w:tab w:val="left" w:pos="1843"/>
        <w:tab w:val="right" w:leader="dot" w:pos="9895"/>
      </w:tabs>
    </w:pPr>
    <w:rPr>
      <w:sz w:val="20"/>
    </w:rPr>
  </w:style>
  <w:style w:type="character" w:customStyle="1" w:styleId="ZpatChar">
    <w:name w:val="Zápatí Char"/>
    <w:link w:val="Zpat"/>
    <w:uiPriority w:val="99"/>
    <w:rsid w:val="00FE4B4F"/>
    <w:rPr>
      <w:rFonts w:ascii="Arial" w:hAnsi="Arial"/>
      <w:sz w:val="16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qFormat/>
    <w:rsid w:val="00671BA9"/>
    <w:pPr>
      <w:numPr>
        <w:numId w:val="12"/>
      </w:numPr>
      <w:ind w:left="567" w:hanging="170"/>
    </w:pPr>
  </w:style>
  <w:style w:type="paragraph" w:customStyle="1" w:styleId="RozpArialmale">
    <w:name w:val="Rozp_Arial_male"/>
    <w:qFormat/>
    <w:rsid w:val="00863BC5"/>
    <w:pPr>
      <w:spacing w:line="200" w:lineRule="exact"/>
    </w:pPr>
    <w:rPr>
      <w:rFonts w:ascii="Arial Black" w:eastAsia="Calibri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qFormat/>
    <w:rsid w:val="00863BC5"/>
    <w:pPr>
      <w:spacing w:line="320" w:lineRule="exact"/>
    </w:pPr>
    <w:rPr>
      <w:rFonts w:ascii="Arial Black" w:eastAsia="Calibri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qFormat/>
    <w:rsid w:val="00863BC5"/>
    <w:pPr>
      <w:framePr w:hSpace="141" w:wrap="around" w:vAnchor="text" w:hAnchor="text" w:x="89" w:y="5050"/>
    </w:pPr>
    <w:rPr>
      <w:rFonts w:ascii="Arial" w:eastAsia="Calibri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qFormat/>
    <w:rsid w:val="00863BC5"/>
    <w:pPr>
      <w:framePr w:hSpace="141" w:wrap="around" w:vAnchor="text" w:hAnchor="text" w:x="89" w:y="5050"/>
      <w:spacing w:line="300" w:lineRule="exact"/>
    </w:pPr>
    <w:rPr>
      <w:rFonts w:ascii="Arial" w:eastAsia="Calibri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qFormat/>
    <w:rsid w:val="00863BC5"/>
    <w:pPr>
      <w:framePr w:hSpace="141" w:wrap="around" w:vAnchor="text" w:hAnchor="margin" w:y="5496"/>
      <w:spacing w:line="170" w:lineRule="exact"/>
    </w:pPr>
    <w:rPr>
      <w:rFonts w:ascii="Arial" w:eastAsia="Calibri" w:hAnsi="Arial"/>
      <w:b/>
      <w:noProof/>
      <w:sz w:val="16"/>
      <w:szCs w:val="22"/>
      <w:lang w:eastAsia="en-US"/>
    </w:rPr>
  </w:style>
  <w:style w:type="numbering" w:customStyle="1" w:styleId="Styl1">
    <w:name w:val="Styl1"/>
    <w:uiPriority w:val="99"/>
    <w:rsid w:val="00ED018A"/>
    <w:pPr>
      <w:numPr>
        <w:numId w:val="13"/>
      </w:numPr>
    </w:pPr>
  </w:style>
  <w:style w:type="character" w:styleId="Siln">
    <w:name w:val="Strong"/>
    <w:basedOn w:val="Standardnpsmoodstavce"/>
    <w:uiPriority w:val="22"/>
    <w:qFormat/>
    <w:rsid w:val="00913F9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47776"/>
    <w:rPr>
      <w:rFonts w:ascii="Arial" w:hAnsi="Arial"/>
      <w:sz w:val="22"/>
    </w:rPr>
  </w:style>
  <w:style w:type="paragraph" w:customStyle="1" w:styleId="STZ">
    <w:name w:val="STZ"/>
    <w:basedOn w:val="Normln"/>
    <w:link w:val="STZChar"/>
    <w:uiPriority w:val="99"/>
    <w:qFormat/>
    <w:rsid w:val="00FE00B6"/>
    <w:pPr>
      <w:spacing w:before="60"/>
      <w:ind w:firstLine="340"/>
    </w:pPr>
    <w:rPr>
      <w:rFonts w:ascii="Times New Roman" w:hAnsi="Times New Roman"/>
      <w:spacing w:val="-8"/>
      <w:sz w:val="24"/>
      <w:szCs w:val="24"/>
    </w:rPr>
  </w:style>
  <w:style w:type="character" w:customStyle="1" w:styleId="STZChar">
    <w:name w:val="STZ Char"/>
    <w:link w:val="STZ"/>
    <w:uiPriority w:val="99"/>
    <w:rsid w:val="00FE00B6"/>
    <w:rPr>
      <w:spacing w:val="-8"/>
      <w:sz w:val="24"/>
      <w:szCs w:val="24"/>
    </w:rPr>
  </w:style>
  <w:style w:type="paragraph" w:styleId="Bezmezer">
    <w:name w:val="No Spacing"/>
    <w:basedOn w:val="Normln"/>
    <w:qFormat/>
    <w:rsid w:val="007E43CA"/>
    <w:pPr>
      <w:spacing w:line="276" w:lineRule="auto"/>
      <w:ind w:left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32D35-99F3-415C-AB61-9C0A24E3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1132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8205</CharactersWithSpaces>
  <SharedDoc>false</SharedDoc>
  <HLinks>
    <vt:vector size="24" baseType="variant">
      <vt:variant>
        <vt:i4>2490398</vt:i4>
      </vt:variant>
      <vt:variant>
        <vt:i4>21</vt:i4>
      </vt:variant>
      <vt:variant>
        <vt:i4>0</vt:i4>
      </vt:variant>
      <vt:variant>
        <vt:i4>5</vt:i4>
      </vt:variant>
      <vt:variant>
        <vt:lpwstr>mailto:novotny@metroprojekt.cz</vt:lpwstr>
      </vt:variant>
      <vt:variant>
        <vt:lpwstr/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_Toc345337042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_Toc345337041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_Toc345337040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Ehlich Vojtěch Ing.</dc:creator>
  <cp:lastModifiedBy>Ranochová Hana</cp:lastModifiedBy>
  <cp:revision>3</cp:revision>
  <cp:lastPrinted>2023-10-16T13:52:00Z</cp:lastPrinted>
  <dcterms:created xsi:type="dcterms:W3CDTF">2023-10-16T12:07:00Z</dcterms:created>
  <dcterms:modified xsi:type="dcterms:W3CDTF">2023-10-16T13:52:00Z</dcterms:modified>
</cp:coreProperties>
</file>