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5D76E" w14:textId="32454E30" w:rsidR="004176F8" w:rsidRPr="004176F8" w:rsidRDefault="004176F8" w:rsidP="008C4EE3">
      <w:pPr>
        <w:jc w:val="center"/>
        <w:rPr>
          <w:rFonts w:ascii="Arial" w:hAnsi="Arial" w:cs="Arial"/>
          <w:b/>
          <w:bCs/>
        </w:rPr>
      </w:pPr>
      <w:r w:rsidRPr="004176F8">
        <w:rPr>
          <w:rFonts w:ascii="Arial" w:hAnsi="Arial" w:cs="Arial"/>
          <w:b/>
          <w:bCs/>
        </w:rPr>
        <w:t xml:space="preserve">Příloha č. </w:t>
      </w:r>
      <w:r w:rsidR="00763FE5">
        <w:rPr>
          <w:rFonts w:ascii="Arial" w:hAnsi="Arial" w:cs="Arial"/>
          <w:b/>
          <w:bCs/>
        </w:rPr>
        <w:t>4</w:t>
      </w:r>
      <w:r w:rsidRPr="004176F8">
        <w:rPr>
          <w:rFonts w:ascii="Arial" w:hAnsi="Arial" w:cs="Arial"/>
          <w:b/>
          <w:bCs/>
        </w:rPr>
        <w:t xml:space="preserve"> </w:t>
      </w:r>
    </w:p>
    <w:p w14:paraId="5D265E0A" w14:textId="63E526FE" w:rsidR="008C4EE3" w:rsidRPr="004176F8" w:rsidRDefault="008C4EE3" w:rsidP="008C4EE3">
      <w:pPr>
        <w:jc w:val="center"/>
        <w:rPr>
          <w:rFonts w:ascii="Arial" w:hAnsi="Arial" w:cs="Arial"/>
          <w:b/>
          <w:bCs/>
        </w:rPr>
      </w:pPr>
      <w:r w:rsidRPr="004176F8">
        <w:rPr>
          <w:rFonts w:ascii="Arial" w:hAnsi="Arial" w:cs="Arial"/>
          <w:b/>
          <w:bCs/>
        </w:rPr>
        <w:t>SHRNUTÍ PŘEDMĚTU A PRŮBĚHU PŘEDBĚŽNÉ TRŽNÍ KONZULTACE</w:t>
      </w:r>
    </w:p>
    <w:p w14:paraId="23F28817" w14:textId="0BDA8A16" w:rsidR="008C4EE3" w:rsidRPr="004176F8" w:rsidRDefault="008C4EE3" w:rsidP="008C4EE3">
      <w:pPr>
        <w:ind w:left="0"/>
        <w:rPr>
          <w:rFonts w:ascii="Arial" w:hAnsi="Arial" w:cs="Arial"/>
        </w:rPr>
      </w:pPr>
      <w:r w:rsidRPr="004176F8">
        <w:rPr>
          <w:rFonts w:ascii="Arial" w:hAnsi="Arial" w:cs="Arial"/>
          <w:bCs/>
        </w:rPr>
        <w:t xml:space="preserve">Před zahájením </w:t>
      </w:r>
      <w:r w:rsidR="004176F8">
        <w:rPr>
          <w:rFonts w:ascii="Arial" w:hAnsi="Arial" w:cs="Arial"/>
          <w:bCs/>
        </w:rPr>
        <w:t>z</w:t>
      </w:r>
      <w:r w:rsidRPr="004176F8">
        <w:rPr>
          <w:rFonts w:ascii="Arial" w:hAnsi="Arial" w:cs="Arial"/>
          <w:bCs/>
        </w:rPr>
        <w:t xml:space="preserve">adávacího řízení vedl </w:t>
      </w:r>
      <w:r w:rsidR="00763FE5">
        <w:rPr>
          <w:rFonts w:ascii="Arial" w:hAnsi="Arial" w:cs="Arial"/>
          <w:bCs/>
        </w:rPr>
        <w:t>z</w:t>
      </w:r>
      <w:r w:rsidRPr="004176F8">
        <w:rPr>
          <w:rFonts w:ascii="Arial" w:hAnsi="Arial" w:cs="Arial"/>
          <w:bCs/>
        </w:rPr>
        <w:t>adavatel předběžné tržní konzultace ve smyslu § 33 </w:t>
      </w:r>
      <w:r w:rsidR="00763FE5">
        <w:rPr>
          <w:rFonts w:ascii="Arial" w:hAnsi="Arial" w:cs="Arial"/>
          <w:bCs/>
        </w:rPr>
        <w:t>ZZVZ</w:t>
      </w:r>
      <w:r w:rsidRPr="004176F8">
        <w:rPr>
          <w:rFonts w:ascii="Arial" w:hAnsi="Arial" w:cs="Arial"/>
          <w:bCs/>
        </w:rPr>
        <w:t xml:space="preserve"> (dále jen „</w:t>
      </w:r>
      <w:r w:rsidRPr="004176F8">
        <w:rPr>
          <w:rFonts w:ascii="Arial" w:hAnsi="Arial" w:cs="Arial"/>
          <w:b/>
        </w:rPr>
        <w:t>Konzultace</w:t>
      </w:r>
      <w:r w:rsidRPr="004176F8">
        <w:rPr>
          <w:rFonts w:ascii="Arial" w:hAnsi="Arial" w:cs="Arial"/>
          <w:bCs/>
        </w:rPr>
        <w:t xml:space="preserve">“). </w:t>
      </w:r>
      <w:r w:rsidRPr="004176F8">
        <w:rPr>
          <w:rFonts w:ascii="Arial" w:hAnsi="Arial" w:cs="Arial"/>
        </w:rPr>
        <w:t xml:space="preserve">Cílem Konzultace je získat v co možná krátké době základní zpětnou vazbu k záměru Zadavatele pro tvorbu zadávacích podmínek. </w:t>
      </w:r>
    </w:p>
    <w:p w14:paraId="60E4A7DD" w14:textId="4A07CD0E" w:rsidR="004176F8" w:rsidRDefault="008C4EE3" w:rsidP="008C4EE3">
      <w:pPr>
        <w:ind w:left="0"/>
        <w:rPr>
          <w:rFonts w:ascii="Arial" w:hAnsi="Arial" w:cs="Arial"/>
        </w:rPr>
      </w:pPr>
      <w:r w:rsidRPr="004176F8">
        <w:rPr>
          <w:rFonts w:ascii="Arial" w:hAnsi="Arial" w:cs="Arial"/>
        </w:rPr>
        <w:t xml:space="preserve">Zadavatel měl od počátku přípravy </w:t>
      </w:r>
      <w:r w:rsidR="004176F8">
        <w:rPr>
          <w:rFonts w:ascii="Arial" w:hAnsi="Arial" w:cs="Arial"/>
        </w:rPr>
        <w:t>v</w:t>
      </w:r>
      <w:r w:rsidRPr="004176F8">
        <w:rPr>
          <w:rFonts w:ascii="Arial" w:hAnsi="Arial" w:cs="Arial"/>
        </w:rPr>
        <w:t>eřejné zakázky zájem na tom, aby byl předmět a</w:t>
      </w:r>
      <w:r w:rsidR="004176F8">
        <w:rPr>
          <w:rFonts w:ascii="Arial" w:hAnsi="Arial" w:cs="Arial"/>
        </w:rPr>
        <w:t> </w:t>
      </w:r>
      <w:r w:rsidRPr="004176F8">
        <w:rPr>
          <w:rFonts w:ascii="Arial" w:hAnsi="Arial" w:cs="Arial"/>
        </w:rPr>
        <w:t xml:space="preserve">podmínky pro plnění předmětu </w:t>
      </w:r>
      <w:r w:rsidR="004176F8">
        <w:rPr>
          <w:rFonts w:ascii="Arial" w:hAnsi="Arial" w:cs="Arial"/>
        </w:rPr>
        <w:t>v</w:t>
      </w:r>
      <w:r w:rsidRPr="004176F8">
        <w:rPr>
          <w:rFonts w:ascii="Arial" w:hAnsi="Arial" w:cs="Arial"/>
        </w:rPr>
        <w:t>eřejné zakázky stanoveny v dostatečném rozsahu a</w:t>
      </w:r>
      <w:r w:rsidR="004176F8">
        <w:rPr>
          <w:rFonts w:ascii="Arial" w:hAnsi="Arial" w:cs="Arial"/>
        </w:rPr>
        <w:t> </w:t>
      </w:r>
      <w:r w:rsidRPr="004176F8">
        <w:rPr>
          <w:rFonts w:ascii="Arial" w:hAnsi="Arial" w:cs="Arial"/>
        </w:rPr>
        <w:t xml:space="preserve">proveditelné podobě. </w:t>
      </w:r>
    </w:p>
    <w:p w14:paraId="2A5BA7C2" w14:textId="397DCA65" w:rsidR="008C4EE3" w:rsidRPr="004176F8" w:rsidRDefault="008C4EE3" w:rsidP="008C4EE3">
      <w:pPr>
        <w:ind w:left="0"/>
        <w:rPr>
          <w:rFonts w:ascii="Arial" w:hAnsi="Arial" w:cs="Arial"/>
        </w:rPr>
      </w:pPr>
      <w:r w:rsidRPr="004176F8">
        <w:rPr>
          <w:rFonts w:ascii="Arial" w:hAnsi="Arial" w:cs="Arial"/>
        </w:rPr>
        <w:t xml:space="preserve">Zadavatel přímo oslovil okruh jemu známých potenciálních dodavatelů s výzvou k diskusi o nastíněných tématech i dalších otázkách souvisejících s realizací </w:t>
      </w:r>
      <w:r w:rsidR="004176F8">
        <w:rPr>
          <w:rFonts w:ascii="Arial" w:hAnsi="Arial" w:cs="Arial"/>
        </w:rPr>
        <w:t>v</w:t>
      </w:r>
      <w:r w:rsidRPr="004176F8">
        <w:rPr>
          <w:rFonts w:ascii="Arial" w:hAnsi="Arial" w:cs="Arial"/>
        </w:rPr>
        <w:t>eřejné zakázky</w:t>
      </w:r>
      <w:r w:rsidR="003F0CB0" w:rsidRPr="004176F8">
        <w:rPr>
          <w:rFonts w:ascii="Arial" w:hAnsi="Arial" w:cs="Arial"/>
        </w:rPr>
        <w:t>. Konkrétně Zadavatel potenciálním dodavatelům zaslal shrnutí předmětu plánované veřejné zakázky a jeho cíle a dotazník obsahující obecné otázky k základním aspektům zadávacích podmínek.</w:t>
      </w:r>
    </w:p>
    <w:p w14:paraId="193F894F" w14:textId="6EEAE529" w:rsidR="008C4EE3" w:rsidRPr="004176F8" w:rsidRDefault="008C4EE3" w:rsidP="008C4EE3">
      <w:pPr>
        <w:ind w:left="0"/>
        <w:rPr>
          <w:rFonts w:ascii="Arial" w:hAnsi="Arial" w:cs="Arial"/>
        </w:rPr>
      </w:pPr>
      <w:r w:rsidRPr="004176F8">
        <w:rPr>
          <w:rFonts w:ascii="Arial" w:hAnsi="Arial" w:cs="Arial"/>
        </w:rPr>
        <w:t xml:space="preserve">Konzultace se účastnili </w:t>
      </w:r>
      <w:r w:rsidR="00227F8D" w:rsidRPr="004176F8">
        <w:rPr>
          <w:rFonts w:ascii="Arial" w:hAnsi="Arial" w:cs="Arial"/>
        </w:rPr>
        <w:t xml:space="preserve">a formulář zpět zaslaly </w:t>
      </w:r>
      <w:r w:rsidRPr="004176F8">
        <w:rPr>
          <w:rFonts w:ascii="Arial" w:hAnsi="Arial" w:cs="Arial"/>
        </w:rPr>
        <w:t>následující subjekty:</w:t>
      </w:r>
    </w:p>
    <w:p w14:paraId="02735718" w14:textId="12DC85FC" w:rsidR="00227F8D" w:rsidRPr="004176F8" w:rsidRDefault="00227F8D" w:rsidP="004176F8">
      <w:pPr>
        <w:pStyle w:val="Odstavecseseznamem"/>
        <w:numPr>
          <w:ilvl w:val="0"/>
          <w:numId w:val="5"/>
        </w:numPr>
        <w:ind w:left="714" w:hanging="357"/>
        <w:contextualSpacing w:val="0"/>
        <w:rPr>
          <w:rFonts w:ascii="Arial" w:hAnsi="Arial" w:cs="Arial"/>
        </w:rPr>
      </w:pPr>
      <w:r w:rsidRPr="004176F8">
        <w:rPr>
          <w:rFonts w:ascii="Arial" w:hAnsi="Arial" w:cs="Arial"/>
        </w:rPr>
        <w:t>ARCDATA PRAHA, s.r.o., se sídlem Hybernská 1009/24 110 00 Praha, IČO: 148 89 749</w:t>
      </w:r>
    </w:p>
    <w:p w14:paraId="5AA67B80" w14:textId="33205AFA" w:rsidR="00227F8D" w:rsidRPr="004176F8" w:rsidRDefault="00227F8D" w:rsidP="004176F8">
      <w:pPr>
        <w:pStyle w:val="Odstavecseseznamem"/>
        <w:numPr>
          <w:ilvl w:val="0"/>
          <w:numId w:val="5"/>
        </w:numPr>
        <w:ind w:left="714" w:hanging="357"/>
        <w:contextualSpacing w:val="0"/>
        <w:rPr>
          <w:rFonts w:ascii="Arial" w:hAnsi="Arial" w:cs="Arial"/>
        </w:rPr>
      </w:pPr>
      <w:r w:rsidRPr="004176F8">
        <w:rPr>
          <w:rFonts w:ascii="Arial" w:hAnsi="Arial" w:cs="Arial"/>
        </w:rPr>
        <w:t>CGI IT C</w:t>
      </w:r>
      <w:r w:rsidRPr="004176F8">
        <w:rPr>
          <w:rFonts w:ascii="Arial" w:hAnsi="Arial" w:cs="Arial"/>
          <w:color w:val="000000"/>
          <w:shd w:val="clear" w:color="auto" w:fill="FFFFFF"/>
        </w:rPr>
        <w:t xml:space="preserve">zech Republic s.r.o., se sídlem </w:t>
      </w:r>
      <w:r w:rsidRPr="004176F8">
        <w:rPr>
          <w:rFonts w:ascii="Arial" w:hAnsi="Arial" w:cs="Arial"/>
          <w:color w:val="000000"/>
          <w:shd w:val="clear" w:color="auto" w:fill="FFFFFF"/>
        </w:rPr>
        <w:tab/>
      </w:r>
      <w:proofErr w:type="spellStart"/>
      <w:r w:rsidRPr="004176F8">
        <w:rPr>
          <w:rFonts w:ascii="Arial" w:hAnsi="Arial" w:cs="Arial"/>
          <w:color w:val="000000"/>
          <w:shd w:val="clear" w:color="auto" w:fill="FFFFFF"/>
        </w:rPr>
        <w:t>Laurinova</w:t>
      </w:r>
      <w:proofErr w:type="spellEnd"/>
      <w:r w:rsidRPr="004176F8">
        <w:rPr>
          <w:rFonts w:ascii="Arial" w:hAnsi="Arial" w:cs="Arial"/>
          <w:color w:val="000000"/>
          <w:shd w:val="clear" w:color="auto" w:fill="FFFFFF"/>
        </w:rPr>
        <w:t xml:space="preserve"> 2800/4, Stodůlky (Praha 13), 155 00 Praha, IČO: 624 12 388</w:t>
      </w:r>
    </w:p>
    <w:p w14:paraId="4A314085" w14:textId="3EC10EF5" w:rsidR="00227F8D" w:rsidRPr="004176F8" w:rsidRDefault="003F0CB0" w:rsidP="004176F8">
      <w:pPr>
        <w:pStyle w:val="Odstavecseseznamem"/>
        <w:numPr>
          <w:ilvl w:val="0"/>
          <w:numId w:val="5"/>
        </w:numPr>
        <w:ind w:left="714" w:hanging="357"/>
        <w:contextualSpacing w:val="0"/>
        <w:rPr>
          <w:rFonts w:ascii="Arial" w:hAnsi="Arial" w:cs="Arial"/>
        </w:rPr>
      </w:pPr>
      <w:r w:rsidRPr="004176F8">
        <w:rPr>
          <w:rFonts w:ascii="Arial" w:hAnsi="Arial" w:cs="Arial"/>
        </w:rPr>
        <w:t xml:space="preserve">SOFTEC s.r.o., se sídlem Šluknovská 328/24, Střížkov (Praha 9), 190 00 Praha, IČO: 481 14 529 </w:t>
      </w:r>
    </w:p>
    <w:p w14:paraId="15C0866C" w14:textId="2E5F1BDB" w:rsidR="003F0CB0" w:rsidRPr="004176F8" w:rsidRDefault="003F0CB0" w:rsidP="004176F8">
      <w:pPr>
        <w:pStyle w:val="Odstavecseseznamem"/>
        <w:numPr>
          <w:ilvl w:val="0"/>
          <w:numId w:val="5"/>
        </w:numPr>
        <w:ind w:left="714" w:hanging="357"/>
        <w:contextualSpacing w:val="0"/>
        <w:rPr>
          <w:rFonts w:ascii="Arial" w:hAnsi="Arial" w:cs="Arial"/>
        </w:rPr>
      </w:pPr>
      <w:r w:rsidRPr="004176F8">
        <w:rPr>
          <w:rFonts w:ascii="Arial" w:hAnsi="Arial" w:cs="Arial"/>
        </w:rPr>
        <w:t>VARS BRNO a.s., se sídlem Kroftova 3167/80c, Žabovřesky, 616 00 Brno, IČO: 634 81 901</w:t>
      </w:r>
    </w:p>
    <w:p w14:paraId="4D2FAEBD" w14:textId="77777777" w:rsidR="004176F8" w:rsidRDefault="008C4EE3" w:rsidP="008C4EE3">
      <w:pPr>
        <w:ind w:left="0"/>
        <w:rPr>
          <w:rFonts w:ascii="Arial" w:hAnsi="Arial" w:cs="Arial"/>
          <w:bCs/>
        </w:rPr>
      </w:pPr>
      <w:r w:rsidRPr="004176F8">
        <w:rPr>
          <w:rFonts w:ascii="Arial" w:hAnsi="Arial" w:cs="Arial"/>
          <w:bCs/>
        </w:rPr>
        <w:t>Zadavatel obdržené dotazníky pečlivě prostudoval</w:t>
      </w:r>
      <w:r w:rsidR="004176F8">
        <w:rPr>
          <w:rFonts w:ascii="Arial" w:hAnsi="Arial" w:cs="Arial"/>
          <w:bCs/>
        </w:rPr>
        <w:t xml:space="preserve">. </w:t>
      </w:r>
    </w:p>
    <w:p w14:paraId="308CEFE4" w14:textId="5B5E6EAC" w:rsidR="008C4EE3" w:rsidRPr="004176F8" w:rsidRDefault="004176F8" w:rsidP="008C4EE3">
      <w:pPr>
        <w:ind w:left="0"/>
        <w:rPr>
          <w:rFonts w:ascii="Arial" w:hAnsi="Arial" w:cs="Arial"/>
          <w:bCs/>
        </w:rPr>
      </w:pPr>
      <w:r w:rsidRPr="004176F8">
        <w:rPr>
          <w:rFonts w:ascii="Arial" w:hAnsi="Arial" w:cs="Arial"/>
          <w:bCs/>
        </w:rPr>
        <w:t xml:space="preserve">Ačkoliv informace získané v průběhu </w:t>
      </w:r>
      <w:r>
        <w:rPr>
          <w:rFonts w:ascii="Arial" w:hAnsi="Arial" w:cs="Arial"/>
          <w:bCs/>
        </w:rPr>
        <w:t>K</w:t>
      </w:r>
      <w:r w:rsidRPr="004176F8">
        <w:rPr>
          <w:rFonts w:ascii="Arial" w:hAnsi="Arial" w:cs="Arial"/>
          <w:bCs/>
        </w:rPr>
        <w:t>onzultace neměly bezprostřední dopad na úpravu zadávací dokumentace, tj. v tomto směru nedošlo k přesné úpravě dle návrhu konkrétního dodavatele,</w:t>
      </w:r>
      <w:r>
        <w:rPr>
          <w:rFonts w:ascii="Arial" w:hAnsi="Arial" w:cs="Arial"/>
          <w:bCs/>
        </w:rPr>
        <w:t xml:space="preserve"> Zadavatel obdržené informace dále </w:t>
      </w:r>
      <w:r w:rsidR="008C4EE3" w:rsidRPr="004176F8">
        <w:rPr>
          <w:rFonts w:ascii="Arial" w:hAnsi="Arial" w:cs="Arial"/>
          <w:bCs/>
        </w:rPr>
        <w:t>zohledňoval při rozhodování o</w:t>
      </w:r>
      <w:r>
        <w:rPr>
          <w:rFonts w:ascii="Arial" w:hAnsi="Arial" w:cs="Arial"/>
          <w:bCs/>
        </w:rPr>
        <w:t> </w:t>
      </w:r>
      <w:r w:rsidR="008C4EE3" w:rsidRPr="004176F8">
        <w:rPr>
          <w:rFonts w:ascii="Arial" w:hAnsi="Arial" w:cs="Arial"/>
          <w:bCs/>
        </w:rPr>
        <w:t xml:space="preserve">zadávacích podmínkách </w:t>
      </w:r>
      <w:r>
        <w:rPr>
          <w:rFonts w:ascii="Arial" w:hAnsi="Arial" w:cs="Arial"/>
          <w:bCs/>
        </w:rPr>
        <w:t>v</w:t>
      </w:r>
      <w:r w:rsidR="008C4EE3" w:rsidRPr="004176F8">
        <w:rPr>
          <w:rFonts w:ascii="Arial" w:hAnsi="Arial" w:cs="Arial"/>
          <w:bCs/>
        </w:rPr>
        <w:t>eřejné zakázky,</w:t>
      </w:r>
      <w:r>
        <w:rPr>
          <w:rFonts w:ascii="Arial" w:hAnsi="Arial" w:cs="Arial"/>
          <w:bCs/>
        </w:rPr>
        <w:t xml:space="preserve"> předpokládané hodnotě, </w:t>
      </w:r>
      <w:r w:rsidR="008C4EE3" w:rsidRPr="004176F8">
        <w:rPr>
          <w:rFonts w:ascii="Arial" w:hAnsi="Arial" w:cs="Arial"/>
          <w:bCs/>
        </w:rPr>
        <w:t>v nastavení požadavků na technickou kvalifikaci</w:t>
      </w:r>
      <w:r>
        <w:rPr>
          <w:rFonts w:ascii="Arial" w:hAnsi="Arial" w:cs="Arial"/>
          <w:bCs/>
        </w:rPr>
        <w:t xml:space="preserve"> a</w:t>
      </w:r>
      <w:r w:rsidR="008C4EE3" w:rsidRPr="004176F8">
        <w:rPr>
          <w:rFonts w:ascii="Arial" w:hAnsi="Arial" w:cs="Arial"/>
          <w:bCs/>
        </w:rPr>
        <w:t xml:space="preserve"> nastavení předmětu plnění.</w:t>
      </w:r>
    </w:p>
    <w:p w14:paraId="33AC1049" w14:textId="77777777" w:rsidR="008A693C" w:rsidRPr="004176F8" w:rsidRDefault="008A693C">
      <w:pPr>
        <w:rPr>
          <w:rFonts w:ascii="Arial" w:hAnsi="Arial" w:cs="Arial"/>
        </w:rPr>
      </w:pPr>
    </w:p>
    <w:sectPr w:rsidR="008A693C" w:rsidRPr="004176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124A1" w14:textId="77777777" w:rsidR="006B79A2" w:rsidRDefault="006B79A2" w:rsidP="002E2D0D">
      <w:pPr>
        <w:spacing w:before="0" w:after="0"/>
      </w:pPr>
      <w:r>
        <w:separator/>
      </w:r>
    </w:p>
  </w:endnote>
  <w:endnote w:type="continuationSeparator" w:id="0">
    <w:p w14:paraId="476E6224" w14:textId="77777777" w:rsidR="006B79A2" w:rsidRDefault="006B79A2" w:rsidP="002E2D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0264F" w14:textId="77777777" w:rsidR="006B79A2" w:rsidRDefault="006B79A2" w:rsidP="002E2D0D">
      <w:pPr>
        <w:spacing w:before="0" w:after="0"/>
      </w:pPr>
      <w:r>
        <w:separator/>
      </w:r>
    </w:p>
  </w:footnote>
  <w:footnote w:type="continuationSeparator" w:id="0">
    <w:p w14:paraId="1A2EAE6A" w14:textId="77777777" w:rsidR="006B79A2" w:rsidRDefault="006B79A2" w:rsidP="002E2D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5AB5B" w14:textId="77777777" w:rsidR="002E2D0D" w:rsidRDefault="002E2D0D" w:rsidP="002E2D0D">
    <w:pPr>
      <w:rPr>
        <w:rFonts w:ascii="Arial" w:hAnsi="Arial" w:cs="Arial"/>
        <w:b/>
      </w:rPr>
    </w:pPr>
    <w:r>
      <w:rPr>
        <w:noProof/>
      </w:rPr>
      <w:drawing>
        <wp:inline distT="0" distB="0" distL="0" distR="0" wp14:anchorId="459BA424" wp14:editId="7EF4C9FF">
          <wp:extent cx="1743075" cy="447675"/>
          <wp:effectExtent l="0" t="0" r="9525" b="9525"/>
          <wp:docPr id="1" name="Obrázek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 xml:space="preserve">             „</w:t>
    </w:r>
    <w:proofErr w:type="spellStart"/>
    <w:r>
      <w:rPr>
        <w:rFonts w:ascii="Arial" w:hAnsi="Arial" w:cs="Arial"/>
        <w:b/>
      </w:rPr>
      <w:t>Geoportál</w:t>
    </w:r>
    <w:proofErr w:type="spellEnd"/>
    <w:r>
      <w:rPr>
        <w:rFonts w:ascii="Arial" w:hAnsi="Arial" w:cs="Arial"/>
        <w:b/>
      </w:rPr>
      <w:t xml:space="preserve"> KSÚS“</w:t>
    </w:r>
  </w:p>
  <w:p w14:paraId="6E8C324D" w14:textId="77777777" w:rsidR="002E2D0D" w:rsidRPr="002E2D0D" w:rsidRDefault="002E2D0D" w:rsidP="002E2D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A1F3C"/>
    <w:multiLevelType w:val="multilevel"/>
    <w:tmpl w:val="D39205A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FA9032F"/>
    <w:multiLevelType w:val="hybridMultilevel"/>
    <w:tmpl w:val="C2466D46"/>
    <w:lvl w:ilvl="0" w:tplc="A86A990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50812E34"/>
    <w:multiLevelType w:val="hybridMultilevel"/>
    <w:tmpl w:val="BF466132"/>
    <w:lvl w:ilvl="0" w:tplc="22C8BB84">
      <w:start w:val="5"/>
      <w:numFmt w:val="bullet"/>
      <w:pStyle w:val="Odstavecseseznamem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2B6FF1"/>
    <w:multiLevelType w:val="hybridMultilevel"/>
    <w:tmpl w:val="0504E928"/>
    <w:lvl w:ilvl="0" w:tplc="64DA8C5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3370C7"/>
    <w:multiLevelType w:val="hybridMultilevel"/>
    <w:tmpl w:val="1D801C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989">
    <w:abstractNumId w:val="0"/>
  </w:num>
  <w:num w:numId="2" w16cid:durableId="301424305">
    <w:abstractNumId w:val="2"/>
  </w:num>
  <w:num w:numId="3" w16cid:durableId="159394331">
    <w:abstractNumId w:val="1"/>
  </w:num>
  <w:num w:numId="4" w16cid:durableId="810170455">
    <w:abstractNumId w:val="3"/>
  </w:num>
  <w:num w:numId="5" w16cid:durableId="1653170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EE3"/>
    <w:rsid w:val="00115705"/>
    <w:rsid w:val="00227F8D"/>
    <w:rsid w:val="002E2D0D"/>
    <w:rsid w:val="003F0CB0"/>
    <w:rsid w:val="004176F8"/>
    <w:rsid w:val="006B79A2"/>
    <w:rsid w:val="00763FE5"/>
    <w:rsid w:val="007B54AA"/>
    <w:rsid w:val="008214AE"/>
    <w:rsid w:val="008A693C"/>
    <w:rsid w:val="008C4EE3"/>
    <w:rsid w:val="00DD7CD3"/>
    <w:rsid w:val="00E4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DCD2"/>
  <w15:chartTrackingRefBased/>
  <w15:docId w15:val="{54AD1686-0CDE-4E6E-8309-1485E6BC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4EE3"/>
    <w:pPr>
      <w:spacing w:before="120" w:after="120" w:line="240" w:lineRule="auto"/>
      <w:ind w:left="567"/>
      <w:jc w:val="both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DD7CD3"/>
    <w:pPr>
      <w:numPr>
        <w:numId w:val="1"/>
      </w:numPr>
    </w:pPr>
  </w:style>
  <w:style w:type="paragraph" w:styleId="Odstavecseseznamem">
    <w:name w:val="List Paragraph"/>
    <w:aliases w:val="Bullet Number,A-Odrážky1,Odstavec 1,cp_Odstavec se seznamem,Bullet List,FooterText,numbered,Paragraphe de liste1,Bulletr List Paragraph,列出段落,列出段落1,List Paragraph21,Listeafsnit1,Parágrafo da Lista1,Odstavec_muj,Nad"/>
    <w:basedOn w:val="Normln"/>
    <w:link w:val="OdstavecseseznamemChar"/>
    <w:uiPriority w:val="34"/>
    <w:qFormat/>
    <w:rsid w:val="008C4EE3"/>
    <w:pPr>
      <w:numPr>
        <w:numId w:val="2"/>
      </w:numPr>
      <w:contextualSpacing/>
    </w:pPr>
  </w:style>
  <w:style w:type="character" w:customStyle="1" w:styleId="OdstavecseseznamemChar">
    <w:name w:val="Odstavec se seznamem Char"/>
    <w:aliases w:val="Bullet Number Char,A-Odrážky1 Char,Odstavec 1 Char,cp_Odstavec se seznamem Char,Bullet List Char,FooterText Char,numbered Char,Paragraphe de liste1 Char,Bulletr List Paragraph Char,列出段落 Char,列出段落1 Char,List Paragraph21 Char"/>
    <w:link w:val="Odstavecseseznamem"/>
    <w:uiPriority w:val="34"/>
    <w:qFormat/>
    <w:rsid w:val="008C4EE3"/>
    <w:rPr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3F0C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0C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0CB0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C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CB0"/>
    <w:rPr>
      <w:b/>
      <w:bCs/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2E2D0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2E2D0D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E2D0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2E2D0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3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Havel &amp; Partners </cp:lastModifiedBy>
  <cp:revision>6</cp:revision>
  <dcterms:created xsi:type="dcterms:W3CDTF">2023-06-14T15:37:00Z</dcterms:created>
  <dcterms:modified xsi:type="dcterms:W3CDTF">2023-06-28T12:50:00Z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2023-06-26T13:26:28Z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625f9fee-7a45-4d9b-87c4-e553e76f6b49</vt:lpwstr>
  </property>
  <property fmtid="{D5CDD505-2E9C-101B-9397-08002B2CF9AE}" pid="8" name="MSIP_Label_ea60d57e-af5b-4752-ac57-3e4f28ca11dc_ContentBits">
    <vt:lpwstr>0</vt:lpwstr>
  </property>
</Properties>
</file>