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1772" w14:textId="6E9758AB" w:rsidR="00734906" w:rsidRDefault="00734906" w:rsidP="00734906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>Příloha č.3</w:t>
      </w:r>
    </w:p>
    <w:p w14:paraId="42FF99ED" w14:textId="0B6CFDBE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643F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643F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643F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643F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0A09B599" w:rsidR="00034831" w:rsidRDefault="00F94DD5" w:rsidP="00643F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734906" w:rsidRPr="001A45E3">
        <w:rPr>
          <w:rFonts w:ascii="Arial" w:hAnsi="Arial" w:cs="Arial"/>
          <w:b/>
          <w:bCs/>
        </w:rPr>
        <w:t>„</w:t>
      </w:r>
      <w:r w:rsidR="00734906">
        <w:rPr>
          <w:rFonts w:ascii="Arial" w:hAnsi="Arial" w:cs="Arial"/>
          <w:b/>
          <w:bCs/>
        </w:rPr>
        <w:t xml:space="preserve">PC </w:t>
      </w:r>
      <w:proofErr w:type="spellStart"/>
      <w:r w:rsidR="00734906">
        <w:rPr>
          <w:rFonts w:ascii="Arial" w:hAnsi="Arial" w:cs="Arial"/>
          <w:b/>
          <w:bCs/>
        </w:rPr>
        <w:t>učebna</w:t>
      </w:r>
      <w:proofErr w:type="spellEnd"/>
      <w:r w:rsidR="00734906">
        <w:rPr>
          <w:rFonts w:ascii="Arial" w:hAnsi="Arial" w:cs="Arial"/>
          <w:b/>
          <w:bCs/>
        </w:rPr>
        <w:t>“</w:t>
      </w:r>
      <w:r w:rsidR="00734906">
        <w:rPr>
          <w:rFonts w:ascii="Arial" w:hAnsi="Arial" w:cs="Arial"/>
        </w:rPr>
        <w:t xml:space="preserve"> </w:t>
      </w:r>
      <w:bookmarkStart w:id="0" w:name="_GoBack"/>
      <w:bookmarkEnd w:id="0"/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734906">
        <w:rPr>
          <w:rFonts w:ascii="Arial" w:hAnsi="Arial" w:cs="Arial"/>
          <w:lang w:val="cs-CZ" w:bidi="ar-SA"/>
        </w:rPr>
        <w:t xml:space="preserve"> SOŠ a SOU Jílové u Prahy, příspěvková organizace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proofErr w:type="spellStart"/>
      <w:r w:rsidR="00734906">
        <w:rPr>
          <w:rFonts w:ascii="Arial" w:hAnsi="Arial" w:cs="Arial"/>
          <w:lang w:val="cs-CZ" w:bidi="ar-SA"/>
        </w:rPr>
        <w:t>Šenflukova</w:t>
      </w:r>
      <w:proofErr w:type="spellEnd"/>
      <w:r w:rsidR="00734906">
        <w:rPr>
          <w:rFonts w:ascii="Arial" w:hAnsi="Arial" w:cs="Arial"/>
          <w:lang w:val="cs-CZ" w:bidi="ar-SA"/>
        </w:rPr>
        <w:t xml:space="preserve"> 220, 254 01 Jílové u Prahy</w:t>
      </w:r>
      <w:r w:rsidRPr="00A01CFA">
        <w:rPr>
          <w:rFonts w:ascii="Arial" w:hAnsi="Arial" w:cs="Arial"/>
          <w:lang w:val="cs-CZ" w:bidi="ar-SA"/>
        </w:rPr>
        <w:t>, IČ:</w:t>
      </w:r>
      <w:r w:rsidR="00734906">
        <w:rPr>
          <w:rFonts w:ascii="Arial" w:hAnsi="Arial" w:cs="Arial"/>
          <w:lang w:val="cs-CZ" w:bidi="ar-SA"/>
        </w:rPr>
        <w:t xml:space="preserve"> 14802015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643F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643F7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643F7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643F7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643F7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643F7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643F7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643F7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643F79">
      <w:pPr>
        <w:pStyle w:val="Odstavecseseznamem"/>
        <w:spacing w:before="120" w:after="120" w:line="240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5D33E7D7" w:rsidR="00054215" w:rsidRPr="00204034" w:rsidRDefault="00204034" w:rsidP="00643F7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643F79">
      <w:pPr>
        <w:spacing w:before="120" w:after="120" w:line="240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643F79">
      <w:pPr>
        <w:spacing w:before="120" w:after="120" w:line="240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643F79">
      <w:pPr>
        <w:pStyle w:val="AKFZFpodpis"/>
        <w:spacing w:before="120" w:after="120" w:line="240" w:lineRule="auto"/>
        <w:jc w:val="left"/>
        <w:rPr>
          <w:b/>
          <w:highlight w:val="yellow"/>
        </w:rPr>
      </w:pPr>
      <w:r w:rsidRPr="00F63D77">
        <w:rPr>
          <w:rFonts w:cs="Arial"/>
        </w:rPr>
        <w:lastRenderedPageBreak/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643F79">
      <w:pPr>
        <w:pStyle w:val="AKFZFnormln"/>
        <w:spacing w:before="120" w:after="120" w:line="240" w:lineRule="auto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643F79">
      <w:pPr>
        <w:pStyle w:val="AKFZFnormln"/>
        <w:spacing w:before="120" w:after="120" w:line="240" w:lineRule="auto"/>
      </w:pPr>
    </w:p>
    <w:p w14:paraId="77A9BB12" w14:textId="77777777" w:rsidR="00F94DD5" w:rsidRPr="00F63D77" w:rsidRDefault="00F94DD5" w:rsidP="00643F79">
      <w:pPr>
        <w:pStyle w:val="AKFZFnormln"/>
        <w:spacing w:before="120" w:after="120" w:line="240" w:lineRule="auto"/>
      </w:pPr>
    </w:p>
    <w:p w14:paraId="457A95E7" w14:textId="77777777" w:rsidR="00F94DD5" w:rsidRPr="00F63D77" w:rsidRDefault="00F94DD5" w:rsidP="00643F79">
      <w:pPr>
        <w:pStyle w:val="AKFZFpodpis"/>
        <w:spacing w:before="120" w:after="120" w:line="240" w:lineRule="auto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643F79">
      <w:pPr>
        <w:pStyle w:val="AKFZFpodpis"/>
        <w:spacing w:before="120" w:after="120" w:line="240" w:lineRule="auto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643F79">
      <w:pPr>
        <w:pStyle w:val="AKFZFpodpis"/>
        <w:spacing w:before="120" w:after="120" w:line="240" w:lineRule="auto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C0D5" w14:textId="77777777" w:rsidR="00AC7B11" w:rsidRDefault="00AC7B11" w:rsidP="00F94DD5">
      <w:pPr>
        <w:spacing w:after="0" w:line="240" w:lineRule="auto"/>
      </w:pPr>
      <w:r>
        <w:separator/>
      </w:r>
    </w:p>
  </w:endnote>
  <w:endnote w:type="continuationSeparator" w:id="0">
    <w:p w14:paraId="48B49DC7" w14:textId="77777777" w:rsidR="00AC7B11" w:rsidRDefault="00AC7B1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2970" w14:textId="77777777" w:rsidR="00AC7B11" w:rsidRDefault="00AC7B11" w:rsidP="00F94DD5">
      <w:pPr>
        <w:spacing w:after="0" w:line="240" w:lineRule="auto"/>
      </w:pPr>
      <w:r>
        <w:separator/>
      </w:r>
    </w:p>
  </w:footnote>
  <w:footnote w:type="continuationSeparator" w:id="0">
    <w:p w14:paraId="3A72D01A" w14:textId="77777777" w:rsidR="00AC7B11" w:rsidRDefault="00AC7B1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1D5E1C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31F80"/>
    <w:rsid w:val="00566F76"/>
    <w:rsid w:val="005C14A5"/>
    <w:rsid w:val="005F1035"/>
    <w:rsid w:val="005F4D64"/>
    <w:rsid w:val="00607EE3"/>
    <w:rsid w:val="00633C6C"/>
    <w:rsid w:val="00643F79"/>
    <w:rsid w:val="0068764F"/>
    <w:rsid w:val="006D060F"/>
    <w:rsid w:val="006E0F6E"/>
    <w:rsid w:val="006F7520"/>
    <w:rsid w:val="0071264B"/>
    <w:rsid w:val="00734906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4670C"/>
    <w:rsid w:val="00A5730A"/>
    <w:rsid w:val="00A7731B"/>
    <w:rsid w:val="00A9790A"/>
    <w:rsid w:val="00AC7B11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2023-03-21T15:07:00Z</dcterms:created>
  <dcterms:modified xsi:type="dcterms:W3CDTF">2023-03-21T15:09:00Z</dcterms:modified>
</cp:coreProperties>
</file>