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669C" w14:textId="364FAD7F" w:rsidR="00653AFB" w:rsidRDefault="00514DEC">
      <w:pPr>
        <w:pStyle w:val="Obsah1"/>
        <w:rPr>
          <w:rFonts w:asciiTheme="minorHAnsi" w:eastAsiaTheme="minorEastAsia" w:hAnsiTheme="minorHAnsi"/>
          <w:b w:val="0"/>
          <w:noProof/>
          <w:lang w:eastAsia="cs-CZ"/>
        </w:rPr>
      </w:pPr>
      <w:r>
        <w:fldChar w:fldCharType="begin"/>
      </w:r>
      <w:r>
        <w:instrText xml:space="preserve"> TOC \o "1-2" </w:instrText>
      </w:r>
      <w:r>
        <w:fldChar w:fldCharType="separate"/>
      </w:r>
      <w:r w:rsidR="00653AFB">
        <w:rPr>
          <w:noProof/>
        </w:rPr>
        <w:t>1</w:t>
      </w:r>
      <w:r w:rsidR="00653AFB">
        <w:rPr>
          <w:rFonts w:asciiTheme="minorHAnsi" w:eastAsiaTheme="minorEastAsia" w:hAnsiTheme="minorHAnsi"/>
          <w:b w:val="0"/>
          <w:noProof/>
          <w:lang w:eastAsia="cs-CZ"/>
        </w:rPr>
        <w:tab/>
      </w:r>
      <w:r w:rsidR="00653AFB">
        <w:rPr>
          <w:noProof/>
        </w:rPr>
        <w:t>Identifikační údaje</w:t>
      </w:r>
      <w:r w:rsidR="00653AFB">
        <w:rPr>
          <w:noProof/>
        </w:rPr>
        <w:tab/>
      </w:r>
      <w:r w:rsidR="00653AFB">
        <w:rPr>
          <w:noProof/>
        </w:rPr>
        <w:fldChar w:fldCharType="begin"/>
      </w:r>
      <w:r w:rsidR="00653AFB">
        <w:rPr>
          <w:noProof/>
        </w:rPr>
        <w:instrText xml:space="preserve"> PAGEREF _Toc67988113 \h </w:instrText>
      </w:r>
      <w:r w:rsidR="00653AFB">
        <w:rPr>
          <w:noProof/>
        </w:rPr>
      </w:r>
      <w:r w:rsidR="00653AFB">
        <w:rPr>
          <w:noProof/>
        </w:rPr>
        <w:fldChar w:fldCharType="separate"/>
      </w:r>
      <w:r w:rsidR="00071848">
        <w:rPr>
          <w:noProof/>
        </w:rPr>
        <w:t>3</w:t>
      </w:r>
      <w:r w:rsidR="00653AFB">
        <w:rPr>
          <w:noProof/>
        </w:rPr>
        <w:fldChar w:fldCharType="end"/>
      </w:r>
    </w:p>
    <w:p w14:paraId="1A3B5BD8" w14:textId="38897C1E" w:rsidR="00653AFB" w:rsidRDefault="00653AFB">
      <w:pPr>
        <w:pStyle w:val="Obsah2"/>
        <w:rPr>
          <w:rFonts w:asciiTheme="minorHAnsi" w:eastAsiaTheme="minorEastAsia" w:hAnsiTheme="minorHAnsi"/>
          <w:noProof/>
          <w:sz w:val="22"/>
          <w:lang w:eastAsia="cs-CZ"/>
        </w:rPr>
      </w:pPr>
      <w:r>
        <w:rPr>
          <w:noProof/>
        </w:rPr>
        <w:t>1.1</w:t>
      </w:r>
      <w:r>
        <w:rPr>
          <w:rFonts w:asciiTheme="minorHAnsi" w:eastAsiaTheme="minorEastAsia" w:hAnsiTheme="minorHAnsi"/>
          <w:noProof/>
          <w:sz w:val="22"/>
          <w:lang w:eastAsia="cs-CZ"/>
        </w:rPr>
        <w:tab/>
      </w:r>
      <w:r>
        <w:rPr>
          <w:noProof/>
        </w:rPr>
        <w:t>Údaje o stavbě</w:t>
      </w:r>
      <w:r>
        <w:rPr>
          <w:noProof/>
        </w:rPr>
        <w:tab/>
      </w:r>
      <w:r>
        <w:rPr>
          <w:noProof/>
        </w:rPr>
        <w:fldChar w:fldCharType="begin"/>
      </w:r>
      <w:r>
        <w:rPr>
          <w:noProof/>
        </w:rPr>
        <w:instrText xml:space="preserve"> PAGEREF _Toc67988114 \h </w:instrText>
      </w:r>
      <w:r>
        <w:rPr>
          <w:noProof/>
        </w:rPr>
      </w:r>
      <w:r>
        <w:rPr>
          <w:noProof/>
        </w:rPr>
        <w:fldChar w:fldCharType="separate"/>
      </w:r>
      <w:r w:rsidR="00071848">
        <w:rPr>
          <w:noProof/>
        </w:rPr>
        <w:t>3</w:t>
      </w:r>
      <w:r>
        <w:rPr>
          <w:noProof/>
        </w:rPr>
        <w:fldChar w:fldCharType="end"/>
      </w:r>
    </w:p>
    <w:p w14:paraId="723F39E5" w14:textId="6B8BBDC3" w:rsidR="00653AFB" w:rsidRDefault="00653AFB">
      <w:pPr>
        <w:pStyle w:val="Obsah2"/>
        <w:rPr>
          <w:rFonts w:asciiTheme="minorHAnsi" w:eastAsiaTheme="minorEastAsia" w:hAnsiTheme="minorHAnsi"/>
          <w:noProof/>
          <w:sz w:val="22"/>
          <w:lang w:eastAsia="cs-CZ"/>
        </w:rPr>
      </w:pPr>
      <w:r>
        <w:rPr>
          <w:noProof/>
        </w:rPr>
        <w:t>1.2</w:t>
      </w:r>
      <w:r>
        <w:rPr>
          <w:rFonts w:asciiTheme="minorHAnsi" w:eastAsiaTheme="minorEastAsia" w:hAnsiTheme="minorHAnsi"/>
          <w:noProof/>
          <w:sz w:val="22"/>
          <w:lang w:eastAsia="cs-CZ"/>
        </w:rPr>
        <w:tab/>
      </w:r>
      <w:r>
        <w:rPr>
          <w:noProof/>
        </w:rPr>
        <w:t>Údaje o objednateli</w:t>
      </w:r>
      <w:r>
        <w:rPr>
          <w:noProof/>
        </w:rPr>
        <w:tab/>
      </w:r>
      <w:r>
        <w:rPr>
          <w:noProof/>
        </w:rPr>
        <w:fldChar w:fldCharType="begin"/>
      </w:r>
      <w:r>
        <w:rPr>
          <w:noProof/>
        </w:rPr>
        <w:instrText xml:space="preserve"> PAGEREF _Toc67988115 \h </w:instrText>
      </w:r>
      <w:r>
        <w:rPr>
          <w:noProof/>
        </w:rPr>
      </w:r>
      <w:r>
        <w:rPr>
          <w:noProof/>
        </w:rPr>
        <w:fldChar w:fldCharType="separate"/>
      </w:r>
      <w:r w:rsidR="00071848">
        <w:rPr>
          <w:noProof/>
        </w:rPr>
        <w:t>3</w:t>
      </w:r>
      <w:r>
        <w:rPr>
          <w:noProof/>
        </w:rPr>
        <w:fldChar w:fldCharType="end"/>
      </w:r>
    </w:p>
    <w:p w14:paraId="7E9CEA84" w14:textId="593BB2D9" w:rsidR="00653AFB" w:rsidRDefault="00653AFB">
      <w:pPr>
        <w:pStyle w:val="Obsah2"/>
        <w:rPr>
          <w:rFonts w:asciiTheme="minorHAnsi" w:eastAsiaTheme="minorEastAsia" w:hAnsiTheme="minorHAnsi"/>
          <w:noProof/>
          <w:sz w:val="22"/>
          <w:lang w:eastAsia="cs-CZ"/>
        </w:rPr>
      </w:pPr>
      <w:r>
        <w:rPr>
          <w:noProof/>
        </w:rPr>
        <w:t>1.3</w:t>
      </w:r>
      <w:r>
        <w:rPr>
          <w:rFonts w:asciiTheme="minorHAnsi" w:eastAsiaTheme="minorEastAsia" w:hAnsiTheme="minorHAnsi"/>
          <w:noProof/>
          <w:sz w:val="22"/>
          <w:lang w:eastAsia="cs-CZ"/>
        </w:rPr>
        <w:tab/>
      </w:r>
      <w:r>
        <w:rPr>
          <w:noProof/>
        </w:rPr>
        <w:t>Údaje o zpracovateli dokumentace</w:t>
      </w:r>
      <w:r>
        <w:rPr>
          <w:noProof/>
        </w:rPr>
        <w:tab/>
      </w:r>
      <w:r>
        <w:rPr>
          <w:noProof/>
        </w:rPr>
        <w:fldChar w:fldCharType="begin"/>
      </w:r>
      <w:r>
        <w:rPr>
          <w:noProof/>
        </w:rPr>
        <w:instrText xml:space="preserve"> PAGEREF _Toc67988116 \h </w:instrText>
      </w:r>
      <w:r>
        <w:rPr>
          <w:noProof/>
        </w:rPr>
      </w:r>
      <w:r>
        <w:rPr>
          <w:noProof/>
        </w:rPr>
        <w:fldChar w:fldCharType="separate"/>
      </w:r>
      <w:r w:rsidR="00071848">
        <w:rPr>
          <w:noProof/>
        </w:rPr>
        <w:t>3</w:t>
      </w:r>
      <w:r>
        <w:rPr>
          <w:noProof/>
        </w:rPr>
        <w:fldChar w:fldCharType="end"/>
      </w:r>
    </w:p>
    <w:p w14:paraId="64DDD28C" w14:textId="2ABB53AB" w:rsidR="00653AFB" w:rsidRDefault="00653AFB">
      <w:pPr>
        <w:pStyle w:val="Obsah1"/>
        <w:rPr>
          <w:rFonts w:asciiTheme="minorHAnsi" w:eastAsiaTheme="minorEastAsia" w:hAnsiTheme="minorHAnsi"/>
          <w:b w:val="0"/>
          <w:noProof/>
          <w:lang w:eastAsia="cs-CZ"/>
        </w:rPr>
      </w:pPr>
      <w:r>
        <w:rPr>
          <w:noProof/>
        </w:rPr>
        <w:t>2</w:t>
      </w:r>
      <w:r>
        <w:rPr>
          <w:rFonts w:asciiTheme="minorHAnsi" w:eastAsiaTheme="minorEastAsia" w:hAnsiTheme="minorHAnsi"/>
          <w:b w:val="0"/>
          <w:noProof/>
          <w:lang w:eastAsia="cs-CZ"/>
        </w:rPr>
        <w:tab/>
      </w:r>
      <w:r>
        <w:rPr>
          <w:noProof/>
        </w:rPr>
        <w:t>Úvod</w:t>
      </w:r>
      <w:r>
        <w:rPr>
          <w:noProof/>
        </w:rPr>
        <w:tab/>
      </w:r>
      <w:r>
        <w:rPr>
          <w:noProof/>
        </w:rPr>
        <w:fldChar w:fldCharType="begin"/>
      </w:r>
      <w:r>
        <w:rPr>
          <w:noProof/>
        </w:rPr>
        <w:instrText xml:space="preserve"> PAGEREF _Toc67988117 \h </w:instrText>
      </w:r>
      <w:r>
        <w:rPr>
          <w:noProof/>
        </w:rPr>
      </w:r>
      <w:r>
        <w:rPr>
          <w:noProof/>
        </w:rPr>
        <w:fldChar w:fldCharType="separate"/>
      </w:r>
      <w:r w:rsidR="00071848">
        <w:rPr>
          <w:noProof/>
        </w:rPr>
        <w:t>4</w:t>
      </w:r>
      <w:r>
        <w:rPr>
          <w:noProof/>
        </w:rPr>
        <w:fldChar w:fldCharType="end"/>
      </w:r>
    </w:p>
    <w:p w14:paraId="2CE323CC" w14:textId="74B08CB5" w:rsidR="00653AFB" w:rsidRDefault="00653AFB">
      <w:pPr>
        <w:pStyle w:val="Obsah2"/>
        <w:rPr>
          <w:rFonts w:asciiTheme="minorHAnsi" w:eastAsiaTheme="minorEastAsia" w:hAnsiTheme="minorHAnsi"/>
          <w:noProof/>
          <w:sz w:val="22"/>
          <w:lang w:eastAsia="cs-CZ"/>
        </w:rPr>
      </w:pPr>
      <w:r>
        <w:rPr>
          <w:noProof/>
        </w:rPr>
        <w:t>2.1</w:t>
      </w:r>
      <w:r>
        <w:rPr>
          <w:rFonts w:asciiTheme="minorHAnsi" w:eastAsiaTheme="minorEastAsia" w:hAnsiTheme="minorHAnsi"/>
          <w:noProof/>
          <w:sz w:val="22"/>
          <w:lang w:eastAsia="cs-CZ"/>
        </w:rPr>
        <w:tab/>
      </w:r>
      <w:r>
        <w:rPr>
          <w:noProof/>
        </w:rPr>
        <w:t>Účel a rozsah Havarijního plánu</w:t>
      </w:r>
      <w:r>
        <w:rPr>
          <w:noProof/>
        </w:rPr>
        <w:tab/>
      </w:r>
      <w:r>
        <w:rPr>
          <w:noProof/>
        </w:rPr>
        <w:fldChar w:fldCharType="begin"/>
      </w:r>
      <w:r>
        <w:rPr>
          <w:noProof/>
        </w:rPr>
        <w:instrText xml:space="preserve"> PAGEREF _Toc67988118 \h </w:instrText>
      </w:r>
      <w:r>
        <w:rPr>
          <w:noProof/>
        </w:rPr>
      </w:r>
      <w:r>
        <w:rPr>
          <w:noProof/>
        </w:rPr>
        <w:fldChar w:fldCharType="separate"/>
      </w:r>
      <w:r w:rsidR="00071848">
        <w:rPr>
          <w:noProof/>
        </w:rPr>
        <w:t>4</w:t>
      </w:r>
      <w:r>
        <w:rPr>
          <w:noProof/>
        </w:rPr>
        <w:fldChar w:fldCharType="end"/>
      </w:r>
    </w:p>
    <w:p w14:paraId="20E101E8" w14:textId="57A93421" w:rsidR="00653AFB" w:rsidRDefault="00653AFB">
      <w:pPr>
        <w:pStyle w:val="Obsah2"/>
        <w:rPr>
          <w:rFonts w:asciiTheme="minorHAnsi" w:eastAsiaTheme="minorEastAsia" w:hAnsiTheme="minorHAnsi"/>
          <w:noProof/>
          <w:sz w:val="22"/>
          <w:lang w:eastAsia="cs-CZ"/>
        </w:rPr>
      </w:pPr>
      <w:r>
        <w:rPr>
          <w:noProof/>
        </w:rPr>
        <w:t>2.2</w:t>
      </w:r>
      <w:r>
        <w:rPr>
          <w:rFonts w:asciiTheme="minorHAnsi" w:eastAsiaTheme="minorEastAsia" w:hAnsiTheme="minorHAnsi"/>
          <w:noProof/>
          <w:sz w:val="22"/>
          <w:lang w:eastAsia="cs-CZ"/>
        </w:rPr>
        <w:tab/>
      </w:r>
      <w:r>
        <w:rPr>
          <w:noProof/>
        </w:rPr>
        <w:t>Legislativa, podklady a související dokumentace</w:t>
      </w:r>
      <w:r>
        <w:rPr>
          <w:noProof/>
        </w:rPr>
        <w:tab/>
      </w:r>
      <w:r>
        <w:rPr>
          <w:noProof/>
        </w:rPr>
        <w:fldChar w:fldCharType="begin"/>
      </w:r>
      <w:r>
        <w:rPr>
          <w:noProof/>
        </w:rPr>
        <w:instrText xml:space="preserve"> PAGEREF _Toc67988119 \h </w:instrText>
      </w:r>
      <w:r>
        <w:rPr>
          <w:noProof/>
        </w:rPr>
      </w:r>
      <w:r>
        <w:rPr>
          <w:noProof/>
        </w:rPr>
        <w:fldChar w:fldCharType="separate"/>
      </w:r>
      <w:r w:rsidR="00071848">
        <w:rPr>
          <w:noProof/>
        </w:rPr>
        <w:t>4</w:t>
      </w:r>
      <w:r>
        <w:rPr>
          <w:noProof/>
        </w:rPr>
        <w:fldChar w:fldCharType="end"/>
      </w:r>
    </w:p>
    <w:p w14:paraId="7312EEFB" w14:textId="20F1BEF5" w:rsidR="00653AFB" w:rsidRDefault="00653AFB">
      <w:pPr>
        <w:pStyle w:val="Obsah2"/>
        <w:rPr>
          <w:rFonts w:asciiTheme="minorHAnsi" w:eastAsiaTheme="minorEastAsia" w:hAnsiTheme="minorHAnsi"/>
          <w:noProof/>
          <w:sz w:val="22"/>
          <w:lang w:eastAsia="cs-CZ"/>
        </w:rPr>
      </w:pPr>
      <w:r>
        <w:rPr>
          <w:noProof/>
        </w:rPr>
        <w:t>2.3</w:t>
      </w:r>
      <w:r>
        <w:rPr>
          <w:rFonts w:asciiTheme="minorHAnsi" w:eastAsiaTheme="minorEastAsia" w:hAnsiTheme="minorHAnsi"/>
          <w:noProof/>
          <w:sz w:val="22"/>
          <w:lang w:eastAsia="cs-CZ"/>
        </w:rPr>
        <w:tab/>
      </w:r>
      <w:r>
        <w:rPr>
          <w:noProof/>
        </w:rPr>
        <w:t>Platnost havarijního plánu</w:t>
      </w:r>
      <w:r>
        <w:rPr>
          <w:noProof/>
        </w:rPr>
        <w:tab/>
      </w:r>
      <w:r>
        <w:rPr>
          <w:noProof/>
        </w:rPr>
        <w:fldChar w:fldCharType="begin"/>
      </w:r>
      <w:r>
        <w:rPr>
          <w:noProof/>
        </w:rPr>
        <w:instrText xml:space="preserve"> PAGEREF _Toc67988120 \h </w:instrText>
      </w:r>
      <w:r>
        <w:rPr>
          <w:noProof/>
        </w:rPr>
      </w:r>
      <w:r>
        <w:rPr>
          <w:noProof/>
        </w:rPr>
        <w:fldChar w:fldCharType="separate"/>
      </w:r>
      <w:r w:rsidR="00071848">
        <w:rPr>
          <w:noProof/>
        </w:rPr>
        <w:t>4</w:t>
      </w:r>
      <w:r>
        <w:rPr>
          <w:noProof/>
        </w:rPr>
        <w:fldChar w:fldCharType="end"/>
      </w:r>
    </w:p>
    <w:p w14:paraId="3866FAE3" w14:textId="6B4D4B91" w:rsidR="00653AFB" w:rsidRDefault="00653AFB">
      <w:pPr>
        <w:pStyle w:val="Obsah1"/>
        <w:rPr>
          <w:rFonts w:asciiTheme="minorHAnsi" w:eastAsiaTheme="minorEastAsia" w:hAnsiTheme="minorHAnsi"/>
          <w:b w:val="0"/>
          <w:noProof/>
          <w:lang w:eastAsia="cs-CZ"/>
        </w:rPr>
      </w:pPr>
      <w:r>
        <w:rPr>
          <w:noProof/>
        </w:rPr>
        <w:t>3</w:t>
      </w:r>
      <w:r>
        <w:rPr>
          <w:rFonts w:asciiTheme="minorHAnsi" w:eastAsiaTheme="minorEastAsia" w:hAnsiTheme="minorHAnsi"/>
          <w:b w:val="0"/>
          <w:noProof/>
          <w:lang w:eastAsia="cs-CZ"/>
        </w:rPr>
        <w:tab/>
      </w:r>
      <w:r>
        <w:rPr>
          <w:noProof/>
        </w:rPr>
        <w:t>jednotlivé druhy havárií</w:t>
      </w:r>
      <w:r>
        <w:rPr>
          <w:noProof/>
        </w:rPr>
        <w:tab/>
      </w:r>
      <w:r>
        <w:rPr>
          <w:noProof/>
        </w:rPr>
        <w:fldChar w:fldCharType="begin"/>
      </w:r>
      <w:r>
        <w:rPr>
          <w:noProof/>
        </w:rPr>
        <w:instrText xml:space="preserve"> PAGEREF _Toc67988121 \h </w:instrText>
      </w:r>
      <w:r>
        <w:rPr>
          <w:noProof/>
        </w:rPr>
      </w:r>
      <w:r>
        <w:rPr>
          <w:noProof/>
        </w:rPr>
        <w:fldChar w:fldCharType="separate"/>
      </w:r>
      <w:r w:rsidR="00071848">
        <w:rPr>
          <w:noProof/>
        </w:rPr>
        <w:t>4</w:t>
      </w:r>
      <w:r>
        <w:rPr>
          <w:noProof/>
        </w:rPr>
        <w:fldChar w:fldCharType="end"/>
      </w:r>
    </w:p>
    <w:p w14:paraId="61B398ED" w14:textId="638DFD73" w:rsidR="00653AFB" w:rsidRDefault="00653AFB">
      <w:pPr>
        <w:pStyle w:val="Obsah2"/>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Unik nebezpečné látky</w:t>
      </w:r>
      <w:r>
        <w:rPr>
          <w:noProof/>
        </w:rPr>
        <w:tab/>
      </w:r>
      <w:r>
        <w:rPr>
          <w:noProof/>
        </w:rPr>
        <w:fldChar w:fldCharType="begin"/>
      </w:r>
      <w:r>
        <w:rPr>
          <w:noProof/>
        </w:rPr>
        <w:instrText xml:space="preserve"> PAGEREF _Toc67988122 \h </w:instrText>
      </w:r>
      <w:r>
        <w:rPr>
          <w:noProof/>
        </w:rPr>
      </w:r>
      <w:r>
        <w:rPr>
          <w:noProof/>
        </w:rPr>
        <w:fldChar w:fldCharType="separate"/>
      </w:r>
      <w:r w:rsidR="00071848">
        <w:rPr>
          <w:noProof/>
        </w:rPr>
        <w:t>5</w:t>
      </w:r>
      <w:r>
        <w:rPr>
          <w:noProof/>
        </w:rPr>
        <w:fldChar w:fldCharType="end"/>
      </w:r>
    </w:p>
    <w:p w14:paraId="41FE9A5C" w14:textId="2F3DD082" w:rsidR="00653AFB" w:rsidRDefault="00653AFB">
      <w:pPr>
        <w:pStyle w:val="Obsah2"/>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Silniční dopravní havárie</w:t>
      </w:r>
      <w:r>
        <w:rPr>
          <w:noProof/>
        </w:rPr>
        <w:tab/>
      </w:r>
      <w:r>
        <w:rPr>
          <w:noProof/>
        </w:rPr>
        <w:fldChar w:fldCharType="begin"/>
      </w:r>
      <w:r>
        <w:rPr>
          <w:noProof/>
        </w:rPr>
        <w:instrText xml:space="preserve"> PAGEREF _Toc67988123 \h </w:instrText>
      </w:r>
      <w:r>
        <w:rPr>
          <w:noProof/>
        </w:rPr>
      </w:r>
      <w:r>
        <w:rPr>
          <w:noProof/>
        </w:rPr>
        <w:fldChar w:fldCharType="separate"/>
      </w:r>
      <w:r w:rsidR="00071848">
        <w:rPr>
          <w:noProof/>
        </w:rPr>
        <w:t>5</w:t>
      </w:r>
      <w:r>
        <w:rPr>
          <w:noProof/>
        </w:rPr>
        <w:fldChar w:fldCharType="end"/>
      </w:r>
    </w:p>
    <w:p w14:paraId="5F74823A" w14:textId="2BFD74ED" w:rsidR="00653AFB" w:rsidRDefault="00653AFB">
      <w:pPr>
        <w:pStyle w:val="Obsah2"/>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Havárie na inženýrských sítích</w:t>
      </w:r>
      <w:r>
        <w:rPr>
          <w:noProof/>
        </w:rPr>
        <w:tab/>
      </w:r>
      <w:r>
        <w:rPr>
          <w:noProof/>
        </w:rPr>
        <w:fldChar w:fldCharType="begin"/>
      </w:r>
      <w:r>
        <w:rPr>
          <w:noProof/>
        </w:rPr>
        <w:instrText xml:space="preserve"> PAGEREF _Toc67988124 \h </w:instrText>
      </w:r>
      <w:r>
        <w:rPr>
          <w:noProof/>
        </w:rPr>
      </w:r>
      <w:r>
        <w:rPr>
          <w:noProof/>
        </w:rPr>
        <w:fldChar w:fldCharType="separate"/>
      </w:r>
      <w:r w:rsidR="00071848">
        <w:rPr>
          <w:noProof/>
        </w:rPr>
        <w:t>6</w:t>
      </w:r>
      <w:r>
        <w:rPr>
          <w:noProof/>
        </w:rPr>
        <w:fldChar w:fldCharType="end"/>
      </w:r>
    </w:p>
    <w:p w14:paraId="13B4DDDD" w14:textId="5E6E2345" w:rsidR="00653AFB" w:rsidRDefault="00653AFB">
      <w:pPr>
        <w:pStyle w:val="Obsah2"/>
        <w:rPr>
          <w:rFonts w:asciiTheme="minorHAnsi" w:eastAsiaTheme="minorEastAsia" w:hAnsiTheme="minorHAnsi"/>
          <w:noProof/>
          <w:sz w:val="22"/>
          <w:lang w:eastAsia="cs-CZ"/>
        </w:rPr>
      </w:pPr>
      <w:r>
        <w:rPr>
          <w:noProof/>
        </w:rPr>
        <w:t>3.4</w:t>
      </w:r>
      <w:r>
        <w:rPr>
          <w:rFonts w:asciiTheme="minorHAnsi" w:eastAsiaTheme="minorEastAsia" w:hAnsiTheme="minorHAnsi"/>
          <w:noProof/>
          <w:sz w:val="22"/>
          <w:lang w:eastAsia="cs-CZ"/>
        </w:rPr>
        <w:tab/>
      </w:r>
      <w:r>
        <w:rPr>
          <w:noProof/>
        </w:rPr>
        <w:t>Povodně</w:t>
      </w:r>
      <w:r>
        <w:rPr>
          <w:noProof/>
        </w:rPr>
        <w:tab/>
      </w:r>
      <w:r>
        <w:rPr>
          <w:noProof/>
        </w:rPr>
        <w:fldChar w:fldCharType="begin"/>
      </w:r>
      <w:r>
        <w:rPr>
          <w:noProof/>
        </w:rPr>
        <w:instrText xml:space="preserve"> PAGEREF _Toc67988125 \h </w:instrText>
      </w:r>
      <w:r>
        <w:rPr>
          <w:noProof/>
        </w:rPr>
      </w:r>
      <w:r>
        <w:rPr>
          <w:noProof/>
        </w:rPr>
        <w:fldChar w:fldCharType="separate"/>
      </w:r>
      <w:r w:rsidR="00071848">
        <w:rPr>
          <w:noProof/>
        </w:rPr>
        <w:t>6</w:t>
      </w:r>
      <w:r>
        <w:rPr>
          <w:noProof/>
        </w:rPr>
        <w:fldChar w:fldCharType="end"/>
      </w:r>
    </w:p>
    <w:p w14:paraId="1CB02541" w14:textId="79E08957" w:rsidR="00653AFB" w:rsidRDefault="00653AFB">
      <w:pPr>
        <w:pStyle w:val="Obsah1"/>
        <w:rPr>
          <w:rFonts w:asciiTheme="minorHAnsi" w:eastAsiaTheme="minorEastAsia" w:hAnsiTheme="minorHAnsi"/>
          <w:b w:val="0"/>
          <w:noProof/>
          <w:lang w:eastAsia="cs-CZ"/>
        </w:rPr>
      </w:pPr>
      <w:r>
        <w:rPr>
          <w:noProof/>
        </w:rPr>
        <w:t>4</w:t>
      </w:r>
      <w:r>
        <w:rPr>
          <w:rFonts w:asciiTheme="minorHAnsi" w:eastAsiaTheme="minorEastAsia" w:hAnsiTheme="minorHAnsi"/>
          <w:b w:val="0"/>
          <w:noProof/>
          <w:lang w:eastAsia="cs-CZ"/>
        </w:rPr>
        <w:tab/>
      </w:r>
      <w:r>
        <w:rPr>
          <w:noProof/>
        </w:rPr>
        <w:t>Charakteristika stavby</w:t>
      </w:r>
      <w:r>
        <w:rPr>
          <w:noProof/>
        </w:rPr>
        <w:tab/>
      </w:r>
      <w:r>
        <w:rPr>
          <w:noProof/>
        </w:rPr>
        <w:fldChar w:fldCharType="begin"/>
      </w:r>
      <w:r>
        <w:rPr>
          <w:noProof/>
        </w:rPr>
        <w:instrText xml:space="preserve"> PAGEREF _Toc67988126 \h </w:instrText>
      </w:r>
      <w:r>
        <w:rPr>
          <w:noProof/>
        </w:rPr>
      </w:r>
      <w:r>
        <w:rPr>
          <w:noProof/>
        </w:rPr>
        <w:fldChar w:fldCharType="separate"/>
      </w:r>
      <w:r w:rsidR="00071848">
        <w:rPr>
          <w:noProof/>
        </w:rPr>
        <w:t>6</w:t>
      </w:r>
      <w:r>
        <w:rPr>
          <w:noProof/>
        </w:rPr>
        <w:fldChar w:fldCharType="end"/>
      </w:r>
    </w:p>
    <w:p w14:paraId="2C91EA68" w14:textId="7D3CBA64" w:rsidR="00653AFB" w:rsidRDefault="00653AFB">
      <w:pPr>
        <w:pStyle w:val="Obsah2"/>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Popis území stavby</w:t>
      </w:r>
      <w:r>
        <w:rPr>
          <w:noProof/>
        </w:rPr>
        <w:tab/>
      </w:r>
      <w:r>
        <w:rPr>
          <w:noProof/>
        </w:rPr>
        <w:fldChar w:fldCharType="begin"/>
      </w:r>
      <w:r>
        <w:rPr>
          <w:noProof/>
        </w:rPr>
        <w:instrText xml:space="preserve"> PAGEREF _Toc67988127 \h </w:instrText>
      </w:r>
      <w:r>
        <w:rPr>
          <w:noProof/>
        </w:rPr>
      </w:r>
      <w:r>
        <w:rPr>
          <w:noProof/>
        </w:rPr>
        <w:fldChar w:fldCharType="separate"/>
      </w:r>
      <w:r w:rsidR="00071848">
        <w:rPr>
          <w:noProof/>
        </w:rPr>
        <w:t>6</w:t>
      </w:r>
      <w:r>
        <w:rPr>
          <w:noProof/>
        </w:rPr>
        <w:fldChar w:fldCharType="end"/>
      </w:r>
    </w:p>
    <w:p w14:paraId="74DA6FAB" w14:textId="0DAAD299" w:rsidR="00653AFB" w:rsidRDefault="00653AFB">
      <w:pPr>
        <w:pStyle w:val="Obsah2"/>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Pr>
          <w:noProof/>
        </w:rPr>
        <w:t>Zabezpečení Zařízení stavenišť (ZS)</w:t>
      </w:r>
      <w:r>
        <w:rPr>
          <w:noProof/>
        </w:rPr>
        <w:tab/>
      </w:r>
      <w:r>
        <w:rPr>
          <w:noProof/>
        </w:rPr>
        <w:fldChar w:fldCharType="begin"/>
      </w:r>
      <w:r>
        <w:rPr>
          <w:noProof/>
        </w:rPr>
        <w:instrText xml:space="preserve"> PAGEREF _Toc67988128 \h </w:instrText>
      </w:r>
      <w:r>
        <w:rPr>
          <w:noProof/>
        </w:rPr>
      </w:r>
      <w:r>
        <w:rPr>
          <w:noProof/>
        </w:rPr>
        <w:fldChar w:fldCharType="separate"/>
      </w:r>
      <w:r w:rsidR="00071848">
        <w:rPr>
          <w:noProof/>
        </w:rPr>
        <w:t>6</w:t>
      </w:r>
      <w:r>
        <w:rPr>
          <w:noProof/>
        </w:rPr>
        <w:fldChar w:fldCharType="end"/>
      </w:r>
    </w:p>
    <w:p w14:paraId="7AFAF5CB" w14:textId="4A3CEB86" w:rsidR="00653AFB" w:rsidRDefault="00653AFB">
      <w:pPr>
        <w:pStyle w:val="Obsah2"/>
        <w:rPr>
          <w:rFonts w:asciiTheme="minorHAnsi" w:eastAsiaTheme="minorEastAsia" w:hAnsiTheme="minorHAnsi"/>
          <w:noProof/>
          <w:sz w:val="22"/>
          <w:lang w:eastAsia="cs-CZ"/>
        </w:rPr>
      </w:pPr>
      <w:r>
        <w:rPr>
          <w:noProof/>
        </w:rPr>
        <w:t>4.3</w:t>
      </w:r>
      <w:r>
        <w:rPr>
          <w:rFonts w:asciiTheme="minorHAnsi" w:eastAsiaTheme="minorEastAsia" w:hAnsiTheme="minorHAnsi"/>
          <w:noProof/>
          <w:sz w:val="22"/>
          <w:lang w:eastAsia="cs-CZ"/>
        </w:rPr>
        <w:tab/>
      </w:r>
      <w:r>
        <w:rPr>
          <w:noProof/>
        </w:rPr>
        <w:t>Komunikace pro stavbu</w:t>
      </w:r>
      <w:r>
        <w:rPr>
          <w:noProof/>
        </w:rPr>
        <w:tab/>
      </w:r>
      <w:r>
        <w:rPr>
          <w:noProof/>
        </w:rPr>
        <w:fldChar w:fldCharType="begin"/>
      </w:r>
      <w:r>
        <w:rPr>
          <w:noProof/>
        </w:rPr>
        <w:instrText xml:space="preserve"> PAGEREF _Toc67988129 \h </w:instrText>
      </w:r>
      <w:r>
        <w:rPr>
          <w:noProof/>
        </w:rPr>
      </w:r>
      <w:r>
        <w:rPr>
          <w:noProof/>
        </w:rPr>
        <w:fldChar w:fldCharType="separate"/>
      </w:r>
      <w:r w:rsidR="00071848">
        <w:rPr>
          <w:noProof/>
        </w:rPr>
        <w:t>7</w:t>
      </w:r>
      <w:r>
        <w:rPr>
          <w:noProof/>
        </w:rPr>
        <w:fldChar w:fldCharType="end"/>
      </w:r>
    </w:p>
    <w:p w14:paraId="08B4648F" w14:textId="6F631425" w:rsidR="00653AFB" w:rsidRDefault="00653AFB">
      <w:pPr>
        <w:pStyle w:val="Obsah1"/>
        <w:rPr>
          <w:rFonts w:asciiTheme="minorHAnsi" w:eastAsiaTheme="minorEastAsia" w:hAnsiTheme="minorHAnsi"/>
          <w:b w:val="0"/>
          <w:noProof/>
          <w:lang w:eastAsia="cs-CZ"/>
        </w:rPr>
      </w:pPr>
      <w:r>
        <w:rPr>
          <w:noProof/>
        </w:rPr>
        <w:t>5</w:t>
      </w:r>
      <w:r>
        <w:rPr>
          <w:rFonts w:asciiTheme="minorHAnsi" w:eastAsiaTheme="minorEastAsia" w:hAnsiTheme="minorHAnsi"/>
          <w:b w:val="0"/>
          <w:noProof/>
          <w:lang w:eastAsia="cs-CZ"/>
        </w:rPr>
        <w:tab/>
      </w:r>
      <w:r>
        <w:rPr>
          <w:noProof/>
        </w:rPr>
        <w:t>Povinnosti při vzniku havárie</w:t>
      </w:r>
      <w:r>
        <w:rPr>
          <w:noProof/>
        </w:rPr>
        <w:tab/>
      </w:r>
      <w:r>
        <w:rPr>
          <w:noProof/>
        </w:rPr>
        <w:fldChar w:fldCharType="begin"/>
      </w:r>
      <w:r>
        <w:rPr>
          <w:noProof/>
        </w:rPr>
        <w:instrText xml:space="preserve"> PAGEREF _Toc67988130 \h </w:instrText>
      </w:r>
      <w:r>
        <w:rPr>
          <w:noProof/>
        </w:rPr>
      </w:r>
      <w:r>
        <w:rPr>
          <w:noProof/>
        </w:rPr>
        <w:fldChar w:fldCharType="separate"/>
      </w:r>
      <w:r w:rsidR="00071848">
        <w:rPr>
          <w:noProof/>
        </w:rPr>
        <w:t>7</w:t>
      </w:r>
      <w:r>
        <w:rPr>
          <w:noProof/>
        </w:rPr>
        <w:fldChar w:fldCharType="end"/>
      </w:r>
    </w:p>
    <w:p w14:paraId="0B828683" w14:textId="3577DCB1" w:rsidR="00653AFB" w:rsidRDefault="00653AFB">
      <w:pPr>
        <w:pStyle w:val="Obsah2"/>
        <w:rPr>
          <w:rFonts w:asciiTheme="minorHAnsi" w:eastAsiaTheme="minorEastAsia" w:hAnsiTheme="minorHAnsi"/>
          <w:noProof/>
          <w:sz w:val="22"/>
          <w:lang w:eastAsia="cs-CZ"/>
        </w:rPr>
      </w:pPr>
      <w:r>
        <w:rPr>
          <w:noProof/>
        </w:rPr>
        <w:t>5.1</w:t>
      </w:r>
      <w:r>
        <w:rPr>
          <w:rFonts w:asciiTheme="minorHAnsi" w:eastAsiaTheme="minorEastAsia" w:hAnsiTheme="minorHAnsi"/>
          <w:noProof/>
          <w:sz w:val="22"/>
          <w:lang w:eastAsia="cs-CZ"/>
        </w:rPr>
        <w:tab/>
      </w:r>
      <w:r>
        <w:rPr>
          <w:noProof/>
        </w:rPr>
        <w:t>Popis preventivních opatření</w:t>
      </w:r>
      <w:r>
        <w:rPr>
          <w:noProof/>
        </w:rPr>
        <w:tab/>
      </w:r>
      <w:r>
        <w:rPr>
          <w:noProof/>
        </w:rPr>
        <w:fldChar w:fldCharType="begin"/>
      </w:r>
      <w:r>
        <w:rPr>
          <w:noProof/>
        </w:rPr>
        <w:instrText xml:space="preserve"> PAGEREF _Toc67988131 \h </w:instrText>
      </w:r>
      <w:r>
        <w:rPr>
          <w:noProof/>
        </w:rPr>
      </w:r>
      <w:r>
        <w:rPr>
          <w:noProof/>
        </w:rPr>
        <w:fldChar w:fldCharType="separate"/>
      </w:r>
      <w:r w:rsidR="00071848">
        <w:rPr>
          <w:noProof/>
        </w:rPr>
        <w:t>7</w:t>
      </w:r>
      <w:r>
        <w:rPr>
          <w:noProof/>
        </w:rPr>
        <w:fldChar w:fldCharType="end"/>
      </w:r>
    </w:p>
    <w:p w14:paraId="296F0AC9" w14:textId="6DAEECAB" w:rsidR="00653AFB" w:rsidRDefault="00653AFB">
      <w:pPr>
        <w:pStyle w:val="Obsah2"/>
        <w:rPr>
          <w:rFonts w:asciiTheme="minorHAnsi" w:eastAsiaTheme="minorEastAsia" w:hAnsiTheme="minorHAnsi"/>
          <w:noProof/>
          <w:sz w:val="22"/>
          <w:lang w:eastAsia="cs-CZ"/>
        </w:rPr>
      </w:pPr>
      <w:r>
        <w:rPr>
          <w:noProof/>
        </w:rPr>
        <w:t>5.2</w:t>
      </w:r>
      <w:r>
        <w:rPr>
          <w:rFonts w:asciiTheme="minorHAnsi" w:eastAsiaTheme="minorEastAsia" w:hAnsiTheme="minorHAnsi"/>
          <w:noProof/>
          <w:sz w:val="22"/>
          <w:lang w:eastAsia="cs-CZ"/>
        </w:rPr>
        <w:tab/>
      </w:r>
      <w:r>
        <w:rPr>
          <w:noProof/>
        </w:rPr>
        <w:t>Postup po vzniku havárie</w:t>
      </w:r>
      <w:r>
        <w:rPr>
          <w:noProof/>
        </w:rPr>
        <w:tab/>
      </w:r>
      <w:r>
        <w:rPr>
          <w:noProof/>
        </w:rPr>
        <w:fldChar w:fldCharType="begin"/>
      </w:r>
      <w:r>
        <w:rPr>
          <w:noProof/>
        </w:rPr>
        <w:instrText xml:space="preserve"> PAGEREF _Toc67988132 \h </w:instrText>
      </w:r>
      <w:r>
        <w:rPr>
          <w:noProof/>
        </w:rPr>
      </w:r>
      <w:r>
        <w:rPr>
          <w:noProof/>
        </w:rPr>
        <w:fldChar w:fldCharType="separate"/>
      </w:r>
      <w:r w:rsidR="00071848">
        <w:rPr>
          <w:noProof/>
        </w:rPr>
        <w:t>7</w:t>
      </w:r>
      <w:r>
        <w:rPr>
          <w:noProof/>
        </w:rPr>
        <w:fldChar w:fldCharType="end"/>
      </w:r>
    </w:p>
    <w:p w14:paraId="23FD8787" w14:textId="0A1B91D6" w:rsidR="00653AFB" w:rsidRDefault="00653AFB">
      <w:pPr>
        <w:pStyle w:val="Obsah2"/>
        <w:rPr>
          <w:rFonts w:asciiTheme="minorHAnsi" w:eastAsiaTheme="minorEastAsia" w:hAnsiTheme="minorHAnsi"/>
          <w:noProof/>
          <w:sz w:val="22"/>
          <w:lang w:eastAsia="cs-CZ"/>
        </w:rPr>
      </w:pPr>
      <w:r>
        <w:rPr>
          <w:noProof/>
        </w:rPr>
        <w:t>5.3</w:t>
      </w:r>
      <w:r>
        <w:rPr>
          <w:rFonts w:asciiTheme="minorHAnsi" w:eastAsiaTheme="minorEastAsia" w:hAnsiTheme="minorHAnsi"/>
          <w:noProof/>
          <w:sz w:val="22"/>
          <w:lang w:eastAsia="cs-CZ"/>
        </w:rPr>
        <w:tab/>
      </w:r>
      <w:r>
        <w:rPr>
          <w:noProof/>
        </w:rPr>
        <w:t>Bezprostřední odstraňování příčin havárie</w:t>
      </w:r>
      <w:r>
        <w:rPr>
          <w:noProof/>
        </w:rPr>
        <w:tab/>
      </w:r>
      <w:r>
        <w:rPr>
          <w:noProof/>
        </w:rPr>
        <w:fldChar w:fldCharType="begin"/>
      </w:r>
      <w:r>
        <w:rPr>
          <w:noProof/>
        </w:rPr>
        <w:instrText xml:space="preserve"> PAGEREF _Toc67988133 \h </w:instrText>
      </w:r>
      <w:r>
        <w:rPr>
          <w:noProof/>
        </w:rPr>
      </w:r>
      <w:r>
        <w:rPr>
          <w:noProof/>
        </w:rPr>
        <w:fldChar w:fldCharType="separate"/>
      </w:r>
      <w:r w:rsidR="00071848">
        <w:rPr>
          <w:noProof/>
        </w:rPr>
        <w:t>7</w:t>
      </w:r>
      <w:r>
        <w:rPr>
          <w:noProof/>
        </w:rPr>
        <w:fldChar w:fldCharType="end"/>
      </w:r>
    </w:p>
    <w:p w14:paraId="50451CF6" w14:textId="1A1D2AF0" w:rsidR="00653AFB" w:rsidRDefault="00653AFB">
      <w:pPr>
        <w:pStyle w:val="Obsah2"/>
        <w:rPr>
          <w:rFonts w:asciiTheme="minorHAnsi" w:eastAsiaTheme="minorEastAsia" w:hAnsiTheme="minorHAnsi"/>
          <w:noProof/>
          <w:sz w:val="22"/>
          <w:lang w:eastAsia="cs-CZ"/>
        </w:rPr>
      </w:pPr>
      <w:r w:rsidRPr="00DB2298">
        <w:rPr>
          <w:rFonts w:ascii="Verdana" w:hAnsi="Verdana"/>
          <w:noProof/>
          <w:color w:val="2E5D28"/>
        </w:rPr>
        <w:t>5.4</w:t>
      </w:r>
      <w:r>
        <w:rPr>
          <w:rFonts w:asciiTheme="minorHAnsi" w:eastAsiaTheme="minorEastAsia" w:hAnsiTheme="minorHAnsi"/>
          <w:noProof/>
          <w:sz w:val="22"/>
          <w:lang w:eastAsia="cs-CZ"/>
        </w:rPr>
        <w:tab/>
      </w:r>
      <w:r>
        <w:rPr>
          <w:noProof/>
        </w:rPr>
        <w:t>Způsob a rozsah hlášení havárií</w:t>
      </w:r>
      <w:r>
        <w:rPr>
          <w:noProof/>
        </w:rPr>
        <w:tab/>
      </w:r>
      <w:r>
        <w:rPr>
          <w:noProof/>
        </w:rPr>
        <w:fldChar w:fldCharType="begin"/>
      </w:r>
      <w:r>
        <w:rPr>
          <w:noProof/>
        </w:rPr>
        <w:instrText xml:space="preserve"> PAGEREF _Toc67988134 \h </w:instrText>
      </w:r>
      <w:r>
        <w:rPr>
          <w:noProof/>
        </w:rPr>
      </w:r>
      <w:r>
        <w:rPr>
          <w:noProof/>
        </w:rPr>
        <w:fldChar w:fldCharType="separate"/>
      </w:r>
      <w:r w:rsidR="00071848">
        <w:rPr>
          <w:noProof/>
        </w:rPr>
        <w:t>8</w:t>
      </w:r>
      <w:r>
        <w:rPr>
          <w:noProof/>
        </w:rPr>
        <w:fldChar w:fldCharType="end"/>
      </w:r>
    </w:p>
    <w:p w14:paraId="0674D7D2" w14:textId="16B847BF" w:rsidR="00653AFB" w:rsidRDefault="00653AFB">
      <w:pPr>
        <w:pStyle w:val="Obsah2"/>
        <w:rPr>
          <w:rFonts w:asciiTheme="minorHAnsi" w:eastAsiaTheme="minorEastAsia" w:hAnsiTheme="minorHAnsi"/>
          <w:noProof/>
          <w:sz w:val="22"/>
          <w:lang w:eastAsia="cs-CZ"/>
        </w:rPr>
      </w:pPr>
      <w:r>
        <w:rPr>
          <w:noProof/>
        </w:rPr>
        <w:t>5.5</w:t>
      </w:r>
      <w:r>
        <w:rPr>
          <w:rFonts w:asciiTheme="minorHAnsi" w:eastAsiaTheme="minorEastAsia" w:hAnsiTheme="minorHAnsi"/>
          <w:noProof/>
          <w:sz w:val="22"/>
          <w:lang w:eastAsia="cs-CZ"/>
        </w:rPr>
        <w:tab/>
      </w:r>
      <w:r>
        <w:rPr>
          <w:noProof/>
        </w:rPr>
        <w:t>Asanace havárií</w:t>
      </w:r>
      <w:r>
        <w:rPr>
          <w:noProof/>
        </w:rPr>
        <w:tab/>
      </w:r>
      <w:r>
        <w:rPr>
          <w:noProof/>
        </w:rPr>
        <w:fldChar w:fldCharType="begin"/>
      </w:r>
      <w:r>
        <w:rPr>
          <w:noProof/>
        </w:rPr>
        <w:instrText xml:space="preserve"> PAGEREF _Toc67988135 \h </w:instrText>
      </w:r>
      <w:r>
        <w:rPr>
          <w:noProof/>
        </w:rPr>
      </w:r>
      <w:r>
        <w:rPr>
          <w:noProof/>
        </w:rPr>
        <w:fldChar w:fldCharType="separate"/>
      </w:r>
      <w:r w:rsidR="00071848">
        <w:rPr>
          <w:noProof/>
        </w:rPr>
        <w:t>8</w:t>
      </w:r>
      <w:r>
        <w:rPr>
          <w:noProof/>
        </w:rPr>
        <w:fldChar w:fldCharType="end"/>
      </w:r>
    </w:p>
    <w:p w14:paraId="4B884D95" w14:textId="7B544C77" w:rsidR="00653AFB" w:rsidRDefault="00653AFB">
      <w:pPr>
        <w:pStyle w:val="Obsah2"/>
        <w:rPr>
          <w:rFonts w:asciiTheme="minorHAnsi" w:eastAsiaTheme="minorEastAsia" w:hAnsiTheme="minorHAnsi"/>
          <w:noProof/>
          <w:sz w:val="22"/>
          <w:lang w:eastAsia="cs-CZ"/>
        </w:rPr>
      </w:pPr>
      <w:r>
        <w:rPr>
          <w:noProof/>
        </w:rPr>
        <w:t>5.6</w:t>
      </w:r>
      <w:r>
        <w:rPr>
          <w:rFonts w:asciiTheme="minorHAnsi" w:eastAsiaTheme="minorEastAsia" w:hAnsiTheme="minorHAnsi"/>
          <w:noProof/>
          <w:sz w:val="22"/>
          <w:lang w:eastAsia="cs-CZ"/>
        </w:rPr>
        <w:tab/>
      </w:r>
      <w:r>
        <w:rPr>
          <w:noProof/>
        </w:rPr>
        <w:t>Vedení dokumentace o postupech použitých při zneškodňování a odstraňování následků havárie.</w:t>
      </w:r>
      <w:r>
        <w:rPr>
          <w:noProof/>
        </w:rPr>
        <w:tab/>
      </w:r>
      <w:r>
        <w:rPr>
          <w:noProof/>
        </w:rPr>
        <w:fldChar w:fldCharType="begin"/>
      </w:r>
      <w:r>
        <w:rPr>
          <w:noProof/>
        </w:rPr>
        <w:instrText xml:space="preserve"> PAGEREF _Toc67988136 \h </w:instrText>
      </w:r>
      <w:r>
        <w:rPr>
          <w:noProof/>
        </w:rPr>
      </w:r>
      <w:r>
        <w:rPr>
          <w:noProof/>
        </w:rPr>
        <w:fldChar w:fldCharType="separate"/>
      </w:r>
      <w:r w:rsidR="00071848">
        <w:rPr>
          <w:noProof/>
        </w:rPr>
        <w:t>8</w:t>
      </w:r>
      <w:r>
        <w:rPr>
          <w:noProof/>
        </w:rPr>
        <w:fldChar w:fldCharType="end"/>
      </w:r>
    </w:p>
    <w:p w14:paraId="4715331B" w14:textId="4E6E3EBE" w:rsidR="00653AFB" w:rsidRDefault="00653AFB">
      <w:pPr>
        <w:pStyle w:val="Obsah1"/>
        <w:rPr>
          <w:rFonts w:asciiTheme="minorHAnsi" w:eastAsiaTheme="minorEastAsia" w:hAnsiTheme="minorHAnsi"/>
          <w:b w:val="0"/>
          <w:noProof/>
          <w:lang w:eastAsia="cs-CZ"/>
        </w:rPr>
      </w:pPr>
      <w:r>
        <w:rPr>
          <w:noProof/>
        </w:rPr>
        <w:t>6</w:t>
      </w:r>
      <w:r>
        <w:rPr>
          <w:rFonts w:asciiTheme="minorHAnsi" w:eastAsiaTheme="minorEastAsia" w:hAnsiTheme="minorHAnsi"/>
          <w:b w:val="0"/>
          <w:noProof/>
          <w:lang w:eastAsia="cs-CZ"/>
        </w:rPr>
        <w:tab/>
      </w:r>
      <w:r>
        <w:rPr>
          <w:noProof/>
        </w:rPr>
        <w:t>důležitá spojení</w:t>
      </w:r>
      <w:r>
        <w:rPr>
          <w:noProof/>
        </w:rPr>
        <w:tab/>
      </w:r>
      <w:r>
        <w:rPr>
          <w:noProof/>
        </w:rPr>
        <w:fldChar w:fldCharType="begin"/>
      </w:r>
      <w:r>
        <w:rPr>
          <w:noProof/>
        </w:rPr>
        <w:instrText xml:space="preserve"> PAGEREF _Toc67988137 \h </w:instrText>
      </w:r>
      <w:r>
        <w:rPr>
          <w:noProof/>
        </w:rPr>
      </w:r>
      <w:r>
        <w:rPr>
          <w:noProof/>
        </w:rPr>
        <w:fldChar w:fldCharType="separate"/>
      </w:r>
      <w:r w:rsidR="00071848">
        <w:rPr>
          <w:noProof/>
        </w:rPr>
        <w:t>8</w:t>
      </w:r>
      <w:r>
        <w:rPr>
          <w:noProof/>
        </w:rPr>
        <w:fldChar w:fldCharType="end"/>
      </w:r>
    </w:p>
    <w:p w14:paraId="135674D1" w14:textId="5710182E" w:rsidR="00653AFB" w:rsidRDefault="00653AFB">
      <w:pPr>
        <w:pStyle w:val="Obsah2"/>
        <w:rPr>
          <w:rFonts w:asciiTheme="minorHAnsi" w:eastAsiaTheme="minorEastAsia" w:hAnsiTheme="minorHAnsi"/>
          <w:noProof/>
          <w:sz w:val="22"/>
          <w:lang w:eastAsia="cs-CZ"/>
        </w:rPr>
      </w:pPr>
      <w:r>
        <w:rPr>
          <w:noProof/>
        </w:rPr>
        <w:t>6.1</w:t>
      </w:r>
      <w:r>
        <w:rPr>
          <w:rFonts w:asciiTheme="minorHAnsi" w:eastAsiaTheme="minorEastAsia" w:hAnsiTheme="minorHAnsi"/>
          <w:noProof/>
          <w:sz w:val="22"/>
          <w:lang w:eastAsia="cs-CZ"/>
        </w:rPr>
        <w:tab/>
      </w:r>
      <w:r>
        <w:rPr>
          <w:noProof/>
        </w:rPr>
        <w:t>Pověřené osoby dodavatele stavby</w:t>
      </w:r>
      <w:r>
        <w:rPr>
          <w:noProof/>
        </w:rPr>
        <w:tab/>
      </w:r>
      <w:r>
        <w:rPr>
          <w:noProof/>
        </w:rPr>
        <w:fldChar w:fldCharType="begin"/>
      </w:r>
      <w:r>
        <w:rPr>
          <w:noProof/>
        </w:rPr>
        <w:instrText xml:space="preserve"> PAGEREF _Toc67988138 \h </w:instrText>
      </w:r>
      <w:r>
        <w:rPr>
          <w:noProof/>
        </w:rPr>
      </w:r>
      <w:r>
        <w:rPr>
          <w:noProof/>
        </w:rPr>
        <w:fldChar w:fldCharType="separate"/>
      </w:r>
      <w:r w:rsidR="00071848">
        <w:rPr>
          <w:noProof/>
        </w:rPr>
        <w:t>8</w:t>
      </w:r>
      <w:r>
        <w:rPr>
          <w:noProof/>
        </w:rPr>
        <w:fldChar w:fldCharType="end"/>
      </w:r>
    </w:p>
    <w:p w14:paraId="76CC3FE1" w14:textId="043058A8" w:rsidR="00653AFB" w:rsidRDefault="00653AFB">
      <w:pPr>
        <w:pStyle w:val="Obsah2"/>
        <w:rPr>
          <w:rFonts w:asciiTheme="minorHAnsi" w:eastAsiaTheme="minorEastAsia" w:hAnsiTheme="minorHAnsi"/>
          <w:noProof/>
          <w:sz w:val="22"/>
          <w:lang w:eastAsia="cs-CZ"/>
        </w:rPr>
      </w:pPr>
      <w:r>
        <w:rPr>
          <w:noProof/>
        </w:rPr>
        <w:t>6.2</w:t>
      </w:r>
      <w:r>
        <w:rPr>
          <w:rFonts w:asciiTheme="minorHAnsi" w:eastAsiaTheme="minorEastAsia" w:hAnsiTheme="minorHAnsi"/>
          <w:noProof/>
          <w:sz w:val="22"/>
          <w:lang w:eastAsia="cs-CZ"/>
        </w:rPr>
        <w:tab/>
      </w:r>
      <w:r>
        <w:rPr>
          <w:noProof/>
        </w:rPr>
        <w:t>Hasičská záchranná služba</w:t>
      </w:r>
      <w:r>
        <w:rPr>
          <w:noProof/>
        </w:rPr>
        <w:tab/>
      </w:r>
      <w:r>
        <w:rPr>
          <w:noProof/>
        </w:rPr>
        <w:fldChar w:fldCharType="begin"/>
      </w:r>
      <w:r>
        <w:rPr>
          <w:noProof/>
        </w:rPr>
        <w:instrText xml:space="preserve"> PAGEREF _Toc67988139 \h </w:instrText>
      </w:r>
      <w:r>
        <w:rPr>
          <w:noProof/>
        </w:rPr>
      </w:r>
      <w:r>
        <w:rPr>
          <w:noProof/>
        </w:rPr>
        <w:fldChar w:fldCharType="separate"/>
      </w:r>
      <w:r w:rsidR="00071848">
        <w:rPr>
          <w:noProof/>
        </w:rPr>
        <w:t>9</w:t>
      </w:r>
      <w:r>
        <w:rPr>
          <w:noProof/>
        </w:rPr>
        <w:fldChar w:fldCharType="end"/>
      </w:r>
    </w:p>
    <w:p w14:paraId="14BB7F4C" w14:textId="3C8DE830" w:rsidR="00653AFB" w:rsidRDefault="00653AFB">
      <w:pPr>
        <w:pStyle w:val="Obsah2"/>
        <w:rPr>
          <w:rFonts w:asciiTheme="minorHAnsi" w:eastAsiaTheme="minorEastAsia" w:hAnsiTheme="minorHAnsi"/>
          <w:noProof/>
          <w:sz w:val="22"/>
          <w:lang w:eastAsia="cs-CZ"/>
        </w:rPr>
      </w:pPr>
      <w:r>
        <w:rPr>
          <w:noProof/>
        </w:rPr>
        <w:t>6.3</w:t>
      </w:r>
      <w:r>
        <w:rPr>
          <w:rFonts w:asciiTheme="minorHAnsi" w:eastAsiaTheme="minorEastAsia" w:hAnsiTheme="minorHAnsi"/>
          <w:noProof/>
          <w:sz w:val="22"/>
          <w:lang w:eastAsia="cs-CZ"/>
        </w:rPr>
        <w:tab/>
      </w:r>
      <w:r>
        <w:rPr>
          <w:noProof/>
        </w:rPr>
        <w:t>Policie</w:t>
      </w:r>
      <w:r>
        <w:rPr>
          <w:noProof/>
        </w:rPr>
        <w:tab/>
      </w:r>
      <w:r>
        <w:rPr>
          <w:noProof/>
        </w:rPr>
        <w:fldChar w:fldCharType="begin"/>
      </w:r>
      <w:r>
        <w:rPr>
          <w:noProof/>
        </w:rPr>
        <w:instrText xml:space="preserve"> PAGEREF _Toc67988140 \h </w:instrText>
      </w:r>
      <w:r>
        <w:rPr>
          <w:noProof/>
        </w:rPr>
      </w:r>
      <w:r>
        <w:rPr>
          <w:noProof/>
        </w:rPr>
        <w:fldChar w:fldCharType="separate"/>
      </w:r>
      <w:r w:rsidR="00071848">
        <w:rPr>
          <w:noProof/>
        </w:rPr>
        <w:t>9</w:t>
      </w:r>
      <w:r>
        <w:rPr>
          <w:noProof/>
        </w:rPr>
        <w:fldChar w:fldCharType="end"/>
      </w:r>
    </w:p>
    <w:p w14:paraId="780F3117" w14:textId="53839327" w:rsidR="00653AFB" w:rsidRDefault="00653AFB">
      <w:pPr>
        <w:pStyle w:val="Obsah2"/>
        <w:rPr>
          <w:rFonts w:asciiTheme="minorHAnsi" w:eastAsiaTheme="minorEastAsia" w:hAnsiTheme="minorHAnsi"/>
          <w:noProof/>
          <w:sz w:val="22"/>
          <w:lang w:eastAsia="cs-CZ"/>
        </w:rPr>
      </w:pPr>
      <w:r>
        <w:rPr>
          <w:noProof/>
        </w:rPr>
        <w:t>6.4</w:t>
      </w:r>
      <w:r>
        <w:rPr>
          <w:rFonts w:asciiTheme="minorHAnsi" w:eastAsiaTheme="minorEastAsia" w:hAnsiTheme="minorHAnsi"/>
          <w:noProof/>
          <w:sz w:val="22"/>
          <w:lang w:eastAsia="cs-CZ"/>
        </w:rPr>
        <w:tab/>
      </w:r>
      <w:r>
        <w:rPr>
          <w:noProof/>
        </w:rPr>
        <w:t>Životní prostředí a místní úřady</w:t>
      </w:r>
      <w:r>
        <w:rPr>
          <w:noProof/>
        </w:rPr>
        <w:tab/>
      </w:r>
      <w:r>
        <w:rPr>
          <w:noProof/>
        </w:rPr>
        <w:fldChar w:fldCharType="begin"/>
      </w:r>
      <w:r>
        <w:rPr>
          <w:noProof/>
        </w:rPr>
        <w:instrText xml:space="preserve"> PAGEREF _Toc67988141 \h </w:instrText>
      </w:r>
      <w:r>
        <w:rPr>
          <w:noProof/>
        </w:rPr>
      </w:r>
      <w:r>
        <w:rPr>
          <w:noProof/>
        </w:rPr>
        <w:fldChar w:fldCharType="separate"/>
      </w:r>
      <w:r w:rsidR="00071848">
        <w:rPr>
          <w:noProof/>
        </w:rPr>
        <w:t>9</w:t>
      </w:r>
      <w:r>
        <w:rPr>
          <w:noProof/>
        </w:rPr>
        <w:fldChar w:fldCharType="end"/>
      </w:r>
    </w:p>
    <w:p w14:paraId="79DB3F2E" w14:textId="1B8EE297" w:rsidR="00653AFB" w:rsidRDefault="00653AFB">
      <w:pPr>
        <w:pStyle w:val="Obsah2"/>
        <w:rPr>
          <w:rFonts w:asciiTheme="minorHAnsi" w:eastAsiaTheme="minorEastAsia" w:hAnsiTheme="minorHAnsi"/>
          <w:noProof/>
          <w:sz w:val="22"/>
          <w:lang w:eastAsia="cs-CZ"/>
        </w:rPr>
      </w:pPr>
      <w:r>
        <w:rPr>
          <w:noProof/>
        </w:rPr>
        <w:t>6.5</w:t>
      </w:r>
      <w:r>
        <w:rPr>
          <w:rFonts w:asciiTheme="minorHAnsi" w:eastAsiaTheme="minorEastAsia" w:hAnsiTheme="minorHAnsi"/>
          <w:noProof/>
          <w:sz w:val="22"/>
          <w:lang w:eastAsia="cs-CZ"/>
        </w:rPr>
        <w:tab/>
      </w:r>
      <w:r>
        <w:rPr>
          <w:noProof/>
        </w:rPr>
        <w:t>Správci technické infrastruktury</w:t>
      </w:r>
      <w:r>
        <w:rPr>
          <w:noProof/>
        </w:rPr>
        <w:tab/>
      </w:r>
      <w:r>
        <w:rPr>
          <w:noProof/>
        </w:rPr>
        <w:fldChar w:fldCharType="begin"/>
      </w:r>
      <w:r>
        <w:rPr>
          <w:noProof/>
        </w:rPr>
        <w:instrText xml:space="preserve"> PAGEREF _Toc67988142 \h </w:instrText>
      </w:r>
      <w:r>
        <w:rPr>
          <w:noProof/>
        </w:rPr>
      </w:r>
      <w:r>
        <w:rPr>
          <w:noProof/>
        </w:rPr>
        <w:fldChar w:fldCharType="separate"/>
      </w:r>
      <w:r w:rsidR="00071848">
        <w:rPr>
          <w:noProof/>
        </w:rPr>
        <w:t>9</w:t>
      </w:r>
      <w:r>
        <w:rPr>
          <w:noProof/>
        </w:rPr>
        <w:fldChar w:fldCharType="end"/>
      </w:r>
    </w:p>
    <w:p w14:paraId="6B13C36A" w14:textId="739302FF" w:rsidR="00653AFB" w:rsidRDefault="00653AFB">
      <w:pPr>
        <w:pStyle w:val="Obsah2"/>
        <w:rPr>
          <w:rFonts w:asciiTheme="minorHAnsi" w:eastAsiaTheme="minorEastAsia" w:hAnsiTheme="minorHAnsi"/>
          <w:noProof/>
          <w:sz w:val="22"/>
          <w:lang w:eastAsia="cs-CZ"/>
        </w:rPr>
      </w:pPr>
      <w:r>
        <w:rPr>
          <w:noProof/>
        </w:rPr>
        <w:t>6.6</w:t>
      </w:r>
      <w:r>
        <w:rPr>
          <w:rFonts w:asciiTheme="minorHAnsi" w:eastAsiaTheme="minorEastAsia" w:hAnsiTheme="minorHAnsi"/>
          <w:noProof/>
          <w:sz w:val="22"/>
          <w:lang w:eastAsia="cs-CZ"/>
        </w:rPr>
        <w:tab/>
      </w:r>
      <w:r>
        <w:rPr>
          <w:noProof/>
        </w:rPr>
        <w:t>Správci vodních toků</w:t>
      </w:r>
      <w:r>
        <w:rPr>
          <w:noProof/>
        </w:rPr>
        <w:tab/>
      </w:r>
      <w:r>
        <w:rPr>
          <w:noProof/>
        </w:rPr>
        <w:fldChar w:fldCharType="begin"/>
      </w:r>
      <w:r>
        <w:rPr>
          <w:noProof/>
        </w:rPr>
        <w:instrText xml:space="preserve"> PAGEREF _Toc67988143 \h </w:instrText>
      </w:r>
      <w:r>
        <w:rPr>
          <w:noProof/>
        </w:rPr>
      </w:r>
      <w:r>
        <w:rPr>
          <w:noProof/>
        </w:rPr>
        <w:fldChar w:fldCharType="separate"/>
      </w:r>
      <w:r w:rsidR="00071848">
        <w:rPr>
          <w:noProof/>
        </w:rPr>
        <w:t>9</w:t>
      </w:r>
      <w:r>
        <w:rPr>
          <w:noProof/>
        </w:rPr>
        <w:fldChar w:fldCharType="end"/>
      </w:r>
    </w:p>
    <w:p w14:paraId="703CB583" w14:textId="59F78DC4" w:rsidR="00653AFB" w:rsidRDefault="00653AFB">
      <w:pPr>
        <w:pStyle w:val="Obsah2"/>
        <w:rPr>
          <w:rFonts w:asciiTheme="minorHAnsi" w:eastAsiaTheme="minorEastAsia" w:hAnsiTheme="minorHAnsi"/>
          <w:noProof/>
          <w:sz w:val="22"/>
          <w:lang w:eastAsia="cs-CZ"/>
        </w:rPr>
      </w:pPr>
      <w:r>
        <w:rPr>
          <w:noProof/>
        </w:rPr>
        <w:t>6.7</w:t>
      </w:r>
      <w:r>
        <w:rPr>
          <w:rFonts w:asciiTheme="minorHAnsi" w:eastAsiaTheme="minorEastAsia" w:hAnsiTheme="minorHAnsi"/>
          <w:noProof/>
          <w:sz w:val="22"/>
          <w:lang w:eastAsia="cs-CZ"/>
        </w:rPr>
        <w:tab/>
      </w:r>
      <w:r>
        <w:rPr>
          <w:noProof/>
        </w:rPr>
        <w:t>Krizový štáb Středočeského kraje</w:t>
      </w:r>
      <w:r>
        <w:rPr>
          <w:noProof/>
        </w:rPr>
        <w:tab/>
      </w:r>
      <w:r>
        <w:rPr>
          <w:noProof/>
        </w:rPr>
        <w:fldChar w:fldCharType="begin"/>
      </w:r>
      <w:r>
        <w:rPr>
          <w:noProof/>
        </w:rPr>
        <w:instrText xml:space="preserve"> PAGEREF _Toc67988144 \h </w:instrText>
      </w:r>
      <w:r>
        <w:rPr>
          <w:noProof/>
        </w:rPr>
      </w:r>
      <w:r>
        <w:rPr>
          <w:noProof/>
        </w:rPr>
        <w:fldChar w:fldCharType="separate"/>
      </w:r>
      <w:r w:rsidR="00071848">
        <w:rPr>
          <w:noProof/>
        </w:rPr>
        <w:t>10</w:t>
      </w:r>
      <w:r>
        <w:rPr>
          <w:noProof/>
        </w:rPr>
        <w:fldChar w:fldCharType="end"/>
      </w:r>
    </w:p>
    <w:p w14:paraId="640C541B" w14:textId="5B6B1276" w:rsidR="00653AFB" w:rsidRDefault="00653AFB">
      <w:pPr>
        <w:pStyle w:val="Obsah1"/>
        <w:rPr>
          <w:rFonts w:asciiTheme="minorHAnsi" w:eastAsiaTheme="minorEastAsia" w:hAnsiTheme="minorHAnsi"/>
          <w:b w:val="0"/>
          <w:noProof/>
          <w:lang w:eastAsia="cs-CZ"/>
        </w:rPr>
      </w:pPr>
      <w:r>
        <w:rPr>
          <w:noProof/>
        </w:rPr>
        <w:t>7</w:t>
      </w:r>
      <w:r>
        <w:rPr>
          <w:rFonts w:asciiTheme="minorHAnsi" w:eastAsiaTheme="minorEastAsia" w:hAnsiTheme="minorHAnsi"/>
          <w:b w:val="0"/>
          <w:noProof/>
          <w:lang w:eastAsia="cs-CZ"/>
        </w:rPr>
        <w:tab/>
      </w:r>
      <w:r>
        <w:rPr>
          <w:noProof/>
        </w:rPr>
        <w:t>Odpadové hospodářství – likvidace odpadů</w:t>
      </w:r>
      <w:r>
        <w:rPr>
          <w:noProof/>
        </w:rPr>
        <w:tab/>
      </w:r>
      <w:r>
        <w:rPr>
          <w:noProof/>
        </w:rPr>
        <w:fldChar w:fldCharType="begin"/>
      </w:r>
      <w:r>
        <w:rPr>
          <w:noProof/>
        </w:rPr>
        <w:instrText xml:space="preserve"> PAGEREF _Toc67988145 \h </w:instrText>
      </w:r>
      <w:r>
        <w:rPr>
          <w:noProof/>
        </w:rPr>
      </w:r>
      <w:r>
        <w:rPr>
          <w:noProof/>
        </w:rPr>
        <w:fldChar w:fldCharType="separate"/>
      </w:r>
      <w:r w:rsidR="00071848">
        <w:rPr>
          <w:noProof/>
        </w:rPr>
        <w:t>10</w:t>
      </w:r>
      <w:r>
        <w:rPr>
          <w:noProof/>
        </w:rPr>
        <w:fldChar w:fldCharType="end"/>
      </w:r>
    </w:p>
    <w:p w14:paraId="480370D7" w14:textId="434567D3" w:rsidR="00653AFB" w:rsidRDefault="00653AFB">
      <w:pPr>
        <w:pStyle w:val="Obsah2"/>
        <w:rPr>
          <w:rFonts w:asciiTheme="minorHAnsi" w:eastAsiaTheme="minorEastAsia" w:hAnsiTheme="minorHAnsi"/>
          <w:noProof/>
          <w:sz w:val="22"/>
          <w:lang w:eastAsia="cs-CZ"/>
        </w:rPr>
      </w:pPr>
      <w:r>
        <w:rPr>
          <w:noProof/>
        </w:rPr>
        <w:t>7.1</w:t>
      </w:r>
      <w:r>
        <w:rPr>
          <w:rFonts w:asciiTheme="minorHAnsi" w:eastAsiaTheme="minorEastAsia" w:hAnsiTheme="minorHAnsi"/>
          <w:noProof/>
          <w:sz w:val="22"/>
          <w:lang w:eastAsia="cs-CZ"/>
        </w:rPr>
        <w:tab/>
      </w:r>
      <w:r>
        <w:rPr>
          <w:noProof/>
        </w:rPr>
        <w:t>Výběr druhů odpadů vzniklých při havarijních situacích, nakládání s nimi</w:t>
      </w:r>
      <w:r>
        <w:rPr>
          <w:noProof/>
        </w:rPr>
        <w:tab/>
      </w:r>
      <w:r>
        <w:rPr>
          <w:noProof/>
        </w:rPr>
        <w:fldChar w:fldCharType="begin"/>
      </w:r>
      <w:r>
        <w:rPr>
          <w:noProof/>
        </w:rPr>
        <w:instrText xml:space="preserve"> PAGEREF _Toc67988146 \h </w:instrText>
      </w:r>
      <w:r>
        <w:rPr>
          <w:noProof/>
        </w:rPr>
      </w:r>
      <w:r>
        <w:rPr>
          <w:noProof/>
        </w:rPr>
        <w:fldChar w:fldCharType="separate"/>
      </w:r>
      <w:r w:rsidR="00071848">
        <w:rPr>
          <w:noProof/>
        </w:rPr>
        <w:t>10</w:t>
      </w:r>
      <w:r>
        <w:rPr>
          <w:noProof/>
        </w:rPr>
        <w:fldChar w:fldCharType="end"/>
      </w:r>
    </w:p>
    <w:p w14:paraId="470CCA90" w14:textId="7C5B0209" w:rsidR="00653AFB" w:rsidRDefault="00653AFB">
      <w:pPr>
        <w:pStyle w:val="Obsah2"/>
        <w:rPr>
          <w:rFonts w:asciiTheme="minorHAnsi" w:eastAsiaTheme="minorEastAsia" w:hAnsiTheme="minorHAnsi"/>
          <w:noProof/>
          <w:sz w:val="22"/>
          <w:lang w:eastAsia="cs-CZ"/>
        </w:rPr>
      </w:pPr>
      <w:r>
        <w:rPr>
          <w:noProof/>
        </w:rPr>
        <w:t>7.2</w:t>
      </w:r>
      <w:r>
        <w:rPr>
          <w:rFonts w:asciiTheme="minorHAnsi" w:eastAsiaTheme="minorEastAsia" w:hAnsiTheme="minorHAnsi"/>
          <w:noProof/>
          <w:sz w:val="22"/>
          <w:lang w:eastAsia="cs-CZ"/>
        </w:rPr>
        <w:tab/>
      </w:r>
      <w:r>
        <w:rPr>
          <w:noProof/>
        </w:rPr>
        <w:t>Firmy pro práci s odpady</w:t>
      </w:r>
      <w:r>
        <w:rPr>
          <w:noProof/>
        </w:rPr>
        <w:tab/>
      </w:r>
      <w:r>
        <w:rPr>
          <w:noProof/>
        </w:rPr>
        <w:fldChar w:fldCharType="begin"/>
      </w:r>
      <w:r>
        <w:rPr>
          <w:noProof/>
        </w:rPr>
        <w:instrText xml:space="preserve"> PAGEREF _Toc67988147 \h </w:instrText>
      </w:r>
      <w:r>
        <w:rPr>
          <w:noProof/>
        </w:rPr>
      </w:r>
      <w:r>
        <w:rPr>
          <w:noProof/>
        </w:rPr>
        <w:fldChar w:fldCharType="separate"/>
      </w:r>
      <w:r w:rsidR="00071848">
        <w:rPr>
          <w:noProof/>
        </w:rPr>
        <w:t>16</w:t>
      </w:r>
      <w:r>
        <w:rPr>
          <w:noProof/>
        </w:rPr>
        <w:fldChar w:fldCharType="end"/>
      </w:r>
    </w:p>
    <w:p w14:paraId="50C3C3B6" w14:textId="62827A64" w:rsidR="00653AFB" w:rsidRDefault="00653AFB">
      <w:pPr>
        <w:pStyle w:val="Obsah1"/>
        <w:rPr>
          <w:rFonts w:asciiTheme="minorHAnsi" w:eastAsiaTheme="minorEastAsia" w:hAnsiTheme="minorHAnsi"/>
          <w:b w:val="0"/>
          <w:noProof/>
          <w:lang w:eastAsia="cs-CZ"/>
        </w:rPr>
      </w:pPr>
      <w:r>
        <w:rPr>
          <w:noProof/>
        </w:rPr>
        <w:t>8</w:t>
      </w:r>
      <w:r>
        <w:rPr>
          <w:rFonts w:asciiTheme="minorHAnsi" w:eastAsiaTheme="minorEastAsia" w:hAnsiTheme="minorHAnsi"/>
          <w:b w:val="0"/>
          <w:noProof/>
          <w:lang w:eastAsia="cs-CZ"/>
        </w:rPr>
        <w:tab/>
      </w:r>
      <w:r>
        <w:rPr>
          <w:noProof/>
        </w:rPr>
        <w:t>Přílohy</w:t>
      </w:r>
      <w:r>
        <w:rPr>
          <w:noProof/>
        </w:rPr>
        <w:tab/>
      </w:r>
      <w:r>
        <w:rPr>
          <w:noProof/>
        </w:rPr>
        <w:fldChar w:fldCharType="begin"/>
      </w:r>
      <w:r>
        <w:rPr>
          <w:noProof/>
        </w:rPr>
        <w:instrText xml:space="preserve"> PAGEREF _Toc67988148 \h </w:instrText>
      </w:r>
      <w:r>
        <w:rPr>
          <w:noProof/>
        </w:rPr>
      </w:r>
      <w:r>
        <w:rPr>
          <w:noProof/>
        </w:rPr>
        <w:fldChar w:fldCharType="separate"/>
      </w:r>
      <w:r w:rsidR="00071848">
        <w:rPr>
          <w:noProof/>
        </w:rPr>
        <w:t>17</w:t>
      </w:r>
      <w:r>
        <w:rPr>
          <w:noProof/>
        </w:rPr>
        <w:fldChar w:fldCharType="end"/>
      </w:r>
    </w:p>
    <w:p w14:paraId="01380F50" w14:textId="48A2E95A" w:rsidR="00653AFB" w:rsidRDefault="00653AFB">
      <w:pPr>
        <w:pStyle w:val="Obsah2"/>
        <w:rPr>
          <w:rFonts w:asciiTheme="minorHAnsi" w:eastAsiaTheme="minorEastAsia" w:hAnsiTheme="minorHAnsi"/>
          <w:noProof/>
          <w:sz w:val="22"/>
          <w:lang w:eastAsia="cs-CZ"/>
        </w:rPr>
      </w:pPr>
      <w:r>
        <w:rPr>
          <w:noProof/>
        </w:rPr>
        <w:lastRenderedPageBreak/>
        <w:t>8.1</w:t>
      </w:r>
      <w:r>
        <w:rPr>
          <w:rFonts w:asciiTheme="minorHAnsi" w:eastAsiaTheme="minorEastAsia" w:hAnsiTheme="minorHAnsi"/>
          <w:noProof/>
          <w:sz w:val="22"/>
          <w:lang w:eastAsia="cs-CZ"/>
        </w:rPr>
        <w:tab/>
      </w:r>
      <w:r>
        <w:rPr>
          <w:noProof/>
        </w:rPr>
        <w:t>Situace 1:10 000</w:t>
      </w:r>
      <w:r>
        <w:rPr>
          <w:noProof/>
        </w:rPr>
        <w:tab/>
      </w:r>
      <w:r>
        <w:rPr>
          <w:noProof/>
        </w:rPr>
        <w:fldChar w:fldCharType="begin"/>
      </w:r>
      <w:r>
        <w:rPr>
          <w:noProof/>
        </w:rPr>
        <w:instrText xml:space="preserve"> PAGEREF _Toc67988149 \h </w:instrText>
      </w:r>
      <w:r>
        <w:rPr>
          <w:noProof/>
        </w:rPr>
      </w:r>
      <w:r>
        <w:rPr>
          <w:noProof/>
        </w:rPr>
        <w:fldChar w:fldCharType="separate"/>
      </w:r>
      <w:r w:rsidR="00071848">
        <w:rPr>
          <w:noProof/>
        </w:rPr>
        <w:t>17</w:t>
      </w:r>
      <w:r>
        <w:rPr>
          <w:noProof/>
        </w:rPr>
        <w:fldChar w:fldCharType="end"/>
      </w:r>
    </w:p>
    <w:p w14:paraId="5EB01CA5" w14:textId="038F4F7C" w:rsidR="00653AFB" w:rsidRDefault="00653AFB">
      <w:pPr>
        <w:pStyle w:val="Obsah2"/>
        <w:rPr>
          <w:rFonts w:asciiTheme="minorHAnsi" w:eastAsiaTheme="minorEastAsia" w:hAnsiTheme="minorHAnsi"/>
          <w:noProof/>
          <w:sz w:val="22"/>
          <w:lang w:eastAsia="cs-CZ"/>
        </w:rPr>
      </w:pPr>
      <w:r>
        <w:rPr>
          <w:noProof/>
        </w:rPr>
        <w:t>8.2</w:t>
      </w:r>
      <w:r>
        <w:rPr>
          <w:rFonts w:asciiTheme="minorHAnsi" w:eastAsiaTheme="minorEastAsia" w:hAnsiTheme="minorHAnsi"/>
          <w:noProof/>
          <w:sz w:val="22"/>
          <w:lang w:eastAsia="cs-CZ"/>
        </w:rPr>
        <w:tab/>
      </w:r>
      <w:r>
        <w:rPr>
          <w:noProof/>
        </w:rPr>
        <w:t>Formulář: Záznam o havárii</w:t>
      </w:r>
      <w:r>
        <w:rPr>
          <w:noProof/>
        </w:rPr>
        <w:tab/>
      </w:r>
      <w:r>
        <w:rPr>
          <w:noProof/>
        </w:rPr>
        <w:fldChar w:fldCharType="begin"/>
      </w:r>
      <w:r>
        <w:rPr>
          <w:noProof/>
        </w:rPr>
        <w:instrText xml:space="preserve"> PAGEREF _Toc67988150 \h </w:instrText>
      </w:r>
      <w:r>
        <w:rPr>
          <w:noProof/>
        </w:rPr>
      </w:r>
      <w:r>
        <w:rPr>
          <w:noProof/>
        </w:rPr>
        <w:fldChar w:fldCharType="separate"/>
      </w:r>
      <w:r w:rsidR="00071848">
        <w:rPr>
          <w:noProof/>
        </w:rPr>
        <w:t>18</w:t>
      </w:r>
      <w:r>
        <w:rPr>
          <w:noProof/>
        </w:rPr>
        <w:fldChar w:fldCharType="end"/>
      </w:r>
    </w:p>
    <w:p w14:paraId="5CDFE2A0" w14:textId="7C153F32" w:rsidR="00B769CE" w:rsidRDefault="00514DEC">
      <w:r>
        <w:fldChar w:fldCharType="end"/>
      </w:r>
    </w:p>
    <w:p w14:paraId="140600B3" w14:textId="77777777" w:rsidR="00A029B0" w:rsidRDefault="00B769CE" w:rsidP="00A029B0">
      <w:pPr>
        <w:spacing w:before="0" w:after="200" w:line="276" w:lineRule="auto"/>
        <w:ind w:firstLine="0"/>
        <w:jc w:val="left"/>
      </w:pPr>
      <w:r>
        <w:br w:type="page"/>
      </w:r>
    </w:p>
    <w:p w14:paraId="45558E12" w14:textId="77777777" w:rsidR="00747F66" w:rsidRPr="0065116C" w:rsidRDefault="00A029B0" w:rsidP="00552579">
      <w:pPr>
        <w:pStyle w:val="Nadpis1"/>
      </w:pPr>
      <w:bookmarkStart w:id="0" w:name="_Toc505694600"/>
      <w:bookmarkStart w:id="1" w:name="_Toc67988113"/>
      <w:r>
        <w:lastRenderedPageBreak/>
        <w:t>Ide</w:t>
      </w:r>
      <w:r w:rsidRPr="0065116C">
        <w:t>ntifikační údaje</w:t>
      </w:r>
      <w:bookmarkEnd w:id="0"/>
      <w:bookmarkEnd w:id="1"/>
    </w:p>
    <w:p w14:paraId="7E382778" w14:textId="77777777" w:rsidR="00B17513" w:rsidRDefault="000704A2" w:rsidP="00B17513">
      <w:pPr>
        <w:pStyle w:val="Nadpis2"/>
      </w:pPr>
      <w:bookmarkStart w:id="2" w:name="_Toc67988114"/>
      <w:r>
        <w:t>Údaje o stavbě</w:t>
      </w:r>
      <w:bookmarkEnd w:id="2"/>
    </w:p>
    <w:p w14:paraId="4B4F2C1E" w14:textId="399C81CD" w:rsidR="00DA291E" w:rsidRDefault="00FD0C02" w:rsidP="00D72EDC">
      <w:pPr>
        <w:ind w:left="4111" w:hanging="4111"/>
        <w:rPr>
          <w:rFonts w:cs="Arial"/>
        </w:rPr>
      </w:pPr>
      <w:r>
        <w:rPr>
          <w:rFonts w:cs="Arial"/>
        </w:rPr>
        <w:t>N</w:t>
      </w:r>
      <w:r w:rsidR="00DA291E">
        <w:rPr>
          <w:rFonts w:cs="Arial"/>
        </w:rPr>
        <w:t>ázev akce:</w:t>
      </w:r>
      <w:r w:rsidR="00DA291E">
        <w:rPr>
          <w:rFonts w:cs="Arial"/>
        </w:rPr>
        <w:tab/>
      </w:r>
      <w:r w:rsidR="00B225B1">
        <w:rPr>
          <w:rFonts w:cs="Arial"/>
          <w:b/>
        </w:rPr>
        <w:t>III/1025 Čisovice-Bojov, úprava odvodnění</w:t>
      </w:r>
    </w:p>
    <w:p w14:paraId="6A5FBD06" w14:textId="355CA7A2" w:rsidR="00D72EDC" w:rsidRPr="00D72EDC" w:rsidRDefault="00FD0C02" w:rsidP="00D72EDC">
      <w:pPr>
        <w:spacing w:before="60"/>
        <w:ind w:left="4111" w:hanging="4111"/>
        <w:rPr>
          <w:rFonts w:cs="Arial"/>
        </w:rPr>
      </w:pPr>
      <w:r>
        <w:rPr>
          <w:rFonts w:cs="Arial"/>
        </w:rPr>
        <w:t>M</w:t>
      </w:r>
      <w:r w:rsidR="00D72EDC" w:rsidRPr="00D72EDC">
        <w:rPr>
          <w:rFonts w:cs="Arial"/>
        </w:rPr>
        <w:t>ísto stavby:</w:t>
      </w:r>
      <w:r w:rsidR="00D72EDC" w:rsidRPr="00D72EDC">
        <w:rPr>
          <w:rFonts w:cs="Arial"/>
        </w:rPr>
        <w:tab/>
      </w:r>
      <w:r w:rsidR="00B31E78">
        <w:rPr>
          <w:rFonts w:cs="Arial"/>
        </w:rPr>
        <w:t>Středočeský</w:t>
      </w:r>
      <w:r w:rsidR="00627341">
        <w:rPr>
          <w:rFonts w:cs="Arial"/>
        </w:rPr>
        <w:t xml:space="preserve"> kraj</w:t>
      </w:r>
    </w:p>
    <w:p w14:paraId="75E36FC2" w14:textId="42F88CB9" w:rsidR="00D72EDC" w:rsidRPr="00D72EDC" w:rsidRDefault="00D72EDC" w:rsidP="00D72EDC">
      <w:pPr>
        <w:spacing w:before="60"/>
        <w:ind w:left="4111" w:hanging="4111"/>
        <w:rPr>
          <w:rFonts w:cs="Arial"/>
        </w:rPr>
      </w:pPr>
      <w:r w:rsidRPr="00D72EDC">
        <w:rPr>
          <w:rFonts w:cs="Arial"/>
        </w:rPr>
        <w:tab/>
        <w:t xml:space="preserve">Okres </w:t>
      </w:r>
      <w:r w:rsidR="00B225B1">
        <w:rPr>
          <w:rFonts w:cs="Arial"/>
        </w:rPr>
        <w:t>Praha-západ</w:t>
      </w:r>
    </w:p>
    <w:p w14:paraId="31436ADA" w14:textId="2A01A7A8" w:rsidR="00D72EDC" w:rsidRDefault="00FD0C02" w:rsidP="00627341">
      <w:pPr>
        <w:spacing w:before="60"/>
        <w:ind w:left="4111" w:hanging="4111"/>
        <w:rPr>
          <w:rFonts w:cs="Arial"/>
        </w:rPr>
      </w:pPr>
      <w:r>
        <w:rPr>
          <w:rFonts w:cs="Arial"/>
        </w:rPr>
        <w:t>K</w:t>
      </w:r>
      <w:r w:rsidR="00D72EDC" w:rsidRPr="00D72EDC">
        <w:rPr>
          <w:rFonts w:cs="Arial"/>
        </w:rPr>
        <w:t>atastrální území:</w:t>
      </w:r>
      <w:r w:rsidR="00D72EDC" w:rsidRPr="00D72EDC">
        <w:rPr>
          <w:rFonts w:cs="Arial"/>
        </w:rPr>
        <w:tab/>
      </w:r>
      <w:r w:rsidR="00B225B1">
        <w:rPr>
          <w:rFonts w:cs="Arial"/>
        </w:rPr>
        <w:t>Čisovice (</w:t>
      </w:r>
      <w:r w:rsidR="00B225B1" w:rsidRPr="00B225B1">
        <w:rPr>
          <w:rFonts w:cs="Arial"/>
        </w:rPr>
        <w:t>623946</w:t>
      </w:r>
      <w:r w:rsidR="00B225B1">
        <w:rPr>
          <w:rFonts w:cs="Arial"/>
        </w:rPr>
        <w:t>)</w:t>
      </w:r>
    </w:p>
    <w:p w14:paraId="0266ECF7" w14:textId="664B6D87" w:rsidR="00B45C0E" w:rsidRPr="00D72EDC" w:rsidRDefault="00FD0C02" w:rsidP="00627341">
      <w:pPr>
        <w:spacing w:before="60"/>
        <w:ind w:left="4111" w:hanging="4111"/>
        <w:rPr>
          <w:rFonts w:cs="Arial"/>
        </w:rPr>
      </w:pPr>
      <w:r>
        <w:rPr>
          <w:rFonts w:cs="Arial"/>
        </w:rPr>
        <w:t>O</w:t>
      </w:r>
      <w:r w:rsidR="00B45C0E">
        <w:rPr>
          <w:rFonts w:cs="Arial"/>
        </w:rPr>
        <w:t xml:space="preserve">značení pozemní </w:t>
      </w:r>
      <w:r>
        <w:rPr>
          <w:rFonts w:cs="Arial"/>
        </w:rPr>
        <w:t>komunikace:</w:t>
      </w:r>
      <w:r>
        <w:rPr>
          <w:rFonts w:cs="Arial"/>
        </w:rPr>
        <w:tab/>
        <w:t>II</w:t>
      </w:r>
      <w:r w:rsidR="00B225B1">
        <w:rPr>
          <w:rFonts w:cs="Arial"/>
        </w:rPr>
        <w:t>I</w:t>
      </w:r>
      <w:r>
        <w:rPr>
          <w:rFonts w:cs="Arial"/>
        </w:rPr>
        <w:t>/1</w:t>
      </w:r>
      <w:r w:rsidR="00B225B1">
        <w:rPr>
          <w:rFonts w:cs="Arial"/>
        </w:rPr>
        <w:t>025</w:t>
      </w:r>
    </w:p>
    <w:p w14:paraId="419D62F2" w14:textId="296342FB" w:rsidR="00D72EDC" w:rsidRPr="00D72EDC" w:rsidRDefault="00FD0C02" w:rsidP="00D72EDC">
      <w:pPr>
        <w:ind w:left="4111" w:hanging="4111"/>
        <w:rPr>
          <w:rFonts w:cs="Arial"/>
        </w:rPr>
      </w:pPr>
      <w:r>
        <w:rPr>
          <w:rFonts w:cs="Arial"/>
        </w:rPr>
        <w:t>P</w:t>
      </w:r>
      <w:r w:rsidR="00D72EDC" w:rsidRPr="00D72EDC">
        <w:rPr>
          <w:rFonts w:cs="Arial"/>
        </w:rPr>
        <w:t>ředmět</w:t>
      </w:r>
      <w:r w:rsidR="00B45C0E">
        <w:rPr>
          <w:rFonts w:cs="Arial"/>
        </w:rPr>
        <w:t xml:space="preserve"> projektové</w:t>
      </w:r>
      <w:r w:rsidR="00D72EDC" w:rsidRPr="00D72EDC">
        <w:rPr>
          <w:rFonts w:cs="Arial"/>
        </w:rPr>
        <w:t xml:space="preserve"> dokumentace: </w:t>
      </w:r>
      <w:r w:rsidR="00D72EDC" w:rsidRPr="00D72EDC">
        <w:rPr>
          <w:rFonts w:cs="Arial"/>
        </w:rPr>
        <w:tab/>
      </w:r>
      <w:r w:rsidR="00C77C18">
        <w:rPr>
          <w:rFonts w:cs="Arial"/>
        </w:rPr>
        <w:t>stavební úprava (</w:t>
      </w:r>
      <w:r w:rsidR="00B45C0E">
        <w:rPr>
          <w:rFonts w:cs="Arial"/>
        </w:rPr>
        <w:t>rekonstrukce</w:t>
      </w:r>
      <w:r w:rsidR="00C77C18">
        <w:rPr>
          <w:rFonts w:cs="Arial"/>
        </w:rPr>
        <w:t>)</w:t>
      </w:r>
    </w:p>
    <w:p w14:paraId="4DE9C5FE" w14:textId="77777777" w:rsidR="00D72EDC" w:rsidRPr="00D72EDC" w:rsidRDefault="00D72EDC" w:rsidP="0032711A">
      <w:pPr>
        <w:ind w:firstLine="0"/>
      </w:pPr>
    </w:p>
    <w:p w14:paraId="1C5D7738" w14:textId="77777777" w:rsidR="00747F66" w:rsidRDefault="005B6501" w:rsidP="00B17513">
      <w:pPr>
        <w:pStyle w:val="Nadpis2"/>
      </w:pPr>
      <w:bookmarkStart w:id="3" w:name="_Toc67988115"/>
      <w:r>
        <w:t>Údaje o objednateli</w:t>
      </w:r>
      <w:bookmarkEnd w:id="3"/>
    </w:p>
    <w:p w14:paraId="48B35FEF" w14:textId="1DC8D17A" w:rsidR="00D72EDC" w:rsidRPr="0048351F" w:rsidRDefault="00B225B1" w:rsidP="0048351F">
      <w:pPr>
        <w:spacing w:before="60"/>
        <w:ind w:left="4111" w:hanging="4111"/>
        <w:jc w:val="left"/>
        <w:rPr>
          <w:rFonts w:cs="Arial"/>
          <w:b/>
          <w:noProof/>
        </w:rPr>
      </w:pPr>
      <w:r>
        <w:rPr>
          <w:rFonts w:cs="Arial"/>
        </w:rPr>
        <w:t>O</w:t>
      </w:r>
      <w:r w:rsidR="0048351F">
        <w:rPr>
          <w:rFonts w:cs="Arial"/>
        </w:rPr>
        <w:t>bjednatel:</w:t>
      </w:r>
      <w:r w:rsidR="0048351F">
        <w:rPr>
          <w:rFonts w:cs="Arial"/>
        </w:rPr>
        <w:tab/>
      </w:r>
      <w:r w:rsidR="00B31E78" w:rsidRPr="00B31E78">
        <w:rPr>
          <w:rFonts w:cs="Arial"/>
          <w:b/>
        </w:rPr>
        <w:t>Krajská správa a údržba silnic</w:t>
      </w:r>
      <w:r w:rsidR="00B31E78">
        <w:rPr>
          <w:rFonts w:cs="Arial"/>
          <w:b/>
          <w:noProof/>
        </w:rPr>
        <w:t xml:space="preserve"> Středočeského kraje, příspěvková organizace</w:t>
      </w:r>
      <w:r w:rsidR="0048351F" w:rsidRPr="0048351F">
        <w:rPr>
          <w:rFonts w:cs="Arial"/>
          <w:b/>
          <w:noProof/>
        </w:rPr>
        <w:br/>
      </w:r>
      <w:r w:rsidR="00B31E78">
        <w:rPr>
          <w:rFonts w:cs="Arial"/>
          <w:noProof/>
        </w:rPr>
        <w:t>Zborovská 81/11</w:t>
      </w:r>
      <w:r w:rsidR="0048351F">
        <w:rPr>
          <w:rFonts w:cs="Arial"/>
          <w:b/>
          <w:noProof/>
        </w:rPr>
        <w:br/>
      </w:r>
      <w:r w:rsidR="00A47C32">
        <w:rPr>
          <w:rFonts w:cs="Arial"/>
          <w:noProof/>
        </w:rPr>
        <w:t>1</w:t>
      </w:r>
      <w:r w:rsidR="00D34768">
        <w:rPr>
          <w:rFonts w:cs="Arial"/>
          <w:noProof/>
        </w:rPr>
        <w:t>50 21</w:t>
      </w:r>
      <w:r w:rsidR="00B31E78">
        <w:rPr>
          <w:rFonts w:cs="Arial"/>
          <w:noProof/>
        </w:rPr>
        <w:t xml:space="preserve"> Praha 5</w:t>
      </w:r>
      <w:r w:rsidR="0048351F">
        <w:rPr>
          <w:rFonts w:cs="Arial"/>
          <w:b/>
          <w:noProof/>
        </w:rPr>
        <w:br/>
      </w:r>
      <w:r w:rsidR="00D72EDC" w:rsidRPr="00D72EDC">
        <w:rPr>
          <w:rFonts w:cs="Arial"/>
          <w:noProof/>
        </w:rPr>
        <w:t xml:space="preserve">IČ: </w:t>
      </w:r>
      <w:r w:rsidR="00B31E78">
        <w:rPr>
          <w:rFonts w:cs="Arial"/>
          <w:noProof/>
        </w:rPr>
        <w:t>00066001</w:t>
      </w:r>
      <w:r w:rsidR="00627341">
        <w:rPr>
          <w:rFonts w:cs="Arial"/>
          <w:noProof/>
        </w:rPr>
        <w:t>, DIČ: CZ</w:t>
      </w:r>
      <w:r w:rsidR="00D34768">
        <w:rPr>
          <w:rFonts w:cs="Arial"/>
          <w:noProof/>
        </w:rPr>
        <w:t xml:space="preserve"> </w:t>
      </w:r>
      <w:r w:rsidR="00B31E78">
        <w:rPr>
          <w:rFonts w:cs="Arial"/>
          <w:noProof/>
        </w:rPr>
        <w:t>00066001</w:t>
      </w:r>
    </w:p>
    <w:p w14:paraId="24741D55" w14:textId="77777777" w:rsidR="0048351F" w:rsidRDefault="0048351F" w:rsidP="0048351F">
      <w:pPr>
        <w:tabs>
          <w:tab w:val="left" w:pos="3969"/>
        </w:tabs>
        <w:spacing w:before="60"/>
        <w:ind w:firstLine="0"/>
        <w:jc w:val="left"/>
        <w:rPr>
          <w:rFonts w:cs="Arial"/>
          <w:noProof/>
        </w:rPr>
      </w:pPr>
    </w:p>
    <w:p w14:paraId="1C40A3B8" w14:textId="77777777" w:rsidR="00747F66" w:rsidRPr="00AB3695" w:rsidRDefault="00BC4FC1" w:rsidP="008E722B">
      <w:pPr>
        <w:pStyle w:val="Nadpis2"/>
      </w:pPr>
      <w:bookmarkStart w:id="4" w:name="_Toc505694603"/>
      <w:bookmarkStart w:id="5" w:name="_Toc67988116"/>
      <w:r>
        <w:t>Údaje o zpracovateli</w:t>
      </w:r>
      <w:r w:rsidR="00CE5B4C" w:rsidRPr="00AB3695">
        <w:t xml:space="preserve"> dokumentace</w:t>
      </w:r>
      <w:bookmarkEnd w:id="4"/>
      <w:bookmarkEnd w:id="5"/>
    </w:p>
    <w:p w14:paraId="05CDB4AF" w14:textId="650D926F" w:rsidR="00B225B1" w:rsidRDefault="00B225B1" w:rsidP="00B225B1">
      <w:pPr>
        <w:keepNext/>
        <w:ind w:left="4111" w:hanging="4111"/>
        <w:jc w:val="left"/>
        <w:rPr>
          <w:rFonts w:cs="Arial"/>
        </w:rPr>
      </w:pPr>
      <w:r>
        <w:rPr>
          <w:rFonts w:cs="Arial"/>
        </w:rPr>
        <w:t>Zhotovitel</w:t>
      </w:r>
      <w:r w:rsidRPr="005B5CD9">
        <w:rPr>
          <w:rFonts w:cs="Arial"/>
        </w:rPr>
        <w:t>:</w:t>
      </w:r>
      <w:r>
        <w:rPr>
          <w:rFonts w:cs="Arial"/>
        </w:rPr>
        <w:tab/>
        <w:t xml:space="preserve">Společnost </w:t>
      </w:r>
      <w:r w:rsidRPr="00B225B1">
        <w:rPr>
          <w:rFonts w:cs="Arial"/>
          <w:b/>
        </w:rPr>
        <w:t>BIM SAS4S</w:t>
      </w:r>
      <w:r>
        <w:rPr>
          <w:rFonts w:cs="Arial"/>
          <w:b/>
        </w:rPr>
        <w:br/>
      </w:r>
    </w:p>
    <w:p w14:paraId="3F9952C6" w14:textId="6CC8B936" w:rsidR="00B225B1" w:rsidRDefault="00B225B1" w:rsidP="00B225B1">
      <w:pPr>
        <w:keepNext/>
        <w:ind w:left="4111" w:hanging="4111"/>
        <w:jc w:val="left"/>
        <w:rPr>
          <w:rFonts w:cs="Arial"/>
        </w:rPr>
      </w:pPr>
      <w:r>
        <w:rPr>
          <w:rFonts w:cs="Arial"/>
        </w:rPr>
        <w:t>Vedoucí společník:</w:t>
      </w:r>
      <w:r>
        <w:rPr>
          <w:rFonts w:cs="Arial"/>
        </w:rPr>
        <w:tab/>
      </w:r>
      <w:r>
        <w:rPr>
          <w:rFonts w:cs="Arial"/>
          <w:b/>
        </w:rPr>
        <w:t>SAGASTA s.r.o.</w:t>
      </w:r>
      <w:r>
        <w:rPr>
          <w:rFonts w:cs="Arial"/>
        </w:rPr>
        <w:br/>
      </w:r>
      <w:r w:rsidR="00686674">
        <w:rPr>
          <w:rFonts w:cs="Arial"/>
        </w:rPr>
        <w:t>Novodvorská 1010/14</w:t>
      </w:r>
      <w:r>
        <w:rPr>
          <w:rFonts w:cs="Arial"/>
        </w:rPr>
        <w:br/>
      </w:r>
      <w:r w:rsidR="00686674">
        <w:rPr>
          <w:rFonts w:cs="Arial"/>
        </w:rPr>
        <w:t>142 00 Praha 4</w:t>
      </w:r>
      <w:r>
        <w:rPr>
          <w:rFonts w:cs="Arial"/>
        </w:rPr>
        <w:br/>
      </w:r>
      <w:r w:rsidR="00686674">
        <w:rPr>
          <w:rFonts w:cs="Arial"/>
        </w:rPr>
        <w:t>IČ: 04598555, DIČ: CZ 04598555</w:t>
      </w:r>
    </w:p>
    <w:p w14:paraId="78094E6B" w14:textId="36192D32" w:rsidR="00B225B1" w:rsidRDefault="00B225B1" w:rsidP="00B225B1">
      <w:pPr>
        <w:keepNext/>
        <w:ind w:left="4111" w:hanging="4111"/>
        <w:jc w:val="left"/>
        <w:rPr>
          <w:rFonts w:cs="Arial"/>
        </w:rPr>
      </w:pPr>
      <w:r>
        <w:rPr>
          <w:rFonts w:cs="Arial"/>
        </w:rPr>
        <w:t>Společníci:</w:t>
      </w:r>
      <w:r>
        <w:rPr>
          <w:rFonts w:cs="Arial"/>
        </w:rPr>
        <w:tab/>
      </w:r>
      <w:r>
        <w:rPr>
          <w:rFonts w:cs="Arial"/>
          <w:b/>
        </w:rPr>
        <w:t>AFRY CZ s.r.o.</w:t>
      </w:r>
      <w:r>
        <w:rPr>
          <w:rFonts w:cs="Arial"/>
        </w:rPr>
        <w:br/>
        <w:t>Magistrů 1275/13</w:t>
      </w:r>
      <w:r>
        <w:rPr>
          <w:rFonts w:cs="Arial"/>
        </w:rPr>
        <w:br/>
        <w:t>140 00 Praha 4</w:t>
      </w:r>
      <w:r>
        <w:rPr>
          <w:rFonts w:cs="Arial"/>
        </w:rPr>
        <w:br/>
        <w:t>IČ: 45306605</w:t>
      </w:r>
      <w:r w:rsidRPr="00AB3695">
        <w:rPr>
          <w:rFonts w:cs="Arial"/>
        </w:rPr>
        <w:t xml:space="preserve">, DIČ: CZ </w:t>
      </w:r>
      <w:r>
        <w:rPr>
          <w:rFonts w:cs="Arial"/>
        </w:rPr>
        <w:t>45306605</w:t>
      </w:r>
    </w:p>
    <w:p w14:paraId="16FE2683" w14:textId="19FAA403" w:rsidR="00686674" w:rsidRPr="00AB3695" w:rsidRDefault="00686674" w:rsidP="00686674">
      <w:pPr>
        <w:keepNext/>
        <w:ind w:left="4111" w:hanging="4111"/>
        <w:jc w:val="left"/>
        <w:rPr>
          <w:rFonts w:cs="Arial"/>
        </w:rPr>
      </w:pPr>
      <w:r>
        <w:rPr>
          <w:rFonts w:cs="Arial"/>
        </w:rPr>
        <w:tab/>
      </w:r>
      <w:r>
        <w:rPr>
          <w:rFonts w:cs="Arial"/>
          <w:b/>
        </w:rPr>
        <w:t>SATRA s.r.o.</w:t>
      </w:r>
      <w:r>
        <w:rPr>
          <w:rFonts w:cs="Arial"/>
        </w:rPr>
        <w:br/>
        <w:t>Pod pekárnami 878/2</w:t>
      </w:r>
      <w:r>
        <w:rPr>
          <w:rFonts w:cs="Arial"/>
        </w:rPr>
        <w:br/>
        <w:t>190 00</w:t>
      </w:r>
      <w:r w:rsidRPr="00AB3695">
        <w:rPr>
          <w:rFonts w:cs="Arial"/>
        </w:rPr>
        <w:t xml:space="preserve"> Praha </w:t>
      </w:r>
      <w:r>
        <w:rPr>
          <w:rFonts w:cs="Arial"/>
        </w:rPr>
        <w:t>9</w:t>
      </w:r>
      <w:r>
        <w:rPr>
          <w:rFonts w:cs="Arial"/>
        </w:rPr>
        <w:br/>
        <w:t>IČ: 18584209</w:t>
      </w:r>
      <w:r w:rsidRPr="00AB3695">
        <w:rPr>
          <w:rFonts w:cs="Arial"/>
        </w:rPr>
        <w:t xml:space="preserve">, DIČ: CZ </w:t>
      </w:r>
      <w:r>
        <w:rPr>
          <w:rFonts w:cs="Arial"/>
        </w:rPr>
        <w:t>18584209</w:t>
      </w:r>
    </w:p>
    <w:p w14:paraId="46403823" w14:textId="5F0A7EF5" w:rsidR="00B225B1" w:rsidRDefault="00B225B1" w:rsidP="00B225B1">
      <w:pPr>
        <w:keepNext/>
        <w:ind w:left="4111" w:hanging="4111"/>
        <w:jc w:val="left"/>
        <w:rPr>
          <w:rFonts w:cs="Arial"/>
        </w:rPr>
      </w:pPr>
      <w:r>
        <w:rPr>
          <w:rFonts w:cs="Arial"/>
        </w:rPr>
        <w:tab/>
      </w:r>
      <w:r>
        <w:rPr>
          <w:rFonts w:cs="Arial"/>
          <w:b/>
        </w:rPr>
        <w:t>4roads s.r.o.</w:t>
      </w:r>
      <w:r>
        <w:rPr>
          <w:rFonts w:cs="Arial"/>
        </w:rPr>
        <w:br/>
        <w:t>Slunná 541/27</w:t>
      </w:r>
      <w:r>
        <w:rPr>
          <w:rFonts w:cs="Arial"/>
        </w:rPr>
        <w:br/>
        <w:t>162 00</w:t>
      </w:r>
      <w:r w:rsidRPr="00AB3695">
        <w:rPr>
          <w:rFonts w:cs="Arial"/>
        </w:rPr>
        <w:t xml:space="preserve"> Praha 6</w:t>
      </w:r>
      <w:r>
        <w:rPr>
          <w:rFonts w:cs="Arial"/>
        </w:rPr>
        <w:br/>
      </w:r>
      <w:r w:rsidRPr="00AB3695">
        <w:rPr>
          <w:rFonts w:cs="Arial"/>
        </w:rPr>
        <w:t>IČ: 06327354, DIČ: CZ 06327354</w:t>
      </w:r>
    </w:p>
    <w:p w14:paraId="11102D85" w14:textId="152E5EC5" w:rsidR="00B225B1" w:rsidRPr="00AB3695" w:rsidRDefault="00B225B1" w:rsidP="00B225B1">
      <w:pPr>
        <w:keepNext/>
        <w:ind w:left="4111" w:hanging="4111"/>
        <w:jc w:val="left"/>
        <w:rPr>
          <w:rFonts w:cs="Arial"/>
        </w:rPr>
      </w:pPr>
      <w:r>
        <w:rPr>
          <w:rFonts w:cs="Arial"/>
        </w:rPr>
        <w:tab/>
      </w:r>
      <w:r>
        <w:rPr>
          <w:rFonts w:cs="Arial"/>
          <w:b/>
        </w:rPr>
        <w:t>SHB a.s.</w:t>
      </w:r>
      <w:r>
        <w:rPr>
          <w:rFonts w:cs="Arial"/>
        </w:rPr>
        <w:br/>
        <w:t>Masná 1493/8</w:t>
      </w:r>
      <w:r>
        <w:rPr>
          <w:rFonts w:cs="Arial"/>
        </w:rPr>
        <w:br/>
        <w:t>702 00 Ostrava</w:t>
      </w:r>
      <w:r>
        <w:rPr>
          <w:rFonts w:cs="Arial"/>
        </w:rPr>
        <w:br/>
        <w:t>IČ: 25324365</w:t>
      </w:r>
      <w:r w:rsidRPr="00AB3695">
        <w:rPr>
          <w:rFonts w:cs="Arial"/>
        </w:rPr>
        <w:t xml:space="preserve">, DIČ: CZ </w:t>
      </w:r>
      <w:r>
        <w:rPr>
          <w:rFonts w:cs="Arial"/>
        </w:rPr>
        <w:t>25324365</w:t>
      </w:r>
    </w:p>
    <w:p w14:paraId="34AF0ECD" w14:textId="77777777" w:rsidR="00B225B1" w:rsidRPr="00AB3695" w:rsidRDefault="00B225B1" w:rsidP="00B225B1">
      <w:pPr>
        <w:spacing w:before="60"/>
        <w:ind w:left="4111" w:hanging="4111"/>
        <w:jc w:val="left"/>
        <w:rPr>
          <w:rFonts w:cs="Arial"/>
        </w:rPr>
      </w:pPr>
    </w:p>
    <w:p w14:paraId="01EBFC2E" w14:textId="3AD78CE3" w:rsidR="00627341" w:rsidRPr="00AB3695" w:rsidRDefault="00B225B1" w:rsidP="00B225B1">
      <w:pPr>
        <w:tabs>
          <w:tab w:val="right" w:pos="9070"/>
        </w:tabs>
        <w:ind w:left="4111" w:hanging="4111"/>
        <w:jc w:val="left"/>
        <w:rPr>
          <w:rFonts w:cs="Arial"/>
        </w:rPr>
      </w:pPr>
      <w:r w:rsidRPr="00AB3695">
        <w:rPr>
          <w:rFonts w:cs="Arial"/>
        </w:rPr>
        <w:t>Hlavní inženýr projektu:</w:t>
      </w:r>
      <w:r w:rsidRPr="00AB3695">
        <w:rPr>
          <w:rFonts w:cs="Arial"/>
        </w:rPr>
        <w:tab/>
      </w:r>
      <w:r w:rsidRPr="00971280">
        <w:rPr>
          <w:rFonts w:cs="Arial"/>
        </w:rPr>
        <w:t>Ing. Jan Svoboda (č.a. 0014210)</w:t>
      </w:r>
    </w:p>
    <w:p w14:paraId="55362130" w14:textId="77777777" w:rsidR="00D72EDC" w:rsidRPr="00AB3695" w:rsidRDefault="00D72EDC" w:rsidP="00D72EDC">
      <w:pPr>
        <w:pStyle w:val="Nadpis5"/>
        <w:rPr>
          <w:rFonts w:cs="Arial"/>
          <w:b w:val="0"/>
        </w:rPr>
      </w:pPr>
      <w:r w:rsidRPr="00AB3695">
        <w:rPr>
          <w:rFonts w:cs="Arial"/>
        </w:rPr>
        <w:t>Zpracovate</w:t>
      </w:r>
      <w:r w:rsidR="0032711A">
        <w:rPr>
          <w:rFonts w:cs="Arial"/>
        </w:rPr>
        <w:t>lé jednotlivých částí stavby</w:t>
      </w:r>
      <w:r w:rsidRPr="00AB3695">
        <w:rPr>
          <w:rFonts w:cs="Arial"/>
        </w:rPr>
        <w:t>:</w:t>
      </w:r>
    </w:p>
    <w:p w14:paraId="64E315E5" w14:textId="2ACEDF34" w:rsidR="00802EFC" w:rsidRDefault="00D72EDC" w:rsidP="00B225B1">
      <w:pPr>
        <w:tabs>
          <w:tab w:val="right" w:pos="9070"/>
        </w:tabs>
        <w:ind w:left="4111" w:hanging="4111"/>
        <w:jc w:val="left"/>
        <w:rPr>
          <w:rFonts w:cs="Arial"/>
        </w:rPr>
      </w:pPr>
      <w:r w:rsidRPr="00AB3695">
        <w:rPr>
          <w:rFonts w:cs="Arial"/>
          <w:i/>
        </w:rPr>
        <w:t>Objekty pozemních komunikací:</w:t>
      </w:r>
      <w:r w:rsidR="00F87738">
        <w:rPr>
          <w:rFonts w:cs="Arial"/>
        </w:rPr>
        <w:tab/>
      </w:r>
      <w:r w:rsidR="001C383B">
        <w:rPr>
          <w:rFonts w:cs="Arial"/>
        </w:rPr>
        <w:t>Ing. Jan Lambert</w:t>
      </w:r>
      <w:r w:rsidR="0061613D">
        <w:rPr>
          <w:rFonts w:cs="Arial"/>
        </w:rPr>
        <w:t xml:space="preserve"> (4roads s.r.o.)</w:t>
      </w:r>
      <w:bookmarkStart w:id="6" w:name="_Toc505694632"/>
      <w:bookmarkStart w:id="7" w:name="_Toc505694604"/>
    </w:p>
    <w:p w14:paraId="5D55A1A9" w14:textId="70C3F0F7" w:rsidR="00CB60E3" w:rsidRPr="00802EFC" w:rsidRDefault="00CB60E3" w:rsidP="00B225B1">
      <w:pPr>
        <w:tabs>
          <w:tab w:val="right" w:pos="9070"/>
        </w:tabs>
        <w:ind w:left="4111" w:hanging="4111"/>
        <w:jc w:val="left"/>
        <w:rPr>
          <w:rFonts w:cs="Arial"/>
        </w:rPr>
      </w:pPr>
      <w:r>
        <w:rPr>
          <w:rFonts w:cs="Arial"/>
          <w:i/>
        </w:rPr>
        <w:t>Mostní objekty a zdi:</w:t>
      </w:r>
      <w:r>
        <w:rPr>
          <w:rFonts w:cs="Arial"/>
        </w:rPr>
        <w:tab/>
        <w:t>Ing. Petr Tomáš (</w:t>
      </w:r>
      <w:r w:rsidRPr="00CA28B1">
        <w:rPr>
          <w:rFonts w:cs="Arial"/>
        </w:rPr>
        <w:t>Agile Consulting Engineers s.r.o.</w:t>
      </w:r>
      <w:r>
        <w:rPr>
          <w:rFonts w:cs="Arial"/>
        </w:rPr>
        <w:t>)</w:t>
      </w:r>
      <w:bookmarkStart w:id="8" w:name="_GoBack"/>
      <w:bookmarkEnd w:id="8"/>
    </w:p>
    <w:p w14:paraId="5F9760B9" w14:textId="3F99665F" w:rsidR="00725ED7" w:rsidRDefault="00725ED7">
      <w:pPr>
        <w:spacing w:before="0" w:after="200" w:line="276" w:lineRule="auto"/>
        <w:ind w:firstLine="0"/>
        <w:jc w:val="left"/>
        <w:rPr>
          <w:rFonts w:eastAsiaTheme="majorEastAsia" w:cstheme="majorBidi"/>
          <w:b/>
          <w:bCs/>
          <w:caps/>
          <w:sz w:val="28"/>
          <w:szCs w:val="28"/>
          <w:lang w:eastAsia="cs-CZ"/>
        </w:rPr>
      </w:pPr>
      <w:r>
        <w:rPr>
          <w:lang w:eastAsia="cs-CZ"/>
        </w:rPr>
        <w:br w:type="page"/>
      </w:r>
    </w:p>
    <w:p w14:paraId="205D915C" w14:textId="77777777" w:rsidR="00653AFB" w:rsidRDefault="00653AFB" w:rsidP="00E102F1">
      <w:pPr>
        <w:pStyle w:val="Nadpis1"/>
      </w:pPr>
      <w:bookmarkStart w:id="9" w:name="_Toc180760971"/>
      <w:bookmarkStart w:id="10" w:name="_Toc48026580"/>
      <w:bookmarkStart w:id="11" w:name="_Toc67988117"/>
      <w:bookmarkEnd w:id="6"/>
      <w:bookmarkEnd w:id="7"/>
      <w:r w:rsidRPr="00E102F1">
        <w:lastRenderedPageBreak/>
        <w:t>Úvod</w:t>
      </w:r>
      <w:bookmarkEnd w:id="9"/>
      <w:bookmarkEnd w:id="10"/>
      <w:bookmarkEnd w:id="11"/>
    </w:p>
    <w:p w14:paraId="409E4506" w14:textId="77777777" w:rsidR="00653AFB" w:rsidRDefault="00653AFB" w:rsidP="00E102F1">
      <w:pPr>
        <w:pStyle w:val="Nadpis2"/>
      </w:pPr>
      <w:bookmarkStart w:id="12" w:name="_Toc48026581"/>
      <w:bookmarkStart w:id="13" w:name="_Toc67988118"/>
      <w:r w:rsidRPr="00E102F1">
        <w:t>Účel</w:t>
      </w:r>
      <w:r w:rsidRPr="000A2FEB">
        <w:t xml:space="preserve"> a rozsah Havarijního plánu</w:t>
      </w:r>
      <w:bookmarkEnd w:id="12"/>
      <w:bookmarkEnd w:id="13"/>
    </w:p>
    <w:p w14:paraId="12CABF6A" w14:textId="77777777" w:rsidR="00653AFB" w:rsidRPr="002E5B64" w:rsidRDefault="00653AFB" w:rsidP="00E102F1">
      <w:r>
        <w:t xml:space="preserve">Havarijní plán je zpracován dle </w:t>
      </w:r>
      <w:r w:rsidRPr="00F07902">
        <w:t>Vyhlášk</w:t>
      </w:r>
      <w:r>
        <w:t>y</w:t>
      </w:r>
      <w:r w:rsidRPr="00F07902">
        <w:t xml:space="preserve"> MŽP č. 450/2005 Sb., o náležitostech nakládání se závadnými látkami a náležitostech havarijního plánu, způsobu a rozsahu hlášení havárií, jejich zneškodňování a odstraňování jejich škodlivých následků</w:t>
      </w:r>
      <w:r>
        <w:t xml:space="preserve">. </w:t>
      </w:r>
    </w:p>
    <w:p w14:paraId="071DFCE2" w14:textId="77777777" w:rsidR="00653AFB" w:rsidRPr="000A2FEB" w:rsidRDefault="00653AFB" w:rsidP="00E102F1">
      <w:r w:rsidRPr="000A2FEB">
        <w:rPr>
          <w:u w:val="single"/>
        </w:rPr>
        <w:t>Účelem</w:t>
      </w:r>
      <w:r w:rsidRPr="000A2FEB">
        <w:t xml:space="preserve"> Havarijního plánu je především pokud možno přesné vymezení rizik a účelné předcházení a prevence vzniku havarijních s</w:t>
      </w:r>
      <w:r>
        <w:t>ituací.</w:t>
      </w:r>
      <w:r w:rsidRPr="000A2FEB">
        <w:t xml:space="preserve"> Pokud k nim ale už dojde, pak je </w:t>
      </w:r>
      <w:r w:rsidRPr="000A2FEB">
        <w:rPr>
          <w:u w:val="single"/>
        </w:rPr>
        <w:t>úkolem</w:t>
      </w:r>
      <w:r w:rsidRPr="000A2FEB">
        <w:t xml:space="preserve"> Havarijního plánu zajistit plně funkční systém rychlého, pružného a organizovaného řízení a koordinace již v průběhu havárie a poté stejně účinné a rychlé odstraňování </w:t>
      </w:r>
      <w:r>
        <w:t>vzniklých</w:t>
      </w:r>
      <w:r w:rsidRPr="000A2FEB">
        <w:t xml:space="preserve"> škod, vzniklých na stavbě nebo</w:t>
      </w:r>
      <w:r>
        <w:t xml:space="preserve"> činností stavby.</w:t>
      </w:r>
    </w:p>
    <w:p w14:paraId="247B267F" w14:textId="77777777" w:rsidR="00653AFB" w:rsidRDefault="00653AFB" w:rsidP="00E102F1">
      <w:r w:rsidRPr="005A4475">
        <w:rPr>
          <w:u w:val="single"/>
        </w:rPr>
        <w:t>Havárií</w:t>
      </w:r>
      <w:r>
        <w:t xml:space="preserve"> </w:t>
      </w:r>
      <w:r w:rsidRPr="005A4475">
        <w:t>ve</w:t>
      </w:r>
      <w:r>
        <w:t xml:space="preserve"> smyslu </w:t>
      </w:r>
      <w:r w:rsidRPr="00BC4793">
        <w:t>§ 40 zákona č. 254/2001 Sb. o vodách</w:t>
      </w:r>
      <w:r>
        <w:t xml:space="preserve"> rozumíme </w:t>
      </w:r>
    </w:p>
    <w:p w14:paraId="2380990D" w14:textId="77777777" w:rsidR="00653AFB" w:rsidRPr="00BC4793" w:rsidRDefault="00653AFB" w:rsidP="00E102F1">
      <w:pPr>
        <w:pStyle w:val="Odstavecseseznamem"/>
        <w:numPr>
          <w:ilvl w:val="0"/>
          <w:numId w:val="30"/>
        </w:numPr>
        <w:ind w:left="426" w:hanging="284"/>
      </w:pPr>
      <w:r w:rsidRPr="00BC4793">
        <w:t>mimořádné závažné zhoršení nebo mimořádné závažné ohrožení jakosti povrchových nebo podzemních vod.</w:t>
      </w:r>
    </w:p>
    <w:p w14:paraId="177C4312" w14:textId="77777777" w:rsidR="00653AFB" w:rsidRPr="00BC4793" w:rsidRDefault="00653AFB" w:rsidP="00E102F1">
      <w:pPr>
        <w:pStyle w:val="Odstavecseseznamem"/>
        <w:numPr>
          <w:ilvl w:val="0"/>
          <w:numId w:val="30"/>
        </w:numPr>
        <w:ind w:left="426" w:hanging="284"/>
      </w:pPr>
      <w:r>
        <w:t>závažné</w:t>
      </w:r>
      <w:r w:rsidRPr="00BC4793">
        <w:t xml:space="preserve"> zhoršení nebo mimořádného ohrožení jakosti povrchových nebo podzemních vod ropnými látkami, zvlášť nebezpečnými látkami, popřípadě radioaktivními zářiči a radioaktivními odpady, nebo dojde-li ke zhoršení nebo ohrožení jakosti povrchových nebo podzemních vod v chráněných oblastech přirozené akumulace vod nebo v ochranných pásmech vodních zdrojů.</w:t>
      </w:r>
    </w:p>
    <w:p w14:paraId="1525B79F" w14:textId="77777777" w:rsidR="00653AFB" w:rsidRPr="00BC4793" w:rsidRDefault="00653AFB" w:rsidP="00E102F1">
      <w:pPr>
        <w:pStyle w:val="Odstavecseseznamem"/>
        <w:numPr>
          <w:ilvl w:val="0"/>
          <w:numId w:val="30"/>
        </w:numPr>
        <w:ind w:left="426" w:hanging="284"/>
      </w:pPr>
      <w:r w:rsidRPr="00BC4793">
        <w:t>případy technických poruch a závad zařízení k zachycování, skladování, dopravě a odkládání látek, pokud takovému vniknutí předcházejí.</w:t>
      </w:r>
    </w:p>
    <w:p w14:paraId="633020E3" w14:textId="77777777" w:rsidR="00653AFB" w:rsidRPr="007A5B72" w:rsidRDefault="00653AFB" w:rsidP="00E102F1">
      <w:pPr>
        <w:pStyle w:val="Nadpis2"/>
      </w:pPr>
      <w:bookmarkStart w:id="14" w:name="_Toc180760973"/>
      <w:bookmarkStart w:id="15" w:name="_Toc48026582"/>
      <w:bookmarkStart w:id="16" w:name="_Toc67988119"/>
      <w:r w:rsidRPr="007A5B72">
        <w:t xml:space="preserve">Legislativa, </w:t>
      </w:r>
      <w:r w:rsidRPr="00E102F1">
        <w:t>podklady</w:t>
      </w:r>
      <w:r w:rsidRPr="007A5B72">
        <w:t xml:space="preserve"> a související dokumentace</w:t>
      </w:r>
      <w:bookmarkEnd w:id="14"/>
      <w:bookmarkEnd w:id="15"/>
      <w:bookmarkEnd w:id="16"/>
    </w:p>
    <w:p w14:paraId="486A7E14" w14:textId="77777777" w:rsidR="00653AFB" w:rsidRPr="00E102F1" w:rsidRDefault="00653AFB" w:rsidP="00E102F1">
      <w:pPr>
        <w:rPr>
          <w:u w:val="single"/>
        </w:rPr>
      </w:pPr>
      <w:r w:rsidRPr="00E102F1">
        <w:rPr>
          <w:u w:val="single"/>
        </w:rPr>
        <w:t>Dotčená legislativa:</w:t>
      </w:r>
    </w:p>
    <w:p w14:paraId="3873A866" w14:textId="77777777" w:rsidR="00653AFB" w:rsidRPr="007A5B72" w:rsidRDefault="00653AFB" w:rsidP="00E102F1">
      <w:pPr>
        <w:pStyle w:val="Odstavecseseznamem"/>
        <w:numPr>
          <w:ilvl w:val="0"/>
          <w:numId w:val="31"/>
        </w:numPr>
        <w:ind w:left="426" w:hanging="284"/>
      </w:pPr>
      <w:r w:rsidRPr="007A5B72">
        <w:t>Zákon č. 254/2001 Sb. Zákon o vodách a o změně některých zákonů (vodní zákon)</w:t>
      </w:r>
    </w:p>
    <w:p w14:paraId="48101072" w14:textId="77777777" w:rsidR="00653AFB" w:rsidRPr="00314B6B" w:rsidRDefault="00653AFB" w:rsidP="00E102F1">
      <w:pPr>
        <w:pStyle w:val="Odstavecseseznamem"/>
        <w:numPr>
          <w:ilvl w:val="0"/>
          <w:numId w:val="31"/>
        </w:numPr>
        <w:ind w:left="426" w:hanging="284"/>
      </w:pPr>
      <w:r w:rsidRPr="007A5B72">
        <w:t>Vyhláška č. 450/</w:t>
      </w:r>
      <w:r>
        <w:t>2005 S</w:t>
      </w:r>
      <w:r w:rsidRPr="007A5B72">
        <w:t xml:space="preserve">b. </w:t>
      </w:r>
      <w:r>
        <w:t>O</w:t>
      </w:r>
      <w:r w:rsidRPr="007A5B72">
        <w:t xml:space="preserve"> náležitostech nakládání se závadnými látkami a náležitostech havarijního plánu, způsobu a rozsahu hlášení havárií, jejich </w:t>
      </w:r>
      <w:r w:rsidRPr="00314B6B">
        <w:t>zneškodňování a odstraňování jejich škodlivých následků</w:t>
      </w:r>
    </w:p>
    <w:p w14:paraId="2B53B284" w14:textId="77777777" w:rsidR="00653AFB" w:rsidRPr="002262DF" w:rsidRDefault="00653AFB" w:rsidP="00E102F1">
      <w:pPr>
        <w:pStyle w:val="Odstavecseseznamem"/>
        <w:numPr>
          <w:ilvl w:val="0"/>
          <w:numId w:val="31"/>
        </w:numPr>
        <w:ind w:left="426" w:hanging="284"/>
      </w:pPr>
      <w:r w:rsidRPr="002262DF">
        <w:t>Zákon č. 185/2001 Sb., o odpadech, ve znění pozdějších předpisů</w:t>
      </w:r>
    </w:p>
    <w:p w14:paraId="44F44845" w14:textId="77777777" w:rsidR="00653AFB" w:rsidRPr="002262DF" w:rsidRDefault="00653AFB" w:rsidP="00E102F1">
      <w:pPr>
        <w:pStyle w:val="Odstavecseseznamem"/>
        <w:numPr>
          <w:ilvl w:val="0"/>
          <w:numId w:val="31"/>
        </w:numPr>
        <w:ind w:left="426" w:hanging="284"/>
      </w:pPr>
      <w:r w:rsidRPr="002262DF">
        <w:t>Zákon č. 17/1992 Sb., o životním prostředí, ve znění pozdějších předpisů</w:t>
      </w:r>
    </w:p>
    <w:p w14:paraId="6A85627E" w14:textId="77777777" w:rsidR="00653AFB" w:rsidRPr="002262DF" w:rsidRDefault="00653AFB" w:rsidP="00E102F1">
      <w:pPr>
        <w:pStyle w:val="Odstavecseseznamem"/>
        <w:numPr>
          <w:ilvl w:val="0"/>
          <w:numId w:val="31"/>
        </w:numPr>
        <w:ind w:left="426" w:hanging="284"/>
      </w:pPr>
      <w:r w:rsidRPr="002262DF">
        <w:t>Zákon č. 114/1992 Sb., o ochraně přírody a krajiny, ve znění pozdějších předpisů</w:t>
      </w:r>
    </w:p>
    <w:p w14:paraId="1A207D67" w14:textId="77777777" w:rsidR="00653AFB" w:rsidRPr="002262DF" w:rsidRDefault="00653AFB" w:rsidP="00E102F1">
      <w:pPr>
        <w:pStyle w:val="Odstavecseseznamem"/>
        <w:numPr>
          <w:ilvl w:val="0"/>
          <w:numId w:val="31"/>
        </w:numPr>
        <w:ind w:left="426" w:hanging="284"/>
      </w:pPr>
      <w:r w:rsidRPr="002262DF">
        <w:t>Zákon č. </w:t>
      </w:r>
      <w:r>
        <w:t>224/2015 Sb</w:t>
      </w:r>
      <w:r w:rsidRPr="002262DF">
        <w:t>., o prevenci závažných havárií způsobených vybranými nebezpečnými chemickými látkami a chemickými přípravky</w:t>
      </w:r>
    </w:p>
    <w:p w14:paraId="6B779508" w14:textId="77777777" w:rsidR="00653AFB" w:rsidRDefault="00653AFB" w:rsidP="00E102F1">
      <w:pPr>
        <w:pStyle w:val="Odstavecseseznamem"/>
        <w:numPr>
          <w:ilvl w:val="0"/>
          <w:numId w:val="31"/>
        </w:numPr>
        <w:ind w:left="426" w:hanging="284"/>
      </w:pPr>
      <w:r w:rsidRPr="002262DF">
        <w:t>Zákon č. 240/2000 Sb. o krizovém řízení a o změně některých zákonů</w:t>
      </w:r>
      <w:r w:rsidRPr="002262DF">
        <w:br/>
        <w:t>(krizový zákon)</w:t>
      </w:r>
    </w:p>
    <w:p w14:paraId="5F62EB55" w14:textId="77777777" w:rsidR="00653AFB" w:rsidRPr="007A5B72" w:rsidRDefault="00653AFB" w:rsidP="00406442">
      <w:pPr>
        <w:pStyle w:val="Nadpis2"/>
      </w:pPr>
      <w:bookmarkStart w:id="17" w:name="_Toc48026583"/>
      <w:bookmarkStart w:id="18" w:name="_Toc67988120"/>
      <w:r w:rsidRPr="00406442">
        <w:t>Platnost</w:t>
      </w:r>
      <w:r>
        <w:t xml:space="preserve"> havarijního plánu</w:t>
      </w:r>
      <w:bookmarkEnd w:id="17"/>
      <w:bookmarkEnd w:id="18"/>
    </w:p>
    <w:p w14:paraId="70EB17CF" w14:textId="77777777" w:rsidR="00653AFB" w:rsidRDefault="00653AFB" w:rsidP="00406442">
      <w:r>
        <w:t>Dodavatel stavby je povinen aktualizovat údaje v havarijním plánu a p</w:t>
      </w:r>
      <w:r w:rsidRPr="0007199D">
        <w:t>ředlož</w:t>
      </w:r>
      <w:r>
        <w:t>it havarijní plán</w:t>
      </w:r>
      <w:r w:rsidRPr="0007199D">
        <w:t xml:space="preserve"> ke schválení vodoprávnímu úřadu</w:t>
      </w:r>
      <w:r>
        <w:t xml:space="preserve"> (vodoprávní úřad MÚ Hořovice)</w:t>
      </w:r>
      <w:r w:rsidRPr="0007199D">
        <w:t>.</w:t>
      </w:r>
      <w:r>
        <w:t xml:space="preserve"> K</w:t>
      </w:r>
      <w:r w:rsidRPr="00395C97">
        <w:t>opie pravomocného rozhodnutí vodoprávního úřadu, kterým byl tento havarijní plán schválen</w:t>
      </w:r>
      <w:r>
        <w:t>, bude přiložena k havarijnímu plánu</w:t>
      </w:r>
      <w:r w:rsidRPr="00395C97">
        <w:t>.</w:t>
      </w:r>
      <w:r>
        <w:t xml:space="preserve"> Havarijní plán bude uložen na dostupném místě na stavbě.</w:t>
      </w:r>
    </w:p>
    <w:p w14:paraId="612686AB" w14:textId="77777777" w:rsidR="00653AFB" w:rsidRPr="00F07902" w:rsidRDefault="00653AFB" w:rsidP="00406442">
      <w:pPr>
        <w:pStyle w:val="Nadpis1"/>
      </w:pPr>
      <w:bookmarkStart w:id="19" w:name="_Toc48026584"/>
      <w:bookmarkStart w:id="20" w:name="_Toc67988121"/>
      <w:r w:rsidRPr="00406442">
        <w:t>jednotlivé</w:t>
      </w:r>
      <w:r w:rsidRPr="00F07902">
        <w:t xml:space="preserve"> druhy havárií</w:t>
      </w:r>
      <w:bookmarkEnd w:id="19"/>
      <w:bookmarkEnd w:id="20"/>
    </w:p>
    <w:p w14:paraId="1E093453" w14:textId="77777777" w:rsidR="00653AFB" w:rsidRPr="007D71B2" w:rsidRDefault="00653AFB" w:rsidP="00406442">
      <w:r w:rsidRPr="007D71B2">
        <w:t>Tento havarijní plán řeší havarijní situace způsobující ohrožení jakosti povrcho</w:t>
      </w:r>
      <w:r>
        <w:t>vých a podzemních vod.</w:t>
      </w:r>
    </w:p>
    <w:p w14:paraId="622924B3" w14:textId="77777777" w:rsidR="00653AFB" w:rsidRPr="007D71B2" w:rsidRDefault="00653AFB" w:rsidP="00406442">
      <w:r w:rsidRPr="007D71B2">
        <w:t>Kromě živelních pohrom je nutné počítat především s ohrožením v důsledku technických nehod a provozních havárií spojených s únikem nebezpečných škodlivin ze stacionárních zdrojů, mobilních zdrojů v</w:t>
      </w:r>
      <w:r>
        <w:t> </w:t>
      </w:r>
      <w:r w:rsidRPr="007D71B2">
        <w:t>dopr</w:t>
      </w:r>
      <w:r>
        <w:t>avě a</w:t>
      </w:r>
      <w:r w:rsidRPr="007D71B2">
        <w:t xml:space="preserve"> při haváriích produktovodů</w:t>
      </w:r>
      <w:r>
        <w:t>.</w:t>
      </w:r>
    </w:p>
    <w:p w14:paraId="2B84E4DD" w14:textId="77777777" w:rsidR="00653AFB" w:rsidRPr="007D71B2" w:rsidRDefault="00653AFB" w:rsidP="00406442">
      <w:pPr>
        <w:pStyle w:val="Nadpis2"/>
      </w:pPr>
      <w:bookmarkStart w:id="21" w:name="_Toc48026585"/>
      <w:bookmarkStart w:id="22" w:name="_Toc67988122"/>
      <w:r w:rsidRPr="007D71B2">
        <w:lastRenderedPageBreak/>
        <w:t>Unik nebezpečné látky</w:t>
      </w:r>
      <w:bookmarkEnd w:id="21"/>
      <w:bookmarkEnd w:id="22"/>
    </w:p>
    <w:p w14:paraId="244CB86C" w14:textId="77777777" w:rsidR="00653AFB" w:rsidRPr="007D71B2" w:rsidRDefault="00653AFB" w:rsidP="00406442">
      <w:r w:rsidRPr="007D71B2">
        <w:t xml:space="preserve">Únik nebezpečné látky má </w:t>
      </w:r>
      <w:r w:rsidRPr="007D71B2">
        <w:rPr>
          <w:u w:val="single"/>
        </w:rPr>
        <w:t>charakter ekologické havárie</w:t>
      </w:r>
      <w:r w:rsidRPr="007D71B2">
        <w:t>, kdy může nebo dojde ke kontaminaci ovzduší nebo vody a půdy. Většinou se bude jednat o</w:t>
      </w:r>
      <w:r>
        <w:t xml:space="preserve"> ropné látky a jejich deriváty (pohonné hmoty - </w:t>
      </w:r>
      <w:r w:rsidRPr="007D71B2">
        <w:t>benzín, naftu a maziva</w:t>
      </w:r>
      <w:r>
        <w:t>)</w:t>
      </w:r>
      <w:r w:rsidRPr="007D71B2">
        <w:t>, v minimu případů to budou jiné nebezpečné látky určené pro stavbu</w:t>
      </w:r>
      <w:r>
        <w:t>,</w:t>
      </w:r>
      <w:r w:rsidRPr="007D71B2">
        <w:t xml:space="preserve"> </w:t>
      </w:r>
      <w:r>
        <w:t xml:space="preserve">zejména </w:t>
      </w:r>
      <w:r w:rsidRPr="00395C97">
        <w:t>materiál pro pokládku asfaltových</w:t>
      </w:r>
      <w:r>
        <w:t xml:space="preserve"> </w:t>
      </w:r>
      <w:r w:rsidRPr="00395C97">
        <w:t>vrstev vozovky (spojovací postřiky, materiál pro jednotlivé vozovkové vrstvy)</w:t>
      </w:r>
      <w:r w:rsidRPr="007D71B2">
        <w:t>.</w:t>
      </w:r>
    </w:p>
    <w:p w14:paraId="2E4BBB50" w14:textId="77777777" w:rsidR="00653AFB" w:rsidRPr="007D71B2" w:rsidRDefault="00653AFB" w:rsidP="00406442">
      <w:r w:rsidRPr="007D71B2">
        <w:t>Únik může pocházet jak z „pohyblivých“ míst (látky přepravované v silničních vozidlech nebo) tak z míst stacionárních (látky ve skladech, zásobnících nebo cisternách v místech ZS nebo v místech objektů, kde jsou látky použité při jejich rekonstrukci).</w:t>
      </w:r>
    </w:p>
    <w:p w14:paraId="2A5DA8C2" w14:textId="77777777" w:rsidR="00653AFB" w:rsidRPr="007D71B2" w:rsidRDefault="00653AFB" w:rsidP="00406442">
      <w:r w:rsidRPr="007D71B2">
        <w:t xml:space="preserve">Nejčastější příčinou </w:t>
      </w:r>
      <w:r w:rsidRPr="007D71B2">
        <w:rPr>
          <w:u w:val="single"/>
        </w:rPr>
        <w:t>úniku látek z pohyblivých míst</w:t>
      </w:r>
      <w:r w:rsidRPr="007D71B2">
        <w:t xml:space="preserve"> je nehodová událost (řešení viz kapitola Silniční havárie), méně častější je únik látek způsoben z nedbalosti, únikem z netěsností cisteren nebo jiných přepravních nádob nebo poškozením těchto cisteren a nádob jiným způsobem (i úmyslným poškozením).</w:t>
      </w:r>
    </w:p>
    <w:p w14:paraId="661FD2E5" w14:textId="77777777" w:rsidR="00653AFB" w:rsidRPr="007D71B2" w:rsidRDefault="00653AFB" w:rsidP="00406442">
      <w:r w:rsidRPr="007D71B2">
        <w:t xml:space="preserve">K úniku </w:t>
      </w:r>
      <w:r w:rsidRPr="007D71B2">
        <w:rPr>
          <w:u w:val="single"/>
        </w:rPr>
        <w:t>ze skladovacích prostor</w:t>
      </w:r>
      <w:r w:rsidRPr="007D71B2">
        <w:t xml:space="preserve"> může dojít neodbornou manipulací, z nedbalosti nebo již zmiňovanou netěsností cisteren a nádob včetně možnosti úmyslného poškození.</w:t>
      </w:r>
    </w:p>
    <w:p w14:paraId="6DEA92C6" w14:textId="77777777" w:rsidR="00653AFB" w:rsidRDefault="00653AFB" w:rsidP="00406442">
      <w:r w:rsidRPr="007D71B2">
        <w:rPr>
          <w:u w:val="single"/>
        </w:rPr>
        <w:t>Únik během vlastní stavební činnosti</w:t>
      </w:r>
      <w:r w:rsidRPr="007D71B2">
        <w:t xml:space="preserve"> jde většinou na úkor lidského faktoru, kdy jsou přehlíženy a nedostatečně kontrolovány zásady správné manipulace s látkami. </w:t>
      </w:r>
    </w:p>
    <w:p w14:paraId="5B0DB23C" w14:textId="77777777" w:rsidR="00653AFB" w:rsidRPr="007D71B2" w:rsidRDefault="00653AFB" w:rsidP="00406442">
      <w:r w:rsidRPr="007D71B2">
        <w:t xml:space="preserve">Po zjištění kontaminace je nutný </w:t>
      </w:r>
      <w:r w:rsidRPr="007D71B2">
        <w:rPr>
          <w:u w:val="single"/>
        </w:rPr>
        <w:t>okamžitý zásah</w:t>
      </w:r>
      <w:r w:rsidRPr="007D71B2">
        <w:t xml:space="preserve"> a povolání specializovaných jednotek nebo firem zabývajících se manipulací s odpady, které specializované zásahy provádí. Při úniku látek do vody se provádí zamezení dalšího šíření pomocí norných stěn a dekontaminace různými sorbenty. Při kontaminaci půdy se provede odtěžení a odvoz kontaminovaného materiálu na skládku dle kategorie nebezpečného odpadu. Problematiku uložení odpadů ze stavby řeší projekt a následně i samotná stavba v rámci odpadového hospodářství. Jedná se o určení různých kategorií odpadů a vhodných skládek k jejich uložení.</w:t>
      </w:r>
    </w:p>
    <w:p w14:paraId="377B8ED3" w14:textId="77777777" w:rsidR="00653AFB" w:rsidRPr="00406442" w:rsidRDefault="00653AFB" w:rsidP="00406442">
      <w:pPr>
        <w:rPr>
          <w:b/>
        </w:rPr>
      </w:pPr>
      <w:r w:rsidRPr="00406442">
        <w:rPr>
          <w:b/>
        </w:rPr>
        <w:t>Při ekologické havárii je důležité informovat o úniku i příslušný odbor životního prostředí.</w:t>
      </w:r>
    </w:p>
    <w:p w14:paraId="1A230521" w14:textId="77777777" w:rsidR="00653AFB" w:rsidRPr="007D71B2" w:rsidRDefault="00653AFB" w:rsidP="00406442">
      <w:r w:rsidRPr="007D71B2">
        <w:rPr>
          <w:u w:val="single"/>
        </w:rPr>
        <w:t>Předpokladem</w:t>
      </w:r>
      <w:r w:rsidRPr="007D71B2">
        <w:t xml:space="preserve"> zamezení úniku nebezpečných látek je </w:t>
      </w:r>
      <w:r w:rsidRPr="007D71B2">
        <w:rPr>
          <w:u w:val="single"/>
        </w:rPr>
        <w:t>důsledná prevence</w:t>
      </w:r>
      <w:r w:rsidRPr="007D71B2">
        <w:t>. Opatření, která po dobu výstavby přijmou dodavatelé jednotlivých částí</w:t>
      </w:r>
      <w:r>
        <w:t>,</w:t>
      </w:r>
      <w:r w:rsidRPr="007D71B2">
        <w:t xml:space="preserve"> vychází z požadavku, že z prostorů ZS nebude stavba produkovat žádné škodlivé odpady (pohonné hmoty, maziva, ceme</w:t>
      </w:r>
      <w:r>
        <w:t>nt a přísady z betonových směsí…),</w:t>
      </w:r>
      <w:r w:rsidRPr="007D71B2">
        <w:t xml:space="preserve"> které by zejména v oblasti vodotečí mohly zapříčinit ekologickou havárii. Jednou z cest jak zabránit úniku nebezpečných látek je udržování pořádku na staveništi, který lze praktikovat jedině přesným vymezením prostorů pro jednotlivé materiály a činnosti.</w:t>
      </w:r>
    </w:p>
    <w:p w14:paraId="2AAE3F79" w14:textId="77777777" w:rsidR="00653AFB" w:rsidRPr="008046D0" w:rsidRDefault="00653AFB" w:rsidP="00406442">
      <w:pPr>
        <w:pStyle w:val="Nadpis2"/>
      </w:pPr>
      <w:bookmarkStart w:id="23" w:name="_Toc48026586"/>
      <w:bookmarkStart w:id="24" w:name="_Toc67988123"/>
      <w:r w:rsidRPr="008046D0">
        <w:t xml:space="preserve">Silniční </w:t>
      </w:r>
      <w:r w:rsidRPr="00406442">
        <w:t>dopravní</w:t>
      </w:r>
      <w:r w:rsidRPr="008046D0">
        <w:t xml:space="preserve"> havárie</w:t>
      </w:r>
      <w:bookmarkEnd w:id="23"/>
      <w:bookmarkEnd w:id="24"/>
    </w:p>
    <w:p w14:paraId="79C5CAB6" w14:textId="77777777" w:rsidR="00653AFB" w:rsidRPr="008046D0" w:rsidRDefault="00653AFB" w:rsidP="00406442">
      <w:r w:rsidRPr="008046D0">
        <w:rPr>
          <w:u w:val="single"/>
        </w:rPr>
        <w:t>Silniční dopravní havárie,</w:t>
      </w:r>
      <w:r w:rsidRPr="008046D0">
        <w:t xml:space="preserve"> které nemají svým rozsahem a účinky charakter havárie ekologické, se řeší jako klasické dopravní nehody za přítomnosti Policie ČR, v případě zranění je povolána Záchranná zdravotní služba, v případě složité nehody nebo větších materiálních škod je vyžádaná pomoc HZS (např. vyprošťování osob z vozidel, odstranění havarovaných vozidel z komunikace, ..).</w:t>
      </w:r>
    </w:p>
    <w:p w14:paraId="33FEAC71" w14:textId="77777777" w:rsidR="00653AFB" w:rsidRPr="008046D0" w:rsidRDefault="00653AFB" w:rsidP="00406442">
      <w:r w:rsidRPr="008046D0">
        <w:t>Pokud při nehodě dojde k úniku nebezpečných látek s možným následkem kontaminace vody nebo zeminy, bude ihned po zajištění pomoci zraněným osobám a, jako v případě klasické dopravní nehody, přivolání Policie, přivolána vždy i HZS včetně speciálních jednotek, které zamezí šíření a další únik látek a budou odstraňovat ekologické následky havárie. Většinou se bude jednat o únik benzínu, nafty a maziv, v minimu případů se bude jednat o únik jiné nebezpečné látky určené pro stavbu (betonové směsi, injektážní směsi, přísady do betonu, stěrkové hmoty, nátěrové hmoty, ředidla, ..).</w:t>
      </w:r>
    </w:p>
    <w:p w14:paraId="4C2A3C7F" w14:textId="77777777" w:rsidR="00653AFB" w:rsidRPr="008046D0" w:rsidRDefault="00653AFB" w:rsidP="00406442">
      <w:r w:rsidRPr="008046D0">
        <w:t>Vlastní odstranění a odvoz kontaminovaného materiálu dále spadá do kategorie uložení nebezpečného odpadu – tedy oblast odpadového hospodářství. Jedná se o určení různých kategorií odpadů a vhodných skládek k jejich uložení. Seznam možných skládek včetně dopravních vzdáleností je podle druhu odpadu součástí této technické zprávy.</w:t>
      </w:r>
    </w:p>
    <w:p w14:paraId="0B5FBEFD" w14:textId="77777777" w:rsidR="00653AFB" w:rsidRDefault="00653AFB" w:rsidP="00406442">
      <w:r w:rsidRPr="008046D0">
        <w:t>Silniční dopravní havárie z činnosti stavby se vztahují pouze k vybrané síti komunikací v oblasti stavby a jsou vyznačeny v přehledné situaci</w:t>
      </w:r>
      <w:r>
        <w:t xml:space="preserve">. </w:t>
      </w:r>
      <w:r w:rsidRPr="008046D0">
        <w:t>Náklady na škody způsobené dopravní nehodou v drtivé většině případů nebudou nákladem stavby, ale budou řešeny jako pojistná událost.</w:t>
      </w:r>
    </w:p>
    <w:p w14:paraId="5F5B9D58" w14:textId="77777777" w:rsidR="00653AFB" w:rsidRPr="008046D0" w:rsidRDefault="00653AFB" w:rsidP="00406442">
      <w:pPr>
        <w:pStyle w:val="Nadpis2"/>
      </w:pPr>
      <w:bookmarkStart w:id="25" w:name="_Toc48026587"/>
      <w:bookmarkStart w:id="26" w:name="_Toc67988124"/>
      <w:r w:rsidRPr="00406442">
        <w:lastRenderedPageBreak/>
        <w:t>Havárie</w:t>
      </w:r>
      <w:r w:rsidRPr="008046D0">
        <w:t xml:space="preserve"> na inženýrských sítích</w:t>
      </w:r>
      <w:bookmarkEnd w:id="25"/>
      <w:bookmarkEnd w:id="26"/>
    </w:p>
    <w:p w14:paraId="58B00F82" w14:textId="77777777" w:rsidR="00653AFB" w:rsidRPr="008046D0" w:rsidRDefault="00653AFB" w:rsidP="00406442">
      <w:r w:rsidRPr="008046D0">
        <w:t>Z hlediska způsobu vedení inženýrské sítě rozlišujeme vedení podzemní a nadzemní, z pohledu převáděného média dělíme vedení na potrubní (</w:t>
      </w:r>
      <w:r>
        <w:t xml:space="preserve">v lokalitě jsou zastoupena vedení </w:t>
      </w:r>
      <w:r w:rsidRPr="008046D0">
        <w:t>plyn</w:t>
      </w:r>
      <w:r>
        <w:t>u, vody</w:t>
      </w:r>
      <w:r w:rsidRPr="008046D0">
        <w:t>, kanalizace</w:t>
      </w:r>
      <w:r>
        <w:t xml:space="preserve"> a </w:t>
      </w:r>
      <w:r w:rsidRPr="008046D0">
        <w:t>teplovod</w:t>
      </w:r>
      <w:r>
        <w:t>y) a elektrická kabelová (</w:t>
      </w:r>
      <w:r w:rsidRPr="008046D0">
        <w:t xml:space="preserve">sdělovací a silnoproudá vedení). </w:t>
      </w:r>
    </w:p>
    <w:p w14:paraId="754FE68F" w14:textId="77777777" w:rsidR="00653AFB" w:rsidRPr="00B132E9" w:rsidRDefault="00653AFB" w:rsidP="00406442">
      <w:r w:rsidRPr="00B132E9">
        <w:t xml:space="preserve">Havárie na inženýrských sítích jsou v rámci </w:t>
      </w:r>
      <w:r>
        <w:t>výstavby</w:t>
      </w:r>
      <w:r w:rsidRPr="00B132E9">
        <w:t xml:space="preserve"> možné narušením těchto vedení při stavební činnosti – převážně při zemních pracích.</w:t>
      </w:r>
    </w:p>
    <w:p w14:paraId="154CF137" w14:textId="77777777" w:rsidR="00653AFB" w:rsidRPr="006E0B4F" w:rsidRDefault="00653AFB" w:rsidP="00406442">
      <w:r w:rsidRPr="006E0B4F">
        <w:t xml:space="preserve">Zde je </w:t>
      </w:r>
      <w:r w:rsidRPr="006E0B4F">
        <w:rPr>
          <w:u w:val="single"/>
        </w:rPr>
        <w:t>prvořadá prevence</w:t>
      </w:r>
      <w:r w:rsidRPr="006E0B4F">
        <w:t xml:space="preserve"> spočívající, před začátkem zejména zemních prací, v zajištění vytýčení všech sítí správci a pak i přítomnost správce při vlastním provádění prací. U potrubních vedení se jedná o ochranu podzemních vedení, u elektrických vedení musí být zabezpečena ochrana vedení podzemních i venkovních (ta jsou viditelná a jejich ochranu lze poměrně snadno zabezpečit).</w:t>
      </w:r>
    </w:p>
    <w:p w14:paraId="43CE88CC" w14:textId="77777777" w:rsidR="00653AFB" w:rsidRPr="00D632E5" w:rsidRDefault="00653AFB" w:rsidP="00406442">
      <w:r w:rsidRPr="00D632E5">
        <w:t>K porušení podzemních vedení nemusí dojít pouze při zemních pracích, ale i dopravou, kdy při nedostatečné hloubce uložení sítě nebo pojížděním těžkými mechanizmy přes síť bez chráničky lze, zvláště potrubní vedení, snadno porušit. Zde je opět prvořadá prevence v zajištění těchto přejezdů, které si určuje stavba sama, např. položením silničních panelů nebo odkrytím a uložením sítě do chráničky</w:t>
      </w:r>
      <w:r>
        <w:t>.</w:t>
      </w:r>
      <w:r w:rsidRPr="00D632E5">
        <w:t xml:space="preserve"> Způsob ochrany inženýrské sítě bude proveden zhotovitelem stavby po konzultaci, dle požadavku a příp. i za přítomnosti správce sítě.</w:t>
      </w:r>
    </w:p>
    <w:p w14:paraId="6562CE54" w14:textId="77777777" w:rsidR="00653AFB" w:rsidRDefault="00653AFB" w:rsidP="00406442">
      <w:r w:rsidRPr="00D632E5">
        <w:t xml:space="preserve">Pokud dojde k </w:t>
      </w:r>
      <w:r w:rsidRPr="00D632E5">
        <w:rPr>
          <w:u w:val="single"/>
        </w:rPr>
        <w:t>poškození inženýrské sítě</w:t>
      </w:r>
      <w:r w:rsidRPr="00D632E5">
        <w:t xml:space="preserve"> a správce není přítomen je nutné práce nejen okamžitě přerušit, ale poškození neprodleně ohlásit správci, u potrubních vedení zajistit uzavření průtoku dotčeného média, u vedení kabelových zajistit jejich odpojení a ve spolupráci se správcem provést opravu a opětné uvedení inženýrské sítě do provozu.</w:t>
      </w:r>
    </w:p>
    <w:p w14:paraId="799357DD" w14:textId="77777777" w:rsidR="00653AFB" w:rsidRPr="007A5B72" w:rsidRDefault="00653AFB" w:rsidP="00406442">
      <w:pPr>
        <w:pStyle w:val="Nadpis2"/>
      </w:pPr>
      <w:bookmarkStart w:id="27" w:name="_Toc48026588"/>
      <w:bookmarkStart w:id="28" w:name="_Toc67988125"/>
      <w:r w:rsidRPr="00406442">
        <w:t>Povodně</w:t>
      </w:r>
      <w:bookmarkEnd w:id="27"/>
      <w:bookmarkEnd w:id="28"/>
    </w:p>
    <w:p w14:paraId="249EB824" w14:textId="77777777" w:rsidR="00653AFB" w:rsidRPr="008E486C" w:rsidRDefault="00653AFB" w:rsidP="00406442">
      <w:r w:rsidRPr="007A5B72">
        <w:t xml:space="preserve">Pro případy havárií z povodní je zpracován </w:t>
      </w:r>
      <w:r w:rsidRPr="007A5B72">
        <w:rPr>
          <w:u w:val="single"/>
        </w:rPr>
        <w:t>Povodňový plán</w:t>
      </w:r>
      <w:r>
        <w:t xml:space="preserve"> jako samostatná část dokumentace</w:t>
      </w:r>
      <w:r w:rsidRPr="007A5B72">
        <w:t xml:space="preserve">. </w:t>
      </w:r>
      <w:r>
        <w:t>V povodňovém plánu</w:t>
      </w:r>
      <w:r w:rsidRPr="008E486C">
        <w:t xml:space="preserve"> je charakterizováno zájmové úz</w:t>
      </w:r>
      <w:r>
        <w:t xml:space="preserve">emí včetně popisu vodních toků </w:t>
      </w:r>
      <w:r w:rsidRPr="008E486C">
        <w:t>a hydrologických poměrů. Dále je uved</w:t>
      </w:r>
      <w:r>
        <w:t>ena organizace povodňové ochrany,</w:t>
      </w:r>
      <w:r w:rsidRPr="008E486C">
        <w:t xml:space="preserve"> struktura povodňové služby, povodňová opatření, úkoly účastníků ochrany před a během povodní a stupně povodňové aktivity. Dále jsou zde uvedena důležitá telefonická spojení na instituce informující o vývoji vodních stavů a počasí, dotčené povodňové komise a ostatní složky podílející se na činnostech během povodňových stavů.</w:t>
      </w:r>
    </w:p>
    <w:p w14:paraId="59B7E6DB" w14:textId="77777777" w:rsidR="00653AFB" w:rsidRPr="00A468EC" w:rsidRDefault="00653AFB" w:rsidP="00406442">
      <w:pPr>
        <w:pStyle w:val="Nadpis1"/>
      </w:pPr>
      <w:bookmarkStart w:id="29" w:name="_Toc48026589"/>
      <w:bookmarkStart w:id="30" w:name="_Toc67988126"/>
      <w:r w:rsidRPr="00406442">
        <w:t>Charakteristika</w:t>
      </w:r>
      <w:r w:rsidRPr="00A468EC">
        <w:t xml:space="preserve"> </w:t>
      </w:r>
      <w:r>
        <w:t>stavby</w:t>
      </w:r>
      <w:bookmarkEnd w:id="29"/>
      <w:bookmarkEnd w:id="30"/>
    </w:p>
    <w:p w14:paraId="7F204947" w14:textId="77777777" w:rsidR="00653AFB" w:rsidRDefault="00653AFB" w:rsidP="00406442">
      <w:pPr>
        <w:pStyle w:val="Nadpis2"/>
      </w:pPr>
      <w:bookmarkStart w:id="31" w:name="_Toc48026590"/>
      <w:bookmarkStart w:id="32" w:name="_Toc67988127"/>
      <w:bookmarkStart w:id="33" w:name="_Toc476770444"/>
      <w:r>
        <w:t xml:space="preserve">Popis </w:t>
      </w:r>
      <w:r w:rsidRPr="00406442">
        <w:t>území</w:t>
      </w:r>
      <w:r>
        <w:t xml:space="preserve"> stavby</w:t>
      </w:r>
      <w:bookmarkEnd w:id="31"/>
      <w:bookmarkEnd w:id="32"/>
    </w:p>
    <w:p w14:paraId="14A83450" w14:textId="718FA4E5" w:rsidR="00653AFB" w:rsidRDefault="00653AFB" w:rsidP="00406442">
      <w:r>
        <w:t>Předmětné území se nachází</w:t>
      </w:r>
      <w:r w:rsidR="00D1692E">
        <w:t xml:space="preserve"> východně</w:t>
      </w:r>
      <w:r>
        <w:t xml:space="preserve"> od města </w:t>
      </w:r>
      <w:r w:rsidR="00D1692E">
        <w:t>Mníšek pod Brdy</w:t>
      </w:r>
      <w:r>
        <w:t xml:space="preserve">. </w:t>
      </w:r>
      <w:r w:rsidRPr="006832E0">
        <w:t xml:space="preserve">Zájmové území </w:t>
      </w:r>
      <w:r>
        <w:t xml:space="preserve">zasahuje do </w:t>
      </w:r>
      <w:r w:rsidRPr="00797E1C">
        <w:t>záplavového území Q</w:t>
      </w:r>
      <w:r w:rsidRPr="00797E1C">
        <w:rPr>
          <w:vertAlign w:val="subscript"/>
        </w:rPr>
        <w:t>100</w:t>
      </w:r>
      <w:r>
        <w:t xml:space="preserve"> </w:t>
      </w:r>
      <w:r w:rsidR="00A94612">
        <w:t>Bojovského potoka</w:t>
      </w:r>
      <w:r>
        <w:t xml:space="preserve">. Řešená komunikace </w:t>
      </w:r>
      <w:r w:rsidR="00D1692E">
        <w:t>I</w:t>
      </w:r>
      <w:r>
        <w:t>II. třídy je ve stávající stopě komunikace.</w:t>
      </w:r>
    </w:p>
    <w:p w14:paraId="50F03552" w14:textId="77777777" w:rsidR="00653AFB" w:rsidRPr="00D632E5" w:rsidRDefault="00653AFB" w:rsidP="00A94612">
      <w:pPr>
        <w:pStyle w:val="Nadpis2"/>
      </w:pPr>
      <w:bookmarkStart w:id="34" w:name="_Toc48026591"/>
      <w:bookmarkStart w:id="35" w:name="_Toc67988128"/>
      <w:r w:rsidRPr="00A94612">
        <w:t>Zabezpečení</w:t>
      </w:r>
      <w:r w:rsidRPr="00D632E5">
        <w:t xml:space="preserve"> Zařízení stavenišť (ZS)</w:t>
      </w:r>
      <w:bookmarkEnd w:id="33"/>
      <w:bookmarkEnd w:id="34"/>
      <w:bookmarkEnd w:id="35"/>
    </w:p>
    <w:p w14:paraId="2A3A62FB" w14:textId="77777777" w:rsidR="00653AFB" w:rsidRPr="00D632E5" w:rsidRDefault="00653AFB" w:rsidP="00A94612">
      <w:r w:rsidRPr="00D632E5">
        <w:t>V rámci zařízení stavenišť pro jednotlivé stavební objekty bude, podle jejich rozsahu a charakteru, zřízeno místo pro uložení havarijních a hasebních prostředků včetně lékárničky pro poskytnutí první pomoci. Takovým místem může být část buňky kanceláře stavbyvedoucího nebo mistra nebo buňka celá.</w:t>
      </w:r>
    </w:p>
    <w:p w14:paraId="1CF40902" w14:textId="677F3B88" w:rsidR="00653AFB" w:rsidRPr="00D632E5" w:rsidRDefault="00653AFB" w:rsidP="00A94612">
      <w:r w:rsidRPr="00D632E5">
        <w:t xml:space="preserve">Mezi havarijní prostředky počítáme ruční nářadí (lopaty, krumpáč, motyka, pila, kladiva, sekery, páčidla apod.), materiál (mimo buňku na určené skládce - např. prkna, hranoly, pažnice), </w:t>
      </w:r>
      <w:r w:rsidR="00D1692E" w:rsidRPr="00D632E5">
        <w:t>hasicí</w:t>
      </w:r>
      <w:r w:rsidRPr="00D632E5">
        <w:t xml:space="preserve"> přístroje, žebřík, souprava se sypkými sorbenty (Složení soupravy: sypký sorbent, pytle na použité sorbenty, nálepky "NEBEZPEČNÝ ODPAD", smetáček a lopatka, plastová uzamykatelná mobilní nádoba) a ostatní prostředky (norná stěna, ....) dle charakteru objektů a reálnosti druhu havárie.</w:t>
      </w:r>
    </w:p>
    <w:p w14:paraId="590A52B0" w14:textId="288D8747" w:rsidR="00653AFB" w:rsidRPr="00D632E5" w:rsidRDefault="00653AFB" w:rsidP="00A94612">
      <w:r w:rsidRPr="00D632E5">
        <w:t>V rámci každého zařízení staveniště musí být na určeném místě k dis</w:t>
      </w:r>
      <w:r w:rsidR="00C17B6A">
        <w:t>pozici lékárnička první pomoci.</w:t>
      </w:r>
    </w:p>
    <w:p w14:paraId="7C131648" w14:textId="77777777" w:rsidR="00653AFB" w:rsidRPr="00D632E5" w:rsidRDefault="00653AFB" w:rsidP="00A94612">
      <w:r w:rsidRPr="00D632E5">
        <w:lastRenderedPageBreak/>
        <w:t>Z prostorů ZS nebude stavba produkovat žádné škodlivé odpady (pohonné hmoty, maziva, cement a přísady z betonových směsí, hmoty a látky pro izolace objektů apod.), které by zejména v oblasti vodotečí mohly zapříčinit ekologickou havárii.</w:t>
      </w:r>
    </w:p>
    <w:p w14:paraId="64F59A30" w14:textId="77777777" w:rsidR="00653AFB" w:rsidRPr="00226282" w:rsidRDefault="00653AFB" w:rsidP="00A94612">
      <w:pPr>
        <w:rPr>
          <w:rFonts w:cs="Arial"/>
          <w:b/>
        </w:rPr>
      </w:pPr>
      <w:r w:rsidRPr="00D632E5">
        <w:rPr>
          <w:rFonts w:cs="Arial"/>
          <w:b/>
        </w:rPr>
        <w:t xml:space="preserve">Umístění zařízení staveniště bude zpracováno v následujícím stupni dokumentace. ZS nesmí být </w:t>
      </w:r>
      <w:r>
        <w:rPr>
          <w:rFonts w:cs="Arial"/>
          <w:b/>
        </w:rPr>
        <w:t xml:space="preserve">umístěno v záplavovém území. Záplavové území je vyznačeno v mapové </w:t>
      </w:r>
      <w:r w:rsidRPr="00226282">
        <w:rPr>
          <w:rFonts w:cs="Arial"/>
          <w:b/>
        </w:rPr>
        <w:t>příloze.</w:t>
      </w:r>
    </w:p>
    <w:p w14:paraId="6A35C232" w14:textId="77777777" w:rsidR="00653AFB" w:rsidRPr="00226282" w:rsidRDefault="00653AFB" w:rsidP="00A94612">
      <w:pPr>
        <w:pStyle w:val="Nadpis2"/>
      </w:pPr>
      <w:bookmarkStart w:id="36" w:name="_Toc476770445"/>
      <w:bookmarkStart w:id="37" w:name="_Toc48026592"/>
      <w:bookmarkStart w:id="38" w:name="_Toc67988129"/>
      <w:r w:rsidRPr="00A94612">
        <w:t>Komunikace</w:t>
      </w:r>
      <w:r w:rsidRPr="00226282">
        <w:t xml:space="preserve"> pro stavbu</w:t>
      </w:r>
      <w:bookmarkEnd w:id="36"/>
      <w:bookmarkEnd w:id="37"/>
      <w:bookmarkEnd w:id="38"/>
    </w:p>
    <w:p w14:paraId="2B67EEA1" w14:textId="77777777" w:rsidR="00653AFB" w:rsidRDefault="00653AFB" w:rsidP="00C17B6A">
      <w:r w:rsidRPr="00226282">
        <w:t>V následujícím stupni dokumentace budou určeny komunikace pro přístup na stavbu. Tyto komunikace neslouží pouze pro potřeby stavební činnosti, ale mají i funkci únikových tras z místa havárie, tras sloužících přístupu jednotek pro zamezení šíření havárie a následnou likvidaci jejích následků.</w:t>
      </w:r>
    </w:p>
    <w:p w14:paraId="51342EE4" w14:textId="77777777" w:rsidR="00653AFB" w:rsidRPr="00226282" w:rsidRDefault="00653AFB" w:rsidP="00C17B6A">
      <w:pPr>
        <w:pStyle w:val="Nadpis1"/>
      </w:pPr>
      <w:bookmarkStart w:id="39" w:name="_Toc48026593"/>
      <w:bookmarkStart w:id="40" w:name="_Toc67988130"/>
      <w:r w:rsidRPr="00C17B6A">
        <w:t>Povinnosti</w:t>
      </w:r>
      <w:r>
        <w:t xml:space="preserve"> při vzniku havárie</w:t>
      </w:r>
      <w:bookmarkEnd w:id="39"/>
      <w:bookmarkEnd w:id="40"/>
    </w:p>
    <w:p w14:paraId="59F7CB13" w14:textId="77777777" w:rsidR="00653AFB" w:rsidRDefault="00653AFB" w:rsidP="00CF7F29">
      <w:pPr>
        <w:pStyle w:val="Nadpis2"/>
      </w:pPr>
      <w:bookmarkStart w:id="41" w:name="_Toc48026594"/>
      <w:bookmarkStart w:id="42" w:name="_Toc67988131"/>
      <w:r>
        <w:t xml:space="preserve">Popis </w:t>
      </w:r>
      <w:r w:rsidRPr="00CF7F29">
        <w:t>preventivních</w:t>
      </w:r>
      <w:r>
        <w:t xml:space="preserve"> opatření</w:t>
      </w:r>
      <w:bookmarkEnd w:id="41"/>
      <w:bookmarkEnd w:id="42"/>
      <w:r>
        <w:t xml:space="preserve"> </w:t>
      </w:r>
    </w:p>
    <w:p w14:paraId="12368779" w14:textId="77777777" w:rsidR="00653AFB" w:rsidRDefault="00653AFB" w:rsidP="00CF7F29">
      <w:r w:rsidRPr="00117164">
        <w:t>Pro eliminaci rizika během provádění stavebních prací jso</w:t>
      </w:r>
      <w:r>
        <w:t>u navržena následující opatření</w:t>
      </w:r>
      <w:r w:rsidRPr="00117164">
        <w:t>:</w:t>
      </w:r>
    </w:p>
    <w:p w14:paraId="50F7F231" w14:textId="77777777" w:rsidR="00653AFB" w:rsidRDefault="00653AFB" w:rsidP="00CF7F29">
      <w:pPr>
        <w:pStyle w:val="Odstavecseseznamem"/>
        <w:numPr>
          <w:ilvl w:val="0"/>
          <w:numId w:val="32"/>
        </w:numPr>
        <w:ind w:left="426" w:hanging="284"/>
      </w:pPr>
      <w:r>
        <w:t xml:space="preserve">V záplavovém území nebudou umístěny plochy zařízení staveniště. </w:t>
      </w:r>
      <w:r w:rsidRPr="00117164">
        <w:t>Odstavné plochy pro mechanizmy musí být zabezpečeny, aby nemohlo dojít ke kontaminaci podloží.</w:t>
      </w:r>
    </w:p>
    <w:p w14:paraId="53131558" w14:textId="77777777" w:rsidR="00653AFB" w:rsidRPr="00117164" w:rsidRDefault="00653AFB" w:rsidP="00CF7F29">
      <w:pPr>
        <w:pStyle w:val="Odstavecseseznamem"/>
        <w:numPr>
          <w:ilvl w:val="0"/>
          <w:numId w:val="32"/>
        </w:numPr>
        <w:ind w:left="426" w:hanging="284"/>
      </w:pPr>
      <w:r>
        <w:t>V záplavovém</w:t>
      </w:r>
      <w:r w:rsidRPr="00117164">
        <w:t xml:space="preserve"> území nebudou skladovány látky škodlivé vodám včetně zásob PHM pro stavební mechanizmy. Stavební mechanizmy budou vybaveny dostatečným množstvím sanačních prostředků pro případnou likvidaci úniku ropných látek</w:t>
      </w:r>
    </w:p>
    <w:p w14:paraId="1E26BF1E" w14:textId="77777777" w:rsidR="00653AFB" w:rsidRPr="00D9467F" w:rsidRDefault="00653AFB" w:rsidP="00CF7F29">
      <w:pPr>
        <w:pStyle w:val="Odstavecseseznamem"/>
        <w:numPr>
          <w:ilvl w:val="0"/>
          <w:numId w:val="32"/>
        </w:numPr>
        <w:ind w:left="426" w:hanging="284"/>
      </w:pPr>
      <w:r>
        <w:t>P</w:t>
      </w:r>
      <w:r w:rsidRPr="00D9467F">
        <w:t>ři manipulaci s nebezpečnými látkami budou důsledně užívány úkapové nádoby</w:t>
      </w:r>
      <w:r>
        <w:t xml:space="preserve"> dostatečné kapacity, a to zejména při doplňování pohonných hmot z mobilních cisteren, při zjištění závady (úniku pohonných hmot či maziv) na vozidle, při práci se stavební chemií.</w:t>
      </w:r>
    </w:p>
    <w:p w14:paraId="4F7E95D3" w14:textId="77777777" w:rsidR="00653AFB" w:rsidRPr="00D632E5" w:rsidRDefault="00653AFB" w:rsidP="00CF7F29">
      <w:pPr>
        <w:pStyle w:val="Odstavecseseznamem"/>
        <w:numPr>
          <w:ilvl w:val="0"/>
          <w:numId w:val="32"/>
        </w:numPr>
        <w:ind w:left="426" w:hanging="284"/>
      </w:pPr>
      <w:r w:rsidRPr="00D9467F">
        <w:t>Zařízení staveniště</w:t>
      </w:r>
      <w:r>
        <w:t xml:space="preserve"> bude vybaveno</w:t>
      </w:r>
      <w:r w:rsidRPr="00D9467F">
        <w:t xml:space="preserve"> prostředky pro odstranění případné havárie</w:t>
      </w:r>
      <w:r>
        <w:t xml:space="preserve"> (dle kapitoly</w:t>
      </w:r>
      <w:r w:rsidRPr="003C3A2F">
        <w:t xml:space="preserve"> </w:t>
      </w:r>
      <w:r w:rsidRPr="00D632E5">
        <w:t>Zabezpečení Zařízení stavenišť (ZS)</w:t>
      </w:r>
      <w:r>
        <w:t>.</w:t>
      </w:r>
    </w:p>
    <w:p w14:paraId="464694C5" w14:textId="77777777" w:rsidR="00653AFB" w:rsidRDefault="00653AFB" w:rsidP="00CF7F29">
      <w:pPr>
        <w:pStyle w:val="Odstavecseseznamem"/>
        <w:numPr>
          <w:ilvl w:val="0"/>
          <w:numId w:val="32"/>
        </w:numPr>
        <w:ind w:left="426" w:hanging="284"/>
      </w:pPr>
      <w:r w:rsidRPr="003C3A2F">
        <w:t>Obsluhy vozidel, stavebních mechanizmů a drobné mechanizace jsou povinny průběžně kontrolovat technický stav těchto strojů a zjištěné závady ihned odstraňovat.</w:t>
      </w:r>
    </w:p>
    <w:p w14:paraId="1CC63098" w14:textId="77777777" w:rsidR="00653AFB" w:rsidRPr="003C3A2F" w:rsidRDefault="00653AFB" w:rsidP="00CF7F29">
      <w:pPr>
        <w:pStyle w:val="Odstavecseseznamem"/>
        <w:numPr>
          <w:ilvl w:val="0"/>
          <w:numId w:val="32"/>
        </w:numPr>
        <w:ind w:left="426" w:hanging="284"/>
      </w:pPr>
      <w:r>
        <w:t>Bude vyřešen odvod dešťových vod ze staveniště.</w:t>
      </w:r>
    </w:p>
    <w:p w14:paraId="7A4307B0" w14:textId="075E429F" w:rsidR="00653AFB" w:rsidRPr="00113C4B" w:rsidRDefault="00653AFB" w:rsidP="00CF7F29">
      <w:pPr>
        <w:pStyle w:val="Odstavecseseznamem"/>
        <w:numPr>
          <w:ilvl w:val="0"/>
          <w:numId w:val="32"/>
        </w:numPr>
        <w:ind w:left="426" w:hanging="284"/>
      </w:pPr>
      <w:r w:rsidRPr="00113C4B">
        <w:t>Odpady budou likvidovány ve smyslu zákona č.185/2001 Sb., o</w:t>
      </w:r>
      <w:r w:rsidR="00CF7F29">
        <w:t xml:space="preserve"> odpadech v platném znění, vyhlášky</w:t>
      </w:r>
      <w:r w:rsidRPr="00113C4B">
        <w:t xml:space="preserve"> </w:t>
      </w:r>
      <w:r>
        <w:t>93/2016</w:t>
      </w:r>
      <w:r w:rsidRPr="00113C4B">
        <w:t xml:space="preserve"> Sb. </w:t>
      </w:r>
      <w:r>
        <w:t>ve znění pozdějších přepisů.</w:t>
      </w:r>
    </w:p>
    <w:p w14:paraId="788AEE49" w14:textId="77777777" w:rsidR="00653AFB" w:rsidRDefault="00653AFB" w:rsidP="00CF7F29">
      <w:pPr>
        <w:pStyle w:val="Odstavecseseznamem"/>
        <w:numPr>
          <w:ilvl w:val="0"/>
          <w:numId w:val="32"/>
        </w:numPr>
        <w:ind w:left="426" w:hanging="284"/>
      </w:pPr>
      <w:r w:rsidRPr="00117164">
        <w:t>Veškeré odplavitelné látky a stavební suť budou</w:t>
      </w:r>
      <w:r>
        <w:t xml:space="preserve"> bezprostředně z ploch staveniště</w:t>
      </w:r>
      <w:r w:rsidRPr="00117164">
        <w:t xml:space="preserve"> v </w:t>
      </w:r>
      <w:r>
        <w:t>záplavovém</w:t>
      </w:r>
      <w:r w:rsidRPr="00117164">
        <w:t xml:space="preserve"> území odváženy.</w:t>
      </w:r>
      <w:r>
        <w:t xml:space="preserve"> </w:t>
      </w:r>
      <w:r w:rsidRPr="005C09BE">
        <w:t>Po ukončení pracovní směny bude veškeré mobilní zařízení přemístěno do areálu ZS.</w:t>
      </w:r>
    </w:p>
    <w:p w14:paraId="04E45066" w14:textId="77777777" w:rsidR="00653AFB" w:rsidRPr="001C07AF" w:rsidRDefault="00653AFB" w:rsidP="00CF7F29">
      <w:pPr>
        <w:ind w:left="426" w:hanging="284"/>
      </w:pPr>
    </w:p>
    <w:p w14:paraId="45ECFF7E" w14:textId="77777777" w:rsidR="00653AFB" w:rsidRDefault="00653AFB" w:rsidP="00653AFB">
      <w:pPr>
        <w:pStyle w:val="Nadpis2"/>
        <w:keepLines w:val="0"/>
        <w:tabs>
          <w:tab w:val="num" w:pos="576"/>
        </w:tabs>
        <w:spacing w:before="0" w:after="120"/>
        <w:ind w:left="576" w:hanging="576"/>
        <w:jc w:val="both"/>
      </w:pPr>
      <w:bookmarkStart w:id="43" w:name="_Toc48026595"/>
      <w:bookmarkStart w:id="44" w:name="_Toc67988132"/>
      <w:r>
        <w:t>Postup po vzniku havárie</w:t>
      </w:r>
      <w:bookmarkEnd w:id="43"/>
      <w:bookmarkEnd w:id="44"/>
    </w:p>
    <w:p w14:paraId="30126595" w14:textId="2A5C1BCB" w:rsidR="00653AFB" w:rsidRPr="001C07AF" w:rsidRDefault="00653AFB" w:rsidP="00CF7F29">
      <w:r>
        <w:t>Pokud navzdory dodržování preventivních opatření dojde k havárii, je t</w:t>
      </w:r>
      <w:r w:rsidR="00CF7F29">
        <w:t>řeba postupovat v tomto pořadí:</w:t>
      </w:r>
    </w:p>
    <w:p w14:paraId="4CCFD2AE" w14:textId="04154A0A" w:rsidR="00653AFB" w:rsidRDefault="00653AFB" w:rsidP="00CF7F29">
      <w:pPr>
        <w:pStyle w:val="Odstavecseseznamem"/>
        <w:numPr>
          <w:ilvl w:val="6"/>
          <w:numId w:val="33"/>
        </w:numPr>
        <w:ind w:left="426" w:hanging="284"/>
      </w:pPr>
      <w:r>
        <w:t>Bezprostřední odstraňování příčin havárie</w:t>
      </w:r>
    </w:p>
    <w:p w14:paraId="5BD236F9" w14:textId="48F57817" w:rsidR="00653AFB" w:rsidRDefault="00653AFB" w:rsidP="00CF7F29">
      <w:pPr>
        <w:pStyle w:val="Odstavecseseznamem"/>
        <w:numPr>
          <w:ilvl w:val="6"/>
          <w:numId w:val="33"/>
        </w:numPr>
        <w:ind w:left="426" w:hanging="284"/>
      </w:pPr>
      <w:r>
        <w:t>Hlášení havárie</w:t>
      </w:r>
    </w:p>
    <w:p w14:paraId="2A93DF87" w14:textId="464F8BA9" w:rsidR="00653AFB" w:rsidRDefault="00653AFB" w:rsidP="00CF7F29">
      <w:pPr>
        <w:pStyle w:val="Odstavecseseznamem"/>
        <w:numPr>
          <w:ilvl w:val="6"/>
          <w:numId w:val="33"/>
        </w:numPr>
        <w:ind w:left="426" w:hanging="284"/>
      </w:pPr>
      <w:r>
        <w:t>Zneškodňování havárie</w:t>
      </w:r>
    </w:p>
    <w:p w14:paraId="05F2F532" w14:textId="66868DEA" w:rsidR="00653AFB" w:rsidRDefault="00653AFB" w:rsidP="00CF7F29">
      <w:pPr>
        <w:pStyle w:val="Odstavecseseznamem"/>
        <w:numPr>
          <w:ilvl w:val="6"/>
          <w:numId w:val="33"/>
        </w:numPr>
        <w:ind w:left="426" w:hanging="284"/>
      </w:pPr>
      <w:r>
        <w:t>Likvidace následků havárie</w:t>
      </w:r>
    </w:p>
    <w:p w14:paraId="54B526A6" w14:textId="1529DDE9" w:rsidR="00653AFB" w:rsidRDefault="00653AFB" w:rsidP="00CF7F29">
      <w:pPr>
        <w:pStyle w:val="Odstavecseseznamem"/>
        <w:numPr>
          <w:ilvl w:val="6"/>
          <w:numId w:val="33"/>
        </w:numPr>
        <w:ind w:left="426" w:hanging="284"/>
      </w:pPr>
      <w:r>
        <w:t>Vedení dokumentace o postupech použitých při zneškodňování a odstraňování následků havárie.</w:t>
      </w:r>
    </w:p>
    <w:p w14:paraId="2ED63522" w14:textId="77777777" w:rsidR="00653AFB" w:rsidRPr="00626840" w:rsidRDefault="00653AFB" w:rsidP="00CF7F29">
      <w:pPr>
        <w:pStyle w:val="Nadpis2"/>
      </w:pPr>
      <w:bookmarkStart w:id="45" w:name="_Toc48026596"/>
      <w:bookmarkStart w:id="46" w:name="_Toc67988133"/>
      <w:r w:rsidRPr="00CF7F29">
        <w:t>Bezprostřední</w:t>
      </w:r>
      <w:r w:rsidRPr="00626840">
        <w:t xml:space="preserve"> odstraňování příčin havárie</w:t>
      </w:r>
      <w:bookmarkEnd w:id="45"/>
      <w:bookmarkEnd w:id="46"/>
    </w:p>
    <w:p w14:paraId="6AC1385C" w14:textId="02542AD4" w:rsidR="00653AFB" w:rsidRDefault="00653AFB" w:rsidP="00CF7F29">
      <w:r>
        <w:t xml:space="preserve">Bezprostředně po zjištění vzniku havárie musí být zamezeno dalšímu úniku závadné látky. Může to být uzavřením příslušného ventilu, přistavením úkapové nádoby, zaslepením havarovaného potrubí apod., </w:t>
      </w:r>
      <w:r w:rsidR="00CF7F29">
        <w:t>dle charakteru vzniklé situace.</w:t>
      </w:r>
    </w:p>
    <w:p w14:paraId="29DA75CE" w14:textId="77777777" w:rsidR="00653AFB" w:rsidRDefault="00653AFB" w:rsidP="00CF7F29">
      <w:pPr>
        <w:pStyle w:val="Nadpis2"/>
        <w:rPr>
          <w:rFonts w:ascii="Verdana" w:hAnsi="Verdana"/>
          <w:color w:val="2E5D28"/>
          <w:szCs w:val="24"/>
        </w:rPr>
      </w:pPr>
      <w:bookmarkStart w:id="47" w:name="_Toc48026597"/>
      <w:bookmarkStart w:id="48" w:name="_Toc67988134"/>
      <w:r>
        <w:lastRenderedPageBreak/>
        <w:t xml:space="preserve">Způsob a </w:t>
      </w:r>
      <w:r w:rsidRPr="00CF7F29">
        <w:t>rozsah</w:t>
      </w:r>
      <w:r>
        <w:t xml:space="preserve"> hlášení havárií</w:t>
      </w:r>
      <w:bookmarkEnd w:id="47"/>
      <w:bookmarkEnd w:id="48"/>
    </w:p>
    <w:p w14:paraId="3CE6218C" w14:textId="77777777" w:rsidR="00653AFB" w:rsidRPr="008D6D16" w:rsidRDefault="00653AFB" w:rsidP="00CF7F29">
      <w:r>
        <w:t>Zákon č. 254/2001 Sb. ukládá povinnost neprodleně nahlásit způsobenou havárii</w:t>
      </w:r>
      <w:r w:rsidRPr="008D6D16">
        <w:t xml:space="preserve"> Hasičskému záchrannému sboru České republiky nebo jednotkám požární ochrany nebo Policii České republiky, případně správci povodí.</w:t>
      </w:r>
      <w:r>
        <w:t xml:space="preserve"> Havárií hlásí ten, kdo ji způsobil nebo první zjistil.</w:t>
      </w:r>
    </w:p>
    <w:p w14:paraId="63A1DD29" w14:textId="77777777" w:rsidR="00653AFB" w:rsidRDefault="00653AFB" w:rsidP="00CF7F29">
      <w:r w:rsidRPr="008D6D16">
        <w:t>Hasičský záchranný sbor České republiky, Policie České republiky a správce povodí jsou povinni neprodleně informovat o jim nahlášené havárii příslušný vodoprávní úřad a Českou inspekci životního prostředí</w:t>
      </w:r>
      <w:r>
        <w:t>.</w:t>
      </w:r>
      <w:r w:rsidRPr="008D6D16">
        <w:t xml:space="preserve"> Řízení prací při zneškodňování havárií přísluší vodoprávnímu úřadu, který o havárii neprodleně informuje správce povodí.</w:t>
      </w:r>
    </w:p>
    <w:p w14:paraId="53AE5DE9" w14:textId="77777777" w:rsidR="00653AFB" w:rsidRPr="008D6D16" w:rsidRDefault="00653AFB" w:rsidP="00CF7F29">
      <w:r>
        <w:t>Původce havárie je povinen s výše uvedenými orgány spolupracovat při likvidaci havárie, poskytnout potřebné podklady ke zmírnění následků havárie a k prošetření havarijní situace.</w:t>
      </w:r>
    </w:p>
    <w:p w14:paraId="674F1B1E" w14:textId="52B4FA45" w:rsidR="00653AFB" w:rsidRDefault="00653AFB" w:rsidP="00CF7F29">
      <w:r>
        <w:t>Kontakty na dotčené or</w:t>
      </w:r>
      <w:r w:rsidR="00CF7F29">
        <w:t>gány jsou uvedeny v kapitole 4.</w:t>
      </w:r>
    </w:p>
    <w:p w14:paraId="60D03E4A" w14:textId="77777777" w:rsidR="00653AFB" w:rsidRPr="007D71B2" w:rsidRDefault="00653AFB" w:rsidP="00CF7F29">
      <w:pPr>
        <w:pStyle w:val="Nadpis2"/>
      </w:pPr>
      <w:bookmarkStart w:id="49" w:name="_Toc48026598"/>
      <w:bookmarkStart w:id="50" w:name="_Toc67988135"/>
      <w:r w:rsidRPr="00CF7F29">
        <w:t>Asanace</w:t>
      </w:r>
      <w:r w:rsidRPr="007D71B2">
        <w:t xml:space="preserve"> havárií</w:t>
      </w:r>
      <w:bookmarkEnd w:id="49"/>
      <w:bookmarkEnd w:id="50"/>
    </w:p>
    <w:p w14:paraId="2FF28868" w14:textId="77777777" w:rsidR="00653AFB" w:rsidRPr="00AC12F1" w:rsidRDefault="00653AFB" w:rsidP="00CF7F29">
      <w:r w:rsidRPr="00AC12F1">
        <w:t>Asanací rozumíme likvidaci následků havárií, jako jsou například olejové havárie, havárie látek s obsahem aromatických uhlovodíků, které tvoří součást ropných produktů. Asanaci provádíme tam, kde důsledky havárie mohou mít závažný dopad na kvalitu ovzduší, jakost povrchových nebo podzemních vod a na kontaminaci půdy.</w:t>
      </w:r>
    </w:p>
    <w:p w14:paraId="0667CA5D" w14:textId="77777777" w:rsidR="00653AFB" w:rsidRPr="00AC12F1" w:rsidRDefault="00653AFB" w:rsidP="00CF7F29">
      <w:r w:rsidRPr="00AC12F1">
        <w:t>Asanaci provádí odborné složky podle druhů prací (skupiny dekontaminační a stavební). Právnické a podnikající fyzické osoby, u kterých došlo k havárii anebo které havárii zavinily, jsou povinny spolupracovat při odstraňování havárie a asanačních pracích podle pokynů odborných složek a zabezpečit zneškodnění odpadů, které vznikly v důsledku havárie nebo v důsledku její likvidace.</w:t>
      </w:r>
    </w:p>
    <w:p w14:paraId="56CAF753" w14:textId="77777777" w:rsidR="00653AFB" w:rsidRPr="00CF7F29" w:rsidRDefault="00653AFB" w:rsidP="00CF7F29">
      <w:pPr>
        <w:rPr>
          <w:u w:val="single"/>
        </w:rPr>
      </w:pPr>
      <w:r w:rsidRPr="00CF7F29">
        <w:rPr>
          <w:u w:val="single"/>
        </w:rPr>
        <w:t>Postup při asanaci</w:t>
      </w:r>
    </w:p>
    <w:p w14:paraId="437F0511" w14:textId="77777777" w:rsidR="00653AFB" w:rsidRPr="00AC12F1" w:rsidRDefault="00653AFB" w:rsidP="00CF7F29">
      <w:pPr>
        <w:pStyle w:val="Odstavecseseznamem"/>
        <w:numPr>
          <w:ilvl w:val="0"/>
          <w:numId w:val="34"/>
        </w:numPr>
        <w:ind w:left="426" w:hanging="284"/>
      </w:pPr>
      <w:r w:rsidRPr="00AC12F1">
        <w:t>zjištění množství a druhu uniklé škodlivé látky,</w:t>
      </w:r>
    </w:p>
    <w:p w14:paraId="7AF235D0" w14:textId="77777777" w:rsidR="00653AFB" w:rsidRPr="00AC12F1" w:rsidRDefault="00653AFB" w:rsidP="00CF7F29">
      <w:pPr>
        <w:pStyle w:val="Odstavecseseznamem"/>
        <w:numPr>
          <w:ilvl w:val="0"/>
          <w:numId w:val="34"/>
        </w:numPr>
        <w:ind w:left="426" w:hanging="284"/>
      </w:pPr>
      <w:r w:rsidRPr="00AC12F1">
        <w:t>podle velikosti a druhu havárie vyrozumění nebo evakuace obyvatelstva,</w:t>
      </w:r>
    </w:p>
    <w:p w14:paraId="39076832" w14:textId="77777777" w:rsidR="00653AFB" w:rsidRPr="00AC12F1" w:rsidRDefault="00653AFB" w:rsidP="00CF7F29">
      <w:pPr>
        <w:pStyle w:val="Odstavecseseznamem"/>
        <w:numPr>
          <w:ilvl w:val="0"/>
          <w:numId w:val="34"/>
        </w:numPr>
        <w:ind w:left="426" w:hanging="284"/>
      </w:pPr>
      <w:r w:rsidRPr="00AC12F1">
        <w:t>uzavření místa vzniklé havárie,</w:t>
      </w:r>
    </w:p>
    <w:p w14:paraId="6C3514E9" w14:textId="77777777" w:rsidR="00653AFB" w:rsidRPr="00AC12F1" w:rsidRDefault="00653AFB" w:rsidP="00CF7F29">
      <w:pPr>
        <w:pStyle w:val="Odstavecseseznamem"/>
        <w:numPr>
          <w:ilvl w:val="0"/>
          <w:numId w:val="34"/>
        </w:numPr>
        <w:ind w:left="426" w:hanging="284"/>
      </w:pPr>
      <w:r w:rsidRPr="00AC12F1">
        <w:t>provedení skrývky kontaminované zeminy nebo vytvoření norných stěn na povrchových vodotečích,</w:t>
      </w:r>
    </w:p>
    <w:p w14:paraId="4B702B2D" w14:textId="77777777" w:rsidR="00653AFB" w:rsidRPr="00AC12F1" w:rsidRDefault="00653AFB" w:rsidP="00CF7F29">
      <w:pPr>
        <w:pStyle w:val="Odstavecseseznamem"/>
        <w:numPr>
          <w:ilvl w:val="0"/>
          <w:numId w:val="34"/>
        </w:numPr>
        <w:ind w:left="426" w:hanging="284"/>
      </w:pPr>
      <w:r w:rsidRPr="00AC12F1">
        <w:t>soustředění kontaminovaného materiálu na určené místo,</w:t>
      </w:r>
    </w:p>
    <w:p w14:paraId="293532FE" w14:textId="77777777" w:rsidR="00653AFB" w:rsidRDefault="00653AFB" w:rsidP="00CF7F29">
      <w:pPr>
        <w:pStyle w:val="Odstavecseseznamem"/>
        <w:numPr>
          <w:ilvl w:val="0"/>
          <w:numId w:val="34"/>
        </w:numPr>
        <w:ind w:left="426" w:hanging="284"/>
      </w:pPr>
      <w:r w:rsidRPr="00AC12F1">
        <w:t>zabezpečení odvozu zajištěného kontaminovaného materiálu a likvidace na skládkách nebo ve spalovnách</w:t>
      </w:r>
    </w:p>
    <w:p w14:paraId="77C427AE" w14:textId="77777777" w:rsidR="00653AFB" w:rsidRPr="0021177D" w:rsidRDefault="00653AFB" w:rsidP="00CF7F29">
      <w:pPr>
        <w:pStyle w:val="Nadpis2"/>
      </w:pPr>
      <w:bookmarkStart w:id="51" w:name="_Toc48026599"/>
      <w:bookmarkStart w:id="52" w:name="_Toc67988136"/>
      <w:r w:rsidRPr="0021177D">
        <w:t xml:space="preserve">Vedení </w:t>
      </w:r>
      <w:r w:rsidRPr="00CF7F29">
        <w:t>dokumentace</w:t>
      </w:r>
      <w:r w:rsidRPr="0021177D">
        <w:t xml:space="preserve"> o postupech použitých při zneškodňování a odstraňování následků havárie.</w:t>
      </w:r>
      <w:bookmarkEnd w:id="51"/>
      <w:bookmarkEnd w:id="52"/>
    </w:p>
    <w:p w14:paraId="3B334442" w14:textId="77777777" w:rsidR="00653AFB" w:rsidRPr="00C22C6C" w:rsidRDefault="00653AFB" w:rsidP="00CF7F29">
      <w:r>
        <w:t>V případě havárie musí být vyplněn formulář (v příloze 8.2 této zprávy). Vyplněný formulář bude nedílnou součástí stavebního deníku. Ve formuláři budou zejména zaznamenány příčiny havárie, způsob likvidace, následky, budou vyčísleny škody a přiložena fotodokumentace.</w:t>
      </w:r>
    </w:p>
    <w:p w14:paraId="62B1F371" w14:textId="5236A798" w:rsidR="00653AFB" w:rsidRDefault="00653AFB" w:rsidP="00CF7F29">
      <w:pPr>
        <w:pStyle w:val="Nadpis1"/>
      </w:pPr>
      <w:bookmarkStart w:id="53" w:name="_Toc48026600"/>
      <w:bookmarkStart w:id="54" w:name="_Toc67988137"/>
      <w:r w:rsidRPr="008E486C">
        <w:t>důležitá spojení</w:t>
      </w:r>
      <w:bookmarkEnd w:id="53"/>
      <w:bookmarkEnd w:id="54"/>
    </w:p>
    <w:p w14:paraId="5FD51D60" w14:textId="77777777" w:rsidR="00653AFB" w:rsidRDefault="00653AFB" w:rsidP="00CF7F29">
      <w:pPr>
        <w:pStyle w:val="Nadpis2"/>
      </w:pPr>
      <w:bookmarkStart w:id="55" w:name="_Toc48026601"/>
      <w:bookmarkStart w:id="56" w:name="_Toc67988138"/>
      <w:r w:rsidRPr="00CF7F29">
        <w:t>Pověřené</w:t>
      </w:r>
      <w:r>
        <w:t xml:space="preserve"> osoby dodavatele stavby</w:t>
      </w:r>
      <w:bookmarkEnd w:id="55"/>
      <w:bookmarkEnd w:id="56"/>
    </w:p>
    <w:p w14:paraId="0DD4D83A" w14:textId="77777777" w:rsidR="00653AFB" w:rsidRPr="00A3496B" w:rsidRDefault="00653AFB" w:rsidP="00CF7F29">
      <w:r w:rsidRPr="00A3496B">
        <w:t>Spojení na pověřené osoby určené dodavatelem stavby k zajištění plnění úkolů dle havarijního plánu</w:t>
      </w:r>
      <w:r>
        <w:t>.</w:t>
      </w:r>
    </w:p>
    <w:tbl>
      <w:tblPr>
        <w:tblW w:w="0" w:type="auto"/>
        <w:tblInd w:w="-3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435"/>
        <w:gridCol w:w="3171"/>
      </w:tblGrid>
      <w:tr w:rsidR="00653AFB" w:rsidRPr="00D5046B" w14:paraId="0E427243" w14:textId="77777777" w:rsidTr="00B73D0F">
        <w:trPr>
          <w:trHeight w:val="564"/>
        </w:trPr>
        <w:tc>
          <w:tcPr>
            <w:tcW w:w="6435" w:type="dxa"/>
            <w:shd w:val="clear" w:color="auto" w:fill="auto"/>
            <w:vAlign w:val="center"/>
          </w:tcPr>
          <w:p w14:paraId="3977CF36" w14:textId="77777777" w:rsidR="00653AFB" w:rsidRPr="0033667B" w:rsidRDefault="00653AFB" w:rsidP="00D1692E">
            <w:pPr>
              <w:jc w:val="center"/>
              <w:rPr>
                <w:b/>
                <w:bCs/>
              </w:rPr>
            </w:pPr>
            <w:r w:rsidRPr="0033667B">
              <w:rPr>
                <w:b/>
                <w:bCs/>
              </w:rPr>
              <w:t>Jméno a příjmení</w:t>
            </w:r>
          </w:p>
        </w:tc>
        <w:tc>
          <w:tcPr>
            <w:tcW w:w="3171" w:type="dxa"/>
            <w:shd w:val="clear" w:color="auto" w:fill="auto"/>
            <w:vAlign w:val="center"/>
          </w:tcPr>
          <w:p w14:paraId="44550F8D" w14:textId="77777777" w:rsidR="00653AFB" w:rsidRPr="0033667B" w:rsidRDefault="00653AFB" w:rsidP="00D1692E">
            <w:pPr>
              <w:jc w:val="center"/>
              <w:rPr>
                <w:b/>
                <w:bCs/>
              </w:rPr>
            </w:pPr>
            <w:r>
              <w:rPr>
                <w:b/>
                <w:bCs/>
              </w:rPr>
              <w:t>Telefon</w:t>
            </w:r>
          </w:p>
        </w:tc>
      </w:tr>
      <w:tr w:rsidR="00653AFB" w:rsidRPr="00D5046B" w14:paraId="33576D45" w14:textId="77777777" w:rsidTr="00B73D0F">
        <w:trPr>
          <w:trHeight w:val="423"/>
        </w:trPr>
        <w:tc>
          <w:tcPr>
            <w:tcW w:w="6435" w:type="dxa"/>
            <w:shd w:val="clear" w:color="auto" w:fill="auto"/>
            <w:vAlign w:val="center"/>
          </w:tcPr>
          <w:p w14:paraId="2626263E" w14:textId="77777777" w:rsidR="00653AFB" w:rsidRPr="0033667B" w:rsidRDefault="00653AFB" w:rsidP="00D1692E"/>
        </w:tc>
        <w:tc>
          <w:tcPr>
            <w:tcW w:w="3171" w:type="dxa"/>
            <w:shd w:val="clear" w:color="auto" w:fill="auto"/>
            <w:vAlign w:val="center"/>
          </w:tcPr>
          <w:p w14:paraId="2095F151" w14:textId="77777777" w:rsidR="00653AFB" w:rsidRDefault="00653AFB" w:rsidP="00D1692E">
            <w:pPr>
              <w:jc w:val="center"/>
            </w:pPr>
          </w:p>
        </w:tc>
      </w:tr>
      <w:tr w:rsidR="00B73D0F" w:rsidRPr="00D5046B" w14:paraId="2E4A26DB" w14:textId="77777777" w:rsidTr="00B73D0F">
        <w:trPr>
          <w:trHeight w:val="423"/>
        </w:trPr>
        <w:tc>
          <w:tcPr>
            <w:tcW w:w="6435" w:type="dxa"/>
            <w:shd w:val="clear" w:color="auto" w:fill="auto"/>
            <w:vAlign w:val="center"/>
          </w:tcPr>
          <w:p w14:paraId="1C87F218" w14:textId="77777777" w:rsidR="00B73D0F" w:rsidRPr="0033667B" w:rsidRDefault="00B73D0F" w:rsidP="00D1692E"/>
        </w:tc>
        <w:tc>
          <w:tcPr>
            <w:tcW w:w="3171" w:type="dxa"/>
            <w:shd w:val="clear" w:color="auto" w:fill="auto"/>
            <w:vAlign w:val="center"/>
          </w:tcPr>
          <w:p w14:paraId="265F3A3E" w14:textId="77777777" w:rsidR="00B73D0F" w:rsidRDefault="00B73D0F" w:rsidP="00D1692E">
            <w:pPr>
              <w:jc w:val="center"/>
            </w:pPr>
          </w:p>
        </w:tc>
      </w:tr>
    </w:tbl>
    <w:p w14:paraId="0DFC752D" w14:textId="77777777" w:rsidR="00653AFB" w:rsidRPr="00CF7F29" w:rsidRDefault="00653AFB" w:rsidP="00CF7F29">
      <w:pPr>
        <w:rPr>
          <w:b/>
          <w:i/>
        </w:rPr>
      </w:pPr>
      <w:r w:rsidRPr="00CF7F29">
        <w:rPr>
          <w:b/>
          <w:i/>
        </w:rPr>
        <w:t>Upozornění: Tyto chybějící údaje je nutno aktualizovat a konkretizovat v době těsně před zahájením prací. Doplní dodavatel stavby.</w:t>
      </w:r>
    </w:p>
    <w:tbl>
      <w:tblPr>
        <w:tblW w:w="9640" w:type="dxa"/>
        <w:tblInd w:w="-356" w:type="dxa"/>
        <w:shd w:val="clear" w:color="auto" w:fill="FFFFFF"/>
        <w:tblCellMar>
          <w:left w:w="0" w:type="dxa"/>
          <w:right w:w="0" w:type="dxa"/>
        </w:tblCellMar>
        <w:tblLook w:val="04A0" w:firstRow="1" w:lastRow="0" w:firstColumn="1" w:lastColumn="0" w:noHBand="0" w:noVBand="1"/>
      </w:tblPr>
      <w:tblGrid>
        <w:gridCol w:w="4679"/>
        <w:gridCol w:w="4961"/>
      </w:tblGrid>
      <w:tr w:rsidR="00653AFB" w:rsidRPr="002262DF" w14:paraId="570DA947" w14:textId="77777777" w:rsidTr="00D1692E">
        <w:trPr>
          <w:trHeight w:val="318"/>
        </w:trPr>
        <w:tc>
          <w:tcPr>
            <w:tcW w:w="4679"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7C229FC1" w14:textId="77777777" w:rsidR="00653AFB" w:rsidRPr="002262DF" w:rsidRDefault="00653AFB" w:rsidP="00D1692E">
            <w:pPr>
              <w:rPr>
                <w:b/>
              </w:rPr>
            </w:pPr>
            <w:r w:rsidRPr="002262DF">
              <w:rPr>
                <w:b/>
              </w:rPr>
              <w:lastRenderedPageBreak/>
              <w:t>Informace o telefonních číslech</w:t>
            </w:r>
          </w:p>
        </w:tc>
        <w:tc>
          <w:tcPr>
            <w:tcW w:w="4961" w:type="dxa"/>
            <w:tcBorders>
              <w:top w:val="single" w:sz="12" w:space="0" w:color="auto"/>
              <w:left w:val="single" w:sz="2" w:space="0" w:color="auto"/>
              <w:bottom w:val="single" w:sz="12" w:space="0" w:color="auto"/>
              <w:right w:val="single" w:sz="12" w:space="0" w:color="auto"/>
            </w:tcBorders>
            <w:shd w:val="clear" w:color="auto" w:fill="FFFFFF"/>
            <w:vAlign w:val="center"/>
          </w:tcPr>
          <w:p w14:paraId="57579C22" w14:textId="77777777" w:rsidR="00653AFB" w:rsidRPr="002262DF" w:rsidRDefault="00653AFB" w:rsidP="00D1692E">
            <w:pPr>
              <w:jc w:val="center"/>
              <w:rPr>
                <w:b/>
              </w:rPr>
            </w:pPr>
            <w:r w:rsidRPr="002262DF">
              <w:rPr>
                <w:b/>
              </w:rPr>
              <w:t>1180, 1188</w:t>
            </w:r>
          </w:p>
        </w:tc>
      </w:tr>
    </w:tbl>
    <w:p w14:paraId="79942629" w14:textId="77777777" w:rsidR="00653AFB" w:rsidRPr="002262DF" w:rsidRDefault="00653AFB" w:rsidP="00CF7F29">
      <w:pPr>
        <w:pStyle w:val="Nadpis2"/>
      </w:pPr>
      <w:bookmarkStart w:id="57" w:name="_Toc48026602"/>
      <w:bookmarkStart w:id="58" w:name="_Toc67988139"/>
      <w:r w:rsidRPr="002262DF">
        <w:t>Hasičská záchranná služba</w:t>
      </w:r>
      <w:bookmarkEnd w:id="57"/>
      <w:bookmarkEnd w:id="58"/>
      <w:r w:rsidRPr="002262DF">
        <w:t xml:space="preserve"> </w:t>
      </w:r>
    </w:p>
    <w:tbl>
      <w:tblPr>
        <w:tblW w:w="9640" w:type="dxa"/>
        <w:tblInd w:w="-356" w:type="dxa"/>
        <w:shd w:val="clear" w:color="auto" w:fill="FFFFFF"/>
        <w:tblCellMar>
          <w:left w:w="0" w:type="dxa"/>
          <w:right w:w="0" w:type="dxa"/>
        </w:tblCellMar>
        <w:tblLook w:val="04A0" w:firstRow="1" w:lastRow="0" w:firstColumn="1" w:lastColumn="0" w:noHBand="0" w:noVBand="1"/>
      </w:tblPr>
      <w:tblGrid>
        <w:gridCol w:w="3545"/>
        <w:gridCol w:w="2977"/>
        <w:gridCol w:w="3118"/>
      </w:tblGrid>
      <w:tr w:rsidR="00653AFB" w:rsidRPr="00822182" w14:paraId="2023620B" w14:textId="77777777" w:rsidTr="00503C1A">
        <w:trPr>
          <w:trHeight w:val="318"/>
        </w:trPr>
        <w:tc>
          <w:tcPr>
            <w:tcW w:w="3545"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4388F891" w14:textId="7E465AFB" w:rsidR="00653AFB" w:rsidRPr="00A965FB" w:rsidRDefault="00503C1A" w:rsidP="00B73D0F">
            <w:pPr>
              <w:ind w:firstLine="0"/>
              <w:jc w:val="left"/>
              <w:rPr>
                <w:b/>
              </w:rPr>
            </w:pPr>
            <w:r>
              <w:rPr>
                <w:b/>
              </w:rPr>
              <w:t>Název</w:t>
            </w:r>
          </w:p>
        </w:tc>
        <w:tc>
          <w:tcPr>
            <w:tcW w:w="2977" w:type="dxa"/>
            <w:tcBorders>
              <w:top w:val="single" w:sz="12" w:space="0" w:color="auto"/>
              <w:left w:val="single" w:sz="2" w:space="0" w:color="auto"/>
              <w:bottom w:val="single" w:sz="12" w:space="0" w:color="auto"/>
              <w:right w:val="single" w:sz="2" w:space="0" w:color="auto"/>
            </w:tcBorders>
            <w:shd w:val="clear" w:color="auto" w:fill="FFFFFF"/>
            <w:vAlign w:val="center"/>
          </w:tcPr>
          <w:p w14:paraId="78B4AE4F" w14:textId="77777777" w:rsidR="00653AFB" w:rsidRPr="00A965FB" w:rsidRDefault="00653AFB" w:rsidP="00B73D0F">
            <w:pPr>
              <w:ind w:firstLine="0"/>
              <w:jc w:val="center"/>
              <w:rPr>
                <w:b/>
              </w:rPr>
            </w:pPr>
            <w:r w:rsidRPr="00A965FB">
              <w:rPr>
                <w:b/>
              </w:rPr>
              <w:t>Adresa</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46901285" w14:textId="77777777" w:rsidR="00653AFB" w:rsidRPr="00A965FB" w:rsidRDefault="00653AFB" w:rsidP="00B73D0F">
            <w:pPr>
              <w:ind w:firstLine="0"/>
              <w:jc w:val="center"/>
              <w:rPr>
                <w:b/>
              </w:rPr>
            </w:pPr>
            <w:r w:rsidRPr="00A965FB">
              <w:rPr>
                <w:b/>
              </w:rPr>
              <w:t>Kontaktní osoba / telefon</w:t>
            </w:r>
          </w:p>
        </w:tc>
      </w:tr>
      <w:tr w:rsidR="00653AFB" w:rsidRPr="00BE1E2C" w14:paraId="6137815E" w14:textId="77777777" w:rsidTr="00503C1A">
        <w:trPr>
          <w:trHeight w:val="318"/>
        </w:trPr>
        <w:tc>
          <w:tcPr>
            <w:tcW w:w="6522" w:type="dxa"/>
            <w:gridSpan w:val="2"/>
            <w:tcBorders>
              <w:top w:val="single" w:sz="12" w:space="0" w:color="auto"/>
              <w:left w:val="single" w:sz="12" w:space="0" w:color="auto"/>
              <w:bottom w:val="single" w:sz="2" w:space="0" w:color="auto"/>
              <w:right w:val="single" w:sz="2" w:space="0" w:color="auto"/>
            </w:tcBorders>
            <w:shd w:val="clear" w:color="auto" w:fill="FFFFFF"/>
            <w:noWrap/>
            <w:tcMar>
              <w:top w:w="0" w:type="dxa"/>
              <w:left w:w="70" w:type="dxa"/>
              <w:bottom w:w="0" w:type="dxa"/>
              <w:right w:w="70" w:type="dxa"/>
            </w:tcMar>
            <w:vAlign w:val="center"/>
          </w:tcPr>
          <w:p w14:paraId="0874FECA" w14:textId="416F26E5" w:rsidR="00653AFB" w:rsidRPr="0086763A" w:rsidRDefault="00653AFB" w:rsidP="00B73D0F">
            <w:pPr>
              <w:ind w:firstLine="0"/>
              <w:jc w:val="left"/>
            </w:pPr>
            <w:r>
              <w:rPr>
                <w:bCs/>
                <w:lang w:eastAsia="ar-SA"/>
              </w:rPr>
              <w:t>Hasičský záchranný sbor</w:t>
            </w:r>
            <w:r w:rsidR="00DA39F0">
              <w:rPr>
                <w:bCs/>
                <w:lang w:eastAsia="ar-SA"/>
              </w:rPr>
              <w:t xml:space="preserve"> (HZS)</w:t>
            </w:r>
          </w:p>
        </w:tc>
        <w:tc>
          <w:tcPr>
            <w:tcW w:w="3118" w:type="dxa"/>
            <w:tcBorders>
              <w:top w:val="single" w:sz="12" w:space="0" w:color="auto"/>
              <w:left w:val="single" w:sz="2" w:space="0" w:color="auto"/>
              <w:bottom w:val="single" w:sz="2" w:space="0" w:color="auto"/>
              <w:right w:val="single" w:sz="12" w:space="0" w:color="auto"/>
            </w:tcBorders>
            <w:shd w:val="clear" w:color="auto" w:fill="FFFFFF"/>
            <w:vAlign w:val="center"/>
          </w:tcPr>
          <w:p w14:paraId="0B5F471B" w14:textId="77777777" w:rsidR="00653AFB" w:rsidRPr="0086763A" w:rsidRDefault="00653AFB" w:rsidP="00B73D0F">
            <w:pPr>
              <w:ind w:firstLine="0"/>
              <w:jc w:val="center"/>
              <w:rPr>
                <w:rFonts w:cs="Arial"/>
              </w:rPr>
            </w:pPr>
            <w:r>
              <w:rPr>
                <w:rFonts w:cs="Arial"/>
              </w:rPr>
              <w:t>Tísňové volání: 150, 112</w:t>
            </w:r>
          </w:p>
        </w:tc>
      </w:tr>
      <w:tr w:rsidR="00653AFB" w:rsidRPr="00BE1E2C" w14:paraId="1B57DF2A" w14:textId="77777777" w:rsidTr="00503C1A">
        <w:trPr>
          <w:trHeight w:val="318"/>
        </w:trPr>
        <w:tc>
          <w:tcPr>
            <w:tcW w:w="3545"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0243CC35" w14:textId="172AE95D" w:rsidR="00653AFB" w:rsidRPr="00B73D0F" w:rsidRDefault="00DA39F0" w:rsidP="00B73D0F">
            <w:pPr>
              <w:ind w:firstLine="0"/>
              <w:jc w:val="left"/>
              <w:rPr>
                <w:rFonts w:cs="Arial"/>
              </w:rPr>
            </w:pPr>
            <w:r>
              <w:rPr>
                <w:rFonts w:cs="Arial"/>
              </w:rPr>
              <w:t>HZS</w:t>
            </w:r>
            <w:r w:rsidR="00653AFB">
              <w:rPr>
                <w:rFonts w:cs="Arial"/>
              </w:rPr>
              <w:t xml:space="preserve"> Středočeského kraje</w:t>
            </w:r>
          </w:p>
        </w:tc>
        <w:tc>
          <w:tcPr>
            <w:tcW w:w="2977" w:type="dxa"/>
            <w:tcBorders>
              <w:top w:val="single" w:sz="2" w:space="0" w:color="auto"/>
              <w:left w:val="nil"/>
              <w:bottom w:val="single" w:sz="2" w:space="0" w:color="auto"/>
              <w:right w:val="single" w:sz="2" w:space="0" w:color="auto"/>
            </w:tcBorders>
            <w:shd w:val="clear" w:color="auto" w:fill="FFFFFF"/>
            <w:vAlign w:val="center"/>
          </w:tcPr>
          <w:p w14:paraId="082B7664" w14:textId="1C2C334D" w:rsidR="00653AFB" w:rsidRPr="0086763A" w:rsidRDefault="00B73D0F" w:rsidP="00B73D0F">
            <w:pPr>
              <w:ind w:firstLine="0"/>
              <w:jc w:val="center"/>
              <w:rPr>
                <w:rFonts w:cs="Arial"/>
              </w:rPr>
            </w:pPr>
            <w:r>
              <w:rPr>
                <w:rFonts w:cs="Arial"/>
              </w:rPr>
              <w:t>Jana Palacha 1970,</w:t>
            </w:r>
            <w:r>
              <w:rPr>
                <w:rFonts w:cs="Arial"/>
              </w:rPr>
              <w:br/>
            </w:r>
            <w:r w:rsidR="00653AFB">
              <w:rPr>
                <w:rFonts w:cs="Arial"/>
              </w:rPr>
              <w:t>272 01 Kladno</w:t>
            </w:r>
          </w:p>
        </w:tc>
        <w:tc>
          <w:tcPr>
            <w:tcW w:w="3118" w:type="dxa"/>
            <w:tcBorders>
              <w:top w:val="single" w:sz="2" w:space="0" w:color="auto"/>
              <w:left w:val="single" w:sz="2" w:space="0" w:color="auto"/>
              <w:bottom w:val="single" w:sz="2" w:space="0" w:color="auto"/>
              <w:right w:val="single" w:sz="12" w:space="0" w:color="auto"/>
            </w:tcBorders>
            <w:shd w:val="clear" w:color="auto" w:fill="FFFFFF"/>
            <w:vAlign w:val="center"/>
          </w:tcPr>
          <w:p w14:paraId="066993CD" w14:textId="5FF46A08" w:rsidR="009F2AB8" w:rsidRPr="0086763A" w:rsidRDefault="000500C7" w:rsidP="009F2AB8">
            <w:pPr>
              <w:ind w:firstLine="0"/>
              <w:jc w:val="center"/>
              <w:rPr>
                <w:rFonts w:cs="Arial"/>
              </w:rPr>
            </w:pPr>
            <w:r>
              <w:rPr>
                <w:rFonts w:cs="Arial"/>
              </w:rPr>
              <w:t>950 87</w:t>
            </w:r>
            <w:r w:rsidR="00653AFB" w:rsidRPr="0086763A">
              <w:rPr>
                <w:rFonts w:cs="Arial"/>
              </w:rPr>
              <w:t>0</w:t>
            </w:r>
            <w:r w:rsidR="009F2AB8">
              <w:rPr>
                <w:rFonts w:cs="Arial"/>
              </w:rPr>
              <w:t> </w:t>
            </w:r>
            <w:r w:rsidR="00653AFB" w:rsidRPr="0086763A">
              <w:rPr>
                <w:rFonts w:cs="Arial"/>
              </w:rPr>
              <w:t>011</w:t>
            </w:r>
            <w:r w:rsidR="009F2AB8">
              <w:rPr>
                <w:rFonts w:cs="Arial"/>
              </w:rPr>
              <w:br/>
            </w:r>
            <w:hyperlink r:id="rId8" w:history="1">
              <w:r w:rsidR="009F2AB8" w:rsidRPr="00EB5642">
                <w:rPr>
                  <w:rStyle w:val="Hypertextovodkaz"/>
                  <w:rFonts w:cs="Arial"/>
                </w:rPr>
                <w:t>podatelna@sck.izscr.cz</w:t>
              </w:r>
            </w:hyperlink>
          </w:p>
        </w:tc>
      </w:tr>
      <w:tr w:rsidR="00653AFB" w:rsidRPr="00BE1E2C" w14:paraId="59DE2D97" w14:textId="77777777" w:rsidTr="00503C1A">
        <w:trPr>
          <w:trHeight w:val="318"/>
        </w:trPr>
        <w:tc>
          <w:tcPr>
            <w:tcW w:w="3545"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151910DF" w14:textId="7AE250F5" w:rsidR="00653AFB" w:rsidRPr="00A965FB" w:rsidRDefault="00653AFB" w:rsidP="00B73D0F">
            <w:pPr>
              <w:ind w:firstLine="0"/>
              <w:jc w:val="left"/>
            </w:pPr>
            <w:r w:rsidRPr="0086763A">
              <w:rPr>
                <w:rFonts w:cs="Arial"/>
              </w:rPr>
              <w:t>H</w:t>
            </w:r>
            <w:r>
              <w:rPr>
                <w:rFonts w:cs="Arial"/>
              </w:rPr>
              <w:t xml:space="preserve">ZS </w:t>
            </w:r>
            <w:r w:rsidR="00412DF9">
              <w:rPr>
                <w:rFonts w:cs="Arial"/>
              </w:rPr>
              <w:t>Kladno, stanice Řevnice</w:t>
            </w:r>
          </w:p>
        </w:tc>
        <w:tc>
          <w:tcPr>
            <w:tcW w:w="2977" w:type="dxa"/>
            <w:tcBorders>
              <w:top w:val="single" w:sz="2" w:space="0" w:color="auto"/>
              <w:left w:val="nil"/>
              <w:bottom w:val="single" w:sz="12" w:space="0" w:color="auto"/>
              <w:right w:val="single" w:sz="2" w:space="0" w:color="auto"/>
            </w:tcBorders>
            <w:shd w:val="clear" w:color="auto" w:fill="FFFFFF"/>
          </w:tcPr>
          <w:p w14:paraId="57924365" w14:textId="39B0532E" w:rsidR="00653AFB" w:rsidRPr="0086763A" w:rsidRDefault="00412DF9" w:rsidP="00B73D0F">
            <w:pPr>
              <w:ind w:firstLine="0"/>
              <w:jc w:val="center"/>
              <w:rPr>
                <w:rFonts w:cs="Arial"/>
              </w:rPr>
            </w:pPr>
            <w:r>
              <w:rPr>
                <w:rFonts w:cs="Arial"/>
              </w:rPr>
              <w:t>Havlíčkova 174</w:t>
            </w:r>
            <w:r w:rsidR="00B73D0F">
              <w:rPr>
                <w:rFonts w:cs="Arial"/>
              </w:rPr>
              <w:br/>
            </w:r>
            <w:r>
              <w:rPr>
                <w:rFonts w:cs="Arial"/>
              </w:rPr>
              <w:t>252 30 Řevnice</w:t>
            </w:r>
          </w:p>
        </w:tc>
        <w:tc>
          <w:tcPr>
            <w:tcW w:w="3118" w:type="dxa"/>
            <w:tcBorders>
              <w:top w:val="single" w:sz="2" w:space="0" w:color="auto"/>
              <w:left w:val="single" w:sz="2" w:space="0" w:color="auto"/>
              <w:bottom w:val="single" w:sz="12" w:space="0" w:color="auto"/>
              <w:right w:val="single" w:sz="12" w:space="0" w:color="auto"/>
            </w:tcBorders>
            <w:shd w:val="clear" w:color="auto" w:fill="FFFFFF"/>
            <w:vAlign w:val="center"/>
          </w:tcPr>
          <w:p w14:paraId="21306D4F" w14:textId="3E0DDE6D" w:rsidR="009F2AB8" w:rsidRPr="0086763A" w:rsidRDefault="00653AFB" w:rsidP="009F2AB8">
            <w:pPr>
              <w:ind w:firstLine="0"/>
              <w:jc w:val="center"/>
              <w:rPr>
                <w:rFonts w:cs="Arial"/>
              </w:rPr>
            </w:pPr>
            <w:r>
              <w:rPr>
                <w:rFonts w:cs="Arial"/>
              </w:rPr>
              <w:t>950</w:t>
            </w:r>
            <w:r w:rsidR="00412DF9">
              <w:rPr>
                <w:rFonts w:cs="Arial"/>
              </w:rPr>
              <w:t> 845</w:t>
            </w:r>
            <w:r w:rsidR="009F2AB8">
              <w:rPr>
                <w:rFonts w:cs="Arial"/>
              </w:rPr>
              <w:t> </w:t>
            </w:r>
            <w:r w:rsidR="00412DF9">
              <w:rPr>
                <w:rFonts w:cs="Arial"/>
              </w:rPr>
              <w:t>011</w:t>
            </w:r>
            <w:r w:rsidR="009F2AB8">
              <w:rPr>
                <w:rFonts w:cs="Arial"/>
              </w:rPr>
              <w:br/>
            </w:r>
            <w:hyperlink r:id="rId9" w:history="1">
              <w:r w:rsidR="009F2AB8" w:rsidRPr="00EB5642">
                <w:rPr>
                  <w:rStyle w:val="Hypertextovodkaz"/>
                  <w:rFonts w:cs="Arial"/>
                </w:rPr>
                <w:t>ps.revnice@sck.izscr.cz</w:t>
              </w:r>
            </w:hyperlink>
          </w:p>
        </w:tc>
      </w:tr>
    </w:tbl>
    <w:p w14:paraId="6504E302" w14:textId="77777777" w:rsidR="00653AFB" w:rsidRPr="002262DF" w:rsidRDefault="00653AFB" w:rsidP="00CF7F29">
      <w:pPr>
        <w:pStyle w:val="Nadpis2"/>
      </w:pPr>
      <w:bookmarkStart w:id="59" w:name="_Toc48026603"/>
      <w:bookmarkStart w:id="60" w:name="_Toc67988140"/>
      <w:r w:rsidRPr="00CF7F29">
        <w:t>Policie</w:t>
      </w:r>
      <w:bookmarkEnd w:id="59"/>
      <w:bookmarkEnd w:id="60"/>
    </w:p>
    <w:tbl>
      <w:tblPr>
        <w:tblW w:w="9640" w:type="dxa"/>
        <w:tblInd w:w="-356" w:type="dxa"/>
        <w:shd w:val="clear" w:color="auto" w:fill="FFFFFF"/>
        <w:tblCellMar>
          <w:left w:w="0" w:type="dxa"/>
          <w:right w:w="0" w:type="dxa"/>
        </w:tblCellMar>
        <w:tblLook w:val="04A0" w:firstRow="1" w:lastRow="0" w:firstColumn="1" w:lastColumn="0" w:noHBand="0" w:noVBand="1"/>
      </w:tblPr>
      <w:tblGrid>
        <w:gridCol w:w="3545"/>
        <w:gridCol w:w="2977"/>
        <w:gridCol w:w="3118"/>
      </w:tblGrid>
      <w:tr w:rsidR="00653AFB" w:rsidRPr="002262DF" w14:paraId="65BE5D1C" w14:textId="77777777" w:rsidTr="00503C1A">
        <w:trPr>
          <w:trHeight w:val="318"/>
        </w:trPr>
        <w:tc>
          <w:tcPr>
            <w:tcW w:w="3545"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07859FAB" w14:textId="50481E86" w:rsidR="00653AFB" w:rsidRPr="002262DF" w:rsidRDefault="00503C1A" w:rsidP="00792184">
            <w:pPr>
              <w:ind w:firstLine="0"/>
              <w:rPr>
                <w:b/>
              </w:rPr>
            </w:pPr>
            <w:r>
              <w:rPr>
                <w:b/>
              </w:rPr>
              <w:t>Název</w:t>
            </w:r>
          </w:p>
        </w:tc>
        <w:tc>
          <w:tcPr>
            <w:tcW w:w="2977" w:type="dxa"/>
            <w:tcBorders>
              <w:top w:val="single" w:sz="12" w:space="0" w:color="auto"/>
              <w:left w:val="single" w:sz="2" w:space="0" w:color="auto"/>
              <w:bottom w:val="single" w:sz="12" w:space="0" w:color="auto"/>
              <w:right w:val="single" w:sz="2" w:space="0" w:color="auto"/>
            </w:tcBorders>
            <w:shd w:val="clear" w:color="auto" w:fill="FFFFFF"/>
            <w:vAlign w:val="center"/>
          </w:tcPr>
          <w:p w14:paraId="2C4B11BA" w14:textId="77777777" w:rsidR="00653AFB" w:rsidRPr="002262DF" w:rsidRDefault="00653AFB" w:rsidP="00792184">
            <w:pPr>
              <w:ind w:firstLine="0"/>
              <w:jc w:val="center"/>
              <w:rPr>
                <w:b/>
              </w:rPr>
            </w:pPr>
            <w:r w:rsidRPr="002262DF">
              <w:rPr>
                <w:b/>
              </w:rPr>
              <w:t>Adresa</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56F3E5A9" w14:textId="77777777" w:rsidR="00653AFB" w:rsidRPr="002262DF" w:rsidRDefault="00653AFB" w:rsidP="00792184">
            <w:pPr>
              <w:ind w:firstLine="0"/>
              <w:jc w:val="center"/>
              <w:rPr>
                <w:b/>
              </w:rPr>
            </w:pPr>
            <w:r w:rsidRPr="002262DF">
              <w:rPr>
                <w:b/>
              </w:rPr>
              <w:t>Kontaktní osoba / telefon</w:t>
            </w:r>
          </w:p>
        </w:tc>
      </w:tr>
      <w:tr w:rsidR="00653AFB" w:rsidRPr="002262DF" w14:paraId="567F3FBB" w14:textId="77777777" w:rsidTr="00503C1A">
        <w:trPr>
          <w:trHeight w:val="318"/>
        </w:trPr>
        <w:tc>
          <w:tcPr>
            <w:tcW w:w="6522" w:type="dxa"/>
            <w:gridSpan w:val="2"/>
            <w:tcBorders>
              <w:top w:val="single" w:sz="12" w:space="0" w:color="auto"/>
              <w:left w:val="single" w:sz="12" w:space="0" w:color="auto"/>
              <w:bottom w:val="single" w:sz="2" w:space="0" w:color="auto"/>
              <w:right w:val="single" w:sz="2" w:space="0" w:color="auto"/>
            </w:tcBorders>
            <w:shd w:val="clear" w:color="auto" w:fill="FFFFFF"/>
            <w:noWrap/>
            <w:tcMar>
              <w:top w:w="0" w:type="dxa"/>
              <w:left w:w="70" w:type="dxa"/>
              <w:bottom w:w="0" w:type="dxa"/>
              <w:right w:w="70" w:type="dxa"/>
            </w:tcMar>
            <w:vAlign w:val="center"/>
          </w:tcPr>
          <w:p w14:paraId="5306D768" w14:textId="77777777" w:rsidR="00653AFB" w:rsidRPr="002262DF" w:rsidRDefault="00653AFB" w:rsidP="00792184">
            <w:pPr>
              <w:ind w:firstLine="0"/>
            </w:pPr>
            <w:r w:rsidRPr="002262DF">
              <w:rPr>
                <w:bCs/>
                <w:lang w:eastAsia="ar-SA"/>
              </w:rPr>
              <w:t>Policie České republiky</w:t>
            </w:r>
          </w:p>
        </w:tc>
        <w:tc>
          <w:tcPr>
            <w:tcW w:w="3118" w:type="dxa"/>
            <w:tcBorders>
              <w:top w:val="single" w:sz="12" w:space="0" w:color="auto"/>
              <w:left w:val="single" w:sz="2" w:space="0" w:color="auto"/>
              <w:bottom w:val="single" w:sz="2" w:space="0" w:color="auto"/>
              <w:right w:val="single" w:sz="12" w:space="0" w:color="auto"/>
            </w:tcBorders>
            <w:shd w:val="clear" w:color="auto" w:fill="FFFFFF"/>
            <w:vAlign w:val="center"/>
          </w:tcPr>
          <w:p w14:paraId="4882A1A0" w14:textId="77777777" w:rsidR="00653AFB" w:rsidRPr="002262DF" w:rsidRDefault="00653AFB" w:rsidP="00792184">
            <w:pPr>
              <w:snapToGrid w:val="0"/>
              <w:ind w:firstLine="0"/>
              <w:jc w:val="center"/>
              <w:rPr>
                <w:rFonts w:cs="Arial"/>
              </w:rPr>
            </w:pPr>
            <w:r w:rsidRPr="002262DF">
              <w:rPr>
                <w:rFonts w:cs="Arial"/>
              </w:rPr>
              <w:t>Tísňová linka: 158, 112</w:t>
            </w:r>
          </w:p>
        </w:tc>
      </w:tr>
      <w:tr w:rsidR="00653AFB" w:rsidRPr="002262DF" w14:paraId="5FB8FCD7" w14:textId="77777777" w:rsidTr="00503C1A">
        <w:trPr>
          <w:trHeight w:val="318"/>
        </w:trPr>
        <w:tc>
          <w:tcPr>
            <w:tcW w:w="3545"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6ABCC325" w14:textId="77777777" w:rsidR="00653AFB" w:rsidRPr="002262DF" w:rsidRDefault="00653AFB" w:rsidP="00792184">
            <w:pPr>
              <w:snapToGrid w:val="0"/>
              <w:ind w:firstLine="0"/>
              <w:jc w:val="left"/>
              <w:rPr>
                <w:rFonts w:cs="Arial"/>
              </w:rPr>
            </w:pPr>
            <w:r>
              <w:rPr>
                <w:rFonts w:cs="Arial"/>
              </w:rPr>
              <w:t>Krajské ředitelství policie Středočeského kraje</w:t>
            </w:r>
          </w:p>
        </w:tc>
        <w:tc>
          <w:tcPr>
            <w:tcW w:w="2977" w:type="dxa"/>
            <w:tcBorders>
              <w:top w:val="single" w:sz="2" w:space="0" w:color="auto"/>
              <w:left w:val="nil"/>
              <w:bottom w:val="single" w:sz="2" w:space="0" w:color="auto"/>
              <w:right w:val="single" w:sz="2" w:space="0" w:color="auto"/>
            </w:tcBorders>
            <w:shd w:val="clear" w:color="auto" w:fill="FFFFFF"/>
            <w:vAlign w:val="center"/>
          </w:tcPr>
          <w:p w14:paraId="56EFB9C9" w14:textId="59CC5231" w:rsidR="00653AFB" w:rsidRPr="002262DF" w:rsidRDefault="00653AFB" w:rsidP="00792184">
            <w:pPr>
              <w:snapToGrid w:val="0"/>
              <w:ind w:firstLine="0"/>
              <w:jc w:val="center"/>
              <w:rPr>
                <w:rFonts w:cs="Arial"/>
              </w:rPr>
            </w:pPr>
            <w:r>
              <w:rPr>
                <w:rFonts w:cs="Arial"/>
              </w:rPr>
              <w:t>Na Baních 1535,</w:t>
            </w:r>
            <w:r w:rsidR="00792184">
              <w:rPr>
                <w:rFonts w:cs="Arial"/>
              </w:rPr>
              <w:br/>
            </w:r>
            <w:r>
              <w:rPr>
                <w:rFonts w:cs="Arial"/>
              </w:rPr>
              <w:t>156 00 Praha 5</w:t>
            </w:r>
          </w:p>
        </w:tc>
        <w:tc>
          <w:tcPr>
            <w:tcW w:w="3118" w:type="dxa"/>
            <w:tcBorders>
              <w:top w:val="single" w:sz="2" w:space="0" w:color="auto"/>
              <w:left w:val="single" w:sz="2" w:space="0" w:color="auto"/>
              <w:bottom w:val="single" w:sz="2" w:space="0" w:color="auto"/>
              <w:right w:val="single" w:sz="12" w:space="0" w:color="auto"/>
            </w:tcBorders>
            <w:shd w:val="clear" w:color="auto" w:fill="FFFFFF"/>
            <w:vAlign w:val="center"/>
          </w:tcPr>
          <w:p w14:paraId="23B13131" w14:textId="7C097E42" w:rsidR="00653AFB" w:rsidRPr="002262DF" w:rsidRDefault="00653AFB" w:rsidP="00792184">
            <w:pPr>
              <w:snapToGrid w:val="0"/>
              <w:ind w:firstLine="0"/>
              <w:jc w:val="center"/>
              <w:rPr>
                <w:rFonts w:cs="Arial"/>
              </w:rPr>
            </w:pPr>
            <w:r>
              <w:rPr>
                <w:rFonts w:cs="Arial"/>
              </w:rPr>
              <w:t>974 861</w:t>
            </w:r>
            <w:r w:rsidR="00792184">
              <w:rPr>
                <w:rFonts w:cs="Arial"/>
              </w:rPr>
              <w:t> </w:t>
            </w:r>
            <w:r>
              <w:rPr>
                <w:rFonts w:cs="Arial"/>
              </w:rPr>
              <w:t>229</w:t>
            </w:r>
            <w:r w:rsidR="00792184">
              <w:rPr>
                <w:rFonts w:cs="Arial"/>
              </w:rPr>
              <w:br/>
            </w:r>
            <w:hyperlink r:id="rId10" w:history="1">
              <w:r w:rsidRPr="00182289">
                <w:rPr>
                  <w:rStyle w:val="Hypertextovodkaz"/>
                  <w:rFonts w:cs="Arial"/>
                </w:rPr>
                <w:t>krps.kr.podatelna@pcr.cz</w:t>
              </w:r>
            </w:hyperlink>
          </w:p>
        </w:tc>
      </w:tr>
      <w:tr w:rsidR="00653AFB" w:rsidRPr="002262DF" w14:paraId="4481DD27" w14:textId="77777777" w:rsidTr="00503C1A">
        <w:trPr>
          <w:trHeight w:val="318"/>
        </w:trPr>
        <w:tc>
          <w:tcPr>
            <w:tcW w:w="3545"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56C8AE5A" w14:textId="638D60EE" w:rsidR="00653AFB" w:rsidRPr="002262DF" w:rsidRDefault="00792184" w:rsidP="00792184">
            <w:pPr>
              <w:snapToGrid w:val="0"/>
              <w:ind w:firstLine="0"/>
              <w:jc w:val="left"/>
              <w:rPr>
                <w:rFonts w:cs="Arial"/>
              </w:rPr>
            </w:pPr>
            <w:r>
              <w:rPr>
                <w:rFonts w:cs="Arial"/>
              </w:rPr>
              <w:t>Policie ČR</w:t>
            </w:r>
            <w:r>
              <w:rPr>
                <w:rFonts w:cs="Arial"/>
              </w:rPr>
              <w:br/>
            </w:r>
            <w:r w:rsidR="00653AFB" w:rsidRPr="002262DF">
              <w:rPr>
                <w:rFonts w:cs="Arial"/>
              </w:rPr>
              <w:t xml:space="preserve">Obvodní </w:t>
            </w:r>
            <w:r w:rsidR="00653AFB">
              <w:rPr>
                <w:rFonts w:cs="Arial"/>
              </w:rPr>
              <w:t xml:space="preserve">oddělení </w:t>
            </w:r>
            <w:r>
              <w:rPr>
                <w:rFonts w:cs="Arial"/>
              </w:rPr>
              <w:t>Mníšek pod Brdy</w:t>
            </w:r>
          </w:p>
        </w:tc>
        <w:tc>
          <w:tcPr>
            <w:tcW w:w="2977" w:type="dxa"/>
            <w:tcBorders>
              <w:top w:val="single" w:sz="2" w:space="0" w:color="auto"/>
              <w:left w:val="nil"/>
              <w:bottom w:val="single" w:sz="12" w:space="0" w:color="auto"/>
              <w:right w:val="single" w:sz="2" w:space="0" w:color="auto"/>
            </w:tcBorders>
            <w:shd w:val="clear" w:color="auto" w:fill="FFFFFF"/>
            <w:vAlign w:val="center"/>
          </w:tcPr>
          <w:p w14:paraId="7DBECFEF" w14:textId="06BC891F" w:rsidR="00653AFB" w:rsidRPr="002262DF" w:rsidRDefault="00792184" w:rsidP="00792184">
            <w:pPr>
              <w:snapToGrid w:val="0"/>
              <w:ind w:firstLine="0"/>
              <w:jc w:val="center"/>
              <w:rPr>
                <w:rFonts w:cs="Arial"/>
              </w:rPr>
            </w:pPr>
            <w:r>
              <w:rPr>
                <w:rFonts w:cs="Arial"/>
              </w:rPr>
              <w:t>náměstí F.X. Svobody 27,</w:t>
            </w:r>
            <w:r>
              <w:rPr>
                <w:rFonts w:cs="Arial"/>
              </w:rPr>
              <w:br/>
              <w:t>252 10 Mníšek pod Brdy</w:t>
            </w:r>
          </w:p>
        </w:tc>
        <w:tc>
          <w:tcPr>
            <w:tcW w:w="3118" w:type="dxa"/>
            <w:tcBorders>
              <w:top w:val="single" w:sz="2" w:space="0" w:color="auto"/>
              <w:left w:val="single" w:sz="2" w:space="0" w:color="auto"/>
              <w:bottom w:val="single" w:sz="12" w:space="0" w:color="auto"/>
              <w:right w:val="single" w:sz="12" w:space="0" w:color="auto"/>
            </w:tcBorders>
            <w:shd w:val="clear" w:color="auto" w:fill="FFFFFF"/>
            <w:vAlign w:val="center"/>
          </w:tcPr>
          <w:p w14:paraId="1C3BFDBC" w14:textId="602B5097" w:rsidR="009F2AB8" w:rsidRPr="002262DF" w:rsidRDefault="00653AFB" w:rsidP="009F2AB8">
            <w:pPr>
              <w:snapToGrid w:val="0"/>
              <w:ind w:firstLine="0"/>
              <w:jc w:val="center"/>
              <w:rPr>
                <w:rFonts w:cs="Arial"/>
              </w:rPr>
            </w:pPr>
            <w:r>
              <w:rPr>
                <w:rFonts w:cs="Arial"/>
                <w:color w:val="222222"/>
                <w:shd w:val="clear" w:color="auto" w:fill="FFFFFF"/>
              </w:rPr>
              <w:t>9</w:t>
            </w:r>
            <w:r w:rsidR="00792184">
              <w:rPr>
                <w:rFonts w:cs="Arial"/>
                <w:color w:val="222222"/>
                <w:shd w:val="clear" w:color="auto" w:fill="FFFFFF"/>
              </w:rPr>
              <w:t>74 882</w:t>
            </w:r>
            <w:r w:rsidR="009F2AB8">
              <w:rPr>
                <w:rFonts w:cs="Arial"/>
                <w:color w:val="222222"/>
                <w:shd w:val="clear" w:color="auto" w:fill="FFFFFF"/>
              </w:rPr>
              <w:t> </w:t>
            </w:r>
            <w:r w:rsidR="00792184">
              <w:rPr>
                <w:rFonts w:cs="Arial"/>
                <w:color w:val="222222"/>
                <w:shd w:val="clear" w:color="auto" w:fill="FFFFFF"/>
              </w:rPr>
              <w:t>720</w:t>
            </w:r>
            <w:r w:rsidR="009F2AB8">
              <w:rPr>
                <w:rFonts w:cs="Arial"/>
                <w:color w:val="222222"/>
                <w:shd w:val="clear" w:color="auto" w:fill="FFFFFF"/>
              </w:rPr>
              <w:br/>
            </w:r>
            <w:hyperlink r:id="rId11" w:history="1">
              <w:r w:rsidR="009F2AB8" w:rsidRPr="00EB5642">
                <w:rPr>
                  <w:rStyle w:val="Hypertextovodkaz"/>
                  <w:rFonts w:cs="Arial"/>
                </w:rPr>
                <w:t>poz.oo.mnisek@pcr.cz</w:t>
              </w:r>
            </w:hyperlink>
          </w:p>
        </w:tc>
      </w:tr>
    </w:tbl>
    <w:p w14:paraId="457FE098" w14:textId="77777777" w:rsidR="00653AFB" w:rsidRPr="002262DF" w:rsidRDefault="00653AFB" w:rsidP="00CF7F29">
      <w:pPr>
        <w:pStyle w:val="Nadpis2"/>
      </w:pPr>
      <w:bookmarkStart w:id="61" w:name="_Toc48026604"/>
      <w:bookmarkStart w:id="62" w:name="_Toc67988141"/>
      <w:r w:rsidRPr="00CF7F29">
        <w:t>Životní</w:t>
      </w:r>
      <w:r w:rsidRPr="002262DF">
        <w:t xml:space="preserve"> prostředí a místní úřady</w:t>
      </w:r>
      <w:bookmarkEnd w:id="61"/>
      <w:bookmarkEnd w:id="62"/>
    </w:p>
    <w:tbl>
      <w:tblPr>
        <w:tblW w:w="9640" w:type="dxa"/>
        <w:tblInd w:w="-356" w:type="dxa"/>
        <w:shd w:val="clear" w:color="auto" w:fill="FFFFFF"/>
        <w:tblCellMar>
          <w:left w:w="0" w:type="dxa"/>
          <w:right w:w="0" w:type="dxa"/>
        </w:tblCellMar>
        <w:tblLook w:val="04A0" w:firstRow="1" w:lastRow="0" w:firstColumn="1" w:lastColumn="0" w:noHBand="0" w:noVBand="1"/>
      </w:tblPr>
      <w:tblGrid>
        <w:gridCol w:w="3545"/>
        <w:gridCol w:w="2977"/>
        <w:gridCol w:w="3118"/>
      </w:tblGrid>
      <w:tr w:rsidR="00653AFB" w:rsidRPr="00822182" w14:paraId="2C8AAD98" w14:textId="77777777" w:rsidTr="00503C1A">
        <w:trPr>
          <w:trHeight w:val="318"/>
        </w:trPr>
        <w:tc>
          <w:tcPr>
            <w:tcW w:w="3545"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55D80E9E" w14:textId="34A557F0" w:rsidR="00653AFB" w:rsidRPr="00A965FB" w:rsidRDefault="00503C1A" w:rsidP="008170A4">
            <w:pPr>
              <w:ind w:firstLine="0"/>
              <w:rPr>
                <w:b/>
              </w:rPr>
            </w:pPr>
            <w:r>
              <w:rPr>
                <w:b/>
              </w:rPr>
              <w:t>Název</w:t>
            </w:r>
          </w:p>
        </w:tc>
        <w:tc>
          <w:tcPr>
            <w:tcW w:w="2977" w:type="dxa"/>
            <w:tcBorders>
              <w:top w:val="single" w:sz="12" w:space="0" w:color="auto"/>
              <w:left w:val="single" w:sz="2" w:space="0" w:color="auto"/>
              <w:bottom w:val="single" w:sz="12" w:space="0" w:color="auto"/>
              <w:right w:val="single" w:sz="2" w:space="0" w:color="auto"/>
            </w:tcBorders>
            <w:shd w:val="clear" w:color="auto" w:fill="FFFFFF"/>
            <w:vAlign w:val="center"/>
          </w:tcPr>
          <w:p w14:paraId="5CB5B6B6" w14:textId="77777777" w:rsidR="00653AFB" w:rsidRPr="00A965FB" w:rsidRDefault="00653AFB" w:rsidP="008170A4">
            <w:pPr>
              <w:ind w:firstLine="0"/>
              <w:jc w:val="center"/>
              <w:rPr>
                <w:b/>
              </w:rPr>
            </w:pPr>
            <w:r w:rsidRPr="00A965FB">
              <w:rPr>
                <w:b/>
              </w:rPr>
              <w:t>Adresa</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422F52DD" w14:textId="77777777" w:rsidR="00653AFB" w:rsidRPr="00A965FB" w:rsidRDefault="00653AFB" w:rsidP="008170A4">
            <w:pPr>
              <w:ind w:firstLine="0"/>
              <w:jc w:val="center"/>
              <w:rPr>
                <w:b/>
              </w:rPr>
            </w:pPr>
            <w:r w:rsidRPr="00A965FB">
              <w:rPr>
                <w:b/>
              </w:rPr>
              <w:t>Kontaktní osoba / telefon</w:t>
            </w:r>
          </w:p>
        </w:tc>
      </w:tr>
      <w:tr w:rsidR="00653AFB" w:rsidRPr="00BE1E2C" w14:paraId="2C72E51A" w14:textId="77777777" w:rsidTr="00503C1A">
        <w:trPr>
          <w:trHeight w:val="318"/>
        </w:trPr>
        <w:tc>
          <w:tcPr>
            <w:tcW w:w="3545"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5F327ABB" w14:textId="3D9502B2" w:rsidR="00653AFB" w:rsidRPr="00D42BE9" w:rsidRDefault="008170A4" w:rsidP="008170A4">
            <w:pPr>
              <w:ind w:firstLine="0"/>
              <w:jc w:val="left"/>
              <w:rPr>
                <w:bCs/>
                <w:lang w:eastAsia="ar-SA"/>
              </w:rPr>
            </w:pPr>
            <w:r>
              <w:rPr>
                <w:bCs/>
                <w:lang w:eastAsia="ar-SA"/>
              </w:rPr>
              <w:t>Městský úřad Černošice,</w:t>
            </w:r>
            <w:r>
              <w:rPr>
                <w:bCs/>
                <w:lang w:eastAsia="ar-SA"/>
              </w:rPr>
              <w:br/>
            </w:r>
            <w:r w:rsidR="00653AFB" w:rsidRPr="00D42BE9">
              <w:rPr>
                <w:bCs/>
                <w:lang w:eastAsia="ar-SA"/>
              </w:rPr>
              <w:t>Odbor životního prostředí</w:t>
            </w:r>
          </w:p>
        </w:tc>
        <w:tc>
          <w:tcPr>
            <w:tcW w:w="2977" w:type="dxa"/>
            <w:tcBorders>
              <w:top w:val="single" w:sz="2" w:space="0" w:color="auto"/>
              <w:left w:val="nil"/>
              <w:bottom w:val="single" w:sz="2" w:space="0" w:color="auto"/>
              <w:right w:val="single" w:sz="2" w:space="0" w:color="auto"/>
            </w:tcBorders>
            <w:shd w:val="clear" w:color="auto" w:fill="FFFFFF"/>
            <w:vAlign w:val="center"/>
          </w:tcPr>
          <w:p w14:paraId="153E2EAC" w14:textId="10B49314" w:rsidR="00653AFB" w:rsidRPr="00D42BE9" w:rsidRDefault="00326880" w:rsidP="008170A4">
            <w:pPr>
              <w:ind w:firstLine="0"/>
              <w:jc w:val="center"/>
              <w:rPr>
                <w:bCs/>
                <w:lang w:eastAsia="ar-SA"/>
              </w:rPr>
            </w:pPr>
            <w:r>
              <w:rPr>
                <w:bCs/>
                <w:lang w:eastAsia="ar-SA"/>
              </w:rPr>
              <w:t>Podskalská 1290/19</w:t>
            </w:r>
            <w:r w:rsidR="008170A4">
              <w:rPr>
                <w:bCs/>
                <w:lang w:eastAsia="ar-SA"/>
              </w:rPr>
              <w:t>,</w:t>
            </w:r>
            <w:r w:rsidR="008170A4">
              <w:rPr>
                <w:bCs/>
                <w:lang w:eastAsia="ar-SA"/>
              </w:rPr>
              <w:br/>
            </w:r>
            <w:r>
              <w:rPr>
                <w:bCs/>
                <w:lang w:eastAsia="ar-SA"/>
              </w:rPr>
              <w:t>120 00 Praha 2</w:t>
            </w:r>
          </w:p>
        </w:tc>
        <w:tc>
          <w:tcPr>
            <w:tcW w:w="3118" w:type="dxa"/>
            <w:tcBorders>
              <w:top w:val="single" w:sz="2" w:space="0" w:color="auto"/>
              <w:left w:val="single" w:sz="2" w:space="0" w:color="auto"/>
              <w:bottom w:val="single" w:sz="2" w:space="0" w:color="auto"/>
              <w:right w:val="single" w:sz="12" w:space="0" w:color="auto"/>
            </w:tcBorders>
            <w:shd w:val="clear" w:color="auto" w:fill="FFFFFF"/>
            <w:vAlign w:val="center"/>
          </w:tcPr>
          <w:p w14:paraId="6184530C" w14:textId="6D24B519" w:rsidR="00326880" w:rsidRPr="00D42BE9" w:rsidRDefault="00653AFB" w:rsidP="00326880">
            <w:pPr>
              <w:ind w:firstLine="0"/>
              <w:jc w:val="center"/>
              <w:rPr>
                <w:lang w:eastAsia="ar-SA"/>
              </w:rPr>
            </w:pPr>
            <w:r w:rsidRPr="00D42BE9">
              <w:rPr>
                <w:bCs/>
                <w:lang w:eastAsia="ar-SA"/>
              </w:rPr>
              <w:t>vedoucí odboru:</w:t>
            </w:r>
            <w:r w:rsidR="008170A4">
              <w:rPr>
                <w:bCs/>
                <w:lang w:eastAsia="ar-SA"/>
              </w:rPr>
              <w:br/>
            </w:r>
            <w:r w:rsidR="00326880">
              <w:rPr>
                <w:bCs/>
                <w:lang w:eastAsia="ar-SA"/>
              </w:rPr>
              <w:t>JuDr. Markéta Fialová</w:t>
            </w:r>
            <w:r w:rsidR="008170A4">
              <w:rPr>
                <w:bCs/>
                <w:lang w:eastAsia="ar-SA"/>
              </w:rPr>
              <w:br/>
            </w:r>
            <w:r w:rsidR="00326880">
              <w:rPr>
                <w:bCs/>
                <w:lang w:eastAsia="ar-SA"/>
              </w:rPr>
              <w:t>221 982 325 / 602 342 649</w:t>
            </w:r>
            <w:r w:rsidR="00326880">
              <w:rPr>
                <w:bCs/>
                <w:lang w:eastAsia="ar-SA"/>
              </w:rPr>
              <w:br/>
            </w:r>
            <w:hyperlink r:id="rId12" w:history="1">
              <w:r w:rsidR="00326880" w:rsidRPr="00EB5642">
                <w:rPr>
                  <w:rStyle w:val="Hypertextovodkaz"/>
                  <w:lang w:eastAsia="ar-SA"/>
                </w:rPr>
                <w:t>zivotni@mestocernosice.cz</w:t>
              </w:r>
            </w:hyperlink>
          </w:p>
        </w:tc>
      </w:tr>
      <w:tr w:rsidR="00653AFB" w:rsidRPr="00D871DD" w14:paraId="0F35D882" w14:textId="77777777" w:rsidTr="00503C1A">
        <w:trPr>
          <w:trHeight w:val="318"/>
        </w:trPr>
        <w:tc>
          <w:tcPr>
            <w:tcW w:w="3545"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756FA03E" w14:textId="762F2313" w:rsidR="00653AFB" w:rsidRPr="00D871DD" w:rsidRDefault="00653AFB" w:rsidP="008170A4">
            <w:pPr>
              <w:ind w:firstLine="0"/>
              <w:jc w:val="left"/>
              <w:rPr>
                <w:rFonts w:cs="Arial"/>
              </w:rPr>
            </w:pPr>
            <w:r w:rsidRPr="00D871DD">
              <w:rPr>
                <w:rFonts w:cs="Arial"/>
              </w:rPr>
              <w:t>Česká inspekce životního prostředí</w:t>
            </w:r>
          </w:p>
        </w:tc>
        <w:tc>
          <w:tcPr>
            <w:tcW w:w="2977" w:type="dxa"/>
            <w:tcBorders>
              <w:top w:val="single" w:sz="2" w:space="0" w:color="auto"/>
              <w:left w:val="nil"/>
              <w:bottom w:val="single" w:sz="12" w:space="0" w:color="auto"/>
              <w:right w:val="single" w:sz="2" w:space="0" w:color="auto"/>
            </w:tcBorders>
            <w:shd w:val="clear" w:color="auto" w:fill="FFFFFF"/>
            <w:vAlign w:val="center"/>
          </w:tcPr>
          <w:p w14:paraId="2581EA3F" w14:textId="6EEEE1E8" w:rsidR="00653AFB" w:rsidRPr="00D871DD" w:rsidRDefault="00503C1A" w:rsidP="00503C1A">
            <w:pPr>
              <w:ind w:firstLine="0"/>
              <w:jc w:val="center"/>
              <w:rPr>
                <w:rFonts w:cs="Arial"/>
              </w:rPr>
            </w:pPr>
            <w:r>
              <w:rPr>
                <w:rFonts w:cs="Arial"/>
                <w:b/>
              </w:rPr>
              <w:t>Ředitelství ČIŽP</w:t>
            </w:r>
            <w:r>
              <w:rPr>
                <w:rFonts w:cs="Arial"/>
                <w:b/>
              </w:rPr>
              <w:br/>
            </w:r>
            <w:r w:rsidR="00653AFB" w:rsidRPr="00D871DD">
              <w:rPr>
                <w:rFonts w:cs="Arial"/>
              </w:rPr>
              <w:t>Na Břehu 267,</w:t>
            </w:r>
            <w:r>
              <w:rPr>
                <w:rFonts w:cs="Arial"/>
              </w:rPr>
              <w:br/>
            </w:r>
            <w:r w:rsidR="00653AFB" w:rsidRPr="00D871DD">
              <w:rPr>
                <w:rFonts w:cs="Arial"/>
              </w:rPr>
              <w:t>190 00 Praha 9</w:t>
            </w:r>
          </w:p>
          <w:p w14:paraId="04044709" w14:textId="07899251" w:rsidR="00653AFB" w:rsidRPr="00D871DD" w:rsidRDefault="00653AFB" w:rsidP="00503C1A">
            <w:pPr>
              <w:ind w:firstLine="0"/>
              <w:jc w:val="center"/>
              <w:rPr>
                <w:rFonts w:cs="Arial"/>
              </w:rPr>
            </w:pPr>
            <w:r w:rsidRPr="00D871DD">
              <w:rPr>
                <w:rFonts w:cs="Arial"/>
                <w:b/>
              </w:rPr>
              <w:t>Oblastní inspektorát Praha</w:t>
            </w:r>
            <w:r w:rsidR="00503C1A">
              <w:rPr>
                <w:rFonts w:cs="Arial"/>
                <w:b/>
              </w:rPr>
              <w:br/>
            </w:r>
            <w:r w:rsidR="00503C1A">
              <w:rPr>
                <w:rFonts w:cs="Arial"/>
              </w:rPr>
              <w:t>Wolkerova 40/11</w:t>
            </w:r>
            <w:r w:rsidRPr="00D871DD">
              <w:rPr>
                <w:rFonts w:cs="Arial"/>
              </w:rPr>
              <w:br/>
              <w:t>160 00 Praha 6</w:t>
            </w:r>
          </w:p>
        </w:tc>
        <w:tc>
          <w:tcPr>
            <w:tcW w:w="3118" w:type="dxa"/>
            <w:tcBorders>
              <w:top w:val="single" w:sz="2" w:space="0" w:color="auto"/>
              <w:left w:val="single" w:sz="2" w:space="0" w:color="auto"/>
              <w:bottom w:val="single" w:sz="12" w:space="0" w:color="auto"/>
              <w:right w:val="single" w:sz="12" w:space="0" w:color="auto"/>
            </w:tcBorders>
            <w:shd w:val="clear" w:color="auto" w:fill="FFFFFF"/>
            <w:vAlign w:val="center"/>
          </w:tcPr>
          <w:p w14:paraId="3325D712" w14:textId="7307919D" w:rsidR="00653AFB" w:rsidRPr="00D871DD" w:rsidRDefault="00503C1A" w:rsidP="00503C1A">
            <w:pPr>
              <w:snapToGrid w:val="0"/>
              <w:ind w:firstLine="0"/>
              <w:jc w:val="center"/>
              <w:rPr>
                <w:rFonts w:cs="Arial"/>
              </w:rPr>
            </w:pPr>
            <w:r w:rsidRPr="00D871DD">
              <w:rPr>
                <w:rFonts w:cs="Arial"/>
              </w:rPr>
              <w:t>233 066 111</w:t>
            </w:r>
            <w:r>
              <w:rPr>
                <w:rFonts w:cs="Arial"/>
              </w:rPr>
              <w:br/>
            </w:r>
            <w:hyperlink r:id="rId13" w:history="1">
              <w:r w:rsidR="00653AFB" w:rsidRPr="0077798C">
                <w:rPr>
                  <w:rStyle w:val="Hypertextovodkaz"/>
                  <w:rFonts w:cs="Arial"/>
                </w:rPr>
                <w:t>podatelna@cizp.cz</w:t>
              </w:r>
            </w:hyperlink>
          </w:p>
          <w:p w14:paraId="40DA3BD3" w14:textId="562DBAF4" w:rsidR="00653AFB" w:rsidRPr="00D871DD" w:rsidRDefault="00653AFB" w:rsidP="00503C1A">
            <w:pPr>
              <w:ind w:firstLine="0"/>
              <w:jc w:val="center"/>
              <w:rPr>
                <w:rFonts w:cs="Arial"/>
              </w:rPr>
            </w:pPr>
            <w:r w:rsidRPr="00D871DD">
              <w:rPr>
                <w:rFonts w:cs="Arial"/>
                <w:bCs/>
              </w:rPr>
              <w:t>Hlášení havárií: </w:t>
            </w:r>
            <w:r w:rsidRPr="00D871DD">
              <w:rPr>
                <w:rFonts w:cs="Arial"/>
              </w:rPr>
              <w:t>731 405</w:t>
            </w:r>
            <w:r w:rsidR="00503C1A">
              <w:rPr>
                <w:rFonts w:cs="Arial"/>
              </w:rPr>
              <w:t> </w:t>
            </w:r>
            <w:r w:rsidRPr="00D871DD">
              <w:rPr>
                <w:rFonts w:cs="Arial"/>
              </w:rPr>
              <w:t>313</w:t>
            </w:r>
            <w:r w:rsidR="00503C1A">
              <w:rPr>
                <w:rFonts w:cs="Arial"/>
              </w:rPr>
              <w:br/>
            </w:r>
            <w:hyperlink r:id="rId14" w:history="1">
              <w:r w:rsidRPr="0077798C">
                <w:rPr>
                  <w:rStyle w:val="Hypertextovodkaz"/>
                  <w:rFonts w:cs="Arial"/>
                </w:rPr>
                <w:t>ph.podatelna@cizp.cz</w:t>
              </w:r>
            </w:hyperlink>
          </w:p>
        </w:tc>
      </w:tr>
    </w:tbl>
    <w:p w14:paraId="190E9AAC" w14:textId="77777777" w:rsidR="00653AFB" w:rsidRPr="00D871DD" w:rsidRDefault="00653AFB" w:rsidP="00CF7F29">
      <w:pPr>
        <w:pStyle w:val="Nadpis2"/>
      </w:pPr>
      <w:bookmarkStart w:id="63" w:name="_Toc48026605"/>
      <w:bookmarkStart w:id="64" w:name="_Toc67988142"/>
      <w:r w:rsidRPr="00CF7F29">
        <w:t>Správci</w:t>
      </w:r>
      <w:r w:rsidRPr="00D871DD">
        <w:t xml:space="preserve"> </w:t>
      </w:r>
      <w:r>
        <w:t>technické infrastruktury</w:t>
      </w:r>
      <w:bookmarkEnd w:id="63"/>
      <w:bookmarkEnd w:id="64"/>
    </w:p>
    <w:tbl>
      <w:tblPr>
        <w:tblW w:w="9640" w:type="dxa"/>
        <w:tblInd w:w="-356" w:type="dxa"/>
        <w:shd w:val="clear" w:color="auto" w:fill="FFFFFF"/>
        <w:tblCellMar>
          <w:left w:w="0" w:type="dxa"/>
          <w:right w:w="0" w:type="dxa"/>
        </w:tblCellMar>
        <w:tblLook w:val="04A0" w:firstRow="1" w:lastRow="0" w:firstColumn="1" w:lastColumn="0" w:noHBand="0" w:noVBand="1"/>
      </w:tblPr>
      <w:tblGrid>
        <w:gridCol w:w="3545"/>
        <w:gridCol w:w="2977"/>
        <w:gridCol w:w="3118"/>
      </w:tblGrid>
      <w:tr w:rsidR="00653AFB" w:rsidRPr="00822182" w14:paraId="786CE4A8" w14:textId="77777777" w:rsidTr="00503C1A">
        <w:trPr>
          <w:trHeight w:val="318"/>
        </w:trPr>
        <w:tc>
          <w:tcPr>
            <w:tcW w:w="3545"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60508882" w14:textId="254C51A5" w:rsidR="00653AFB" w:rsidRPr="00A965FB" w:rsidRDefault="00503C1A" w:rsidP="003225BD">
            <w:pPr>
              <w:ind w:firstLine="0"/>
              <w:rPr>
                <w:b/>
              </w:rPr>
            </w:pPr>
            <w:r>
              <w:rPr>
                <w:b/>
              </w:rPr>
              <w:t>Název</w:t>
            </w:r>
          </w:p>
        </w:tc>
        <w:tc>
          <w:tcPr>
            <w:tcW w:w="2977" w:type="dxa"/>
            <w:tcBorders>
              <w:top w:val="single" w:sz="12" w:space="0" w:color="auto"/>
              <w:left w:val="single" w:sz="2" w:space="0" w:color="auto"/>
              <w:bottom w:val="single" w:sz="12" w:space="0" w:color="auto"/>
              <w:right w:val="single" w:sz="2" w:space="0" w:color="auto"/>
            </w:tcBorders>
            <w:shd w:val="clear" w:color="auto" w:fill="FFFFFF"/>
            <w:vAlign w:val="center"/>
          </w:tcPr>
          <w:p w14:paraId="0C91BCC5" w14:textId="77777777" w:rsidR="00653AFB" w:rsidRPr="00A965FB" w:rsidRDefault="00653AFB" w:rsidP="003225BD">
            <w:pPr>
              <w:ind w:firstLine="0"/>
              <w:jc w:val="center"/>
              <w:rPr>
                <w:b/>
              </w:rPr>
            </w:pPr>
            <w:r w:rsidRPr="00A965FB">
              <w:rPr>
                <w:b/>
              </w:rPr>
              <w:t>Adresa</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4E03875D" w14:textId="77777777" w:rsidR="00653AFB" w:rsidRPr="00A965FB" w:rsidRDefault="00653AFB" w:rsidP="003225BD">
            <w:pPr>
              <w:ind w:firstLine="0"/>
              <w:jc w:val="center"/>
              <w:rPr>
                <w:b/>
              </w:rPr>
            </w:pPr>
            <w:r w:rsidRPr="00A965FB">
              <w:rPr>
                <w:b/>
              </w:rPr>
              <w:t>Kontaktní osoba / telefon</w:t>
            </w:r>
          </w:p>
        </w:tc>
      </w:tr>
      <w:tr w:rsidR="00653AFB" w:rsidRPr="00BE1E2C" w14:paraId="7F958C25" w14:textId="77777777" w:rsidTr="00503C1A">
        <w:trPr>
          <w:trHeight w:val="318"/>
        </w:trPr>
        <w:tc>
          <w:tcPr>
            <w:tcW w:w="3545" w:type="dxa"/>
            <w:tcBorders>
              <w:top w:val="single" w:sz="1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048CF420" w14:textId="099EC141" w:rsidR="00653AFB" w:rsidRPr="00A965FB" w:rsidRDefault="000D2ACC" w:rsidP="000D2ACC">
            <w:pPr>
              <w:ind w:firstLine="0"/>
              <w:jc w:val="left"/>
            </w:pPr>
            <w:r>
              <w:rPr>
                <w:bCs/>
                <w:lang w:eastAsia="ar-SA"/>
              </w:rPr>
              <w:t>Správa a údržba silnic</w:t>
            </w:r>
            <w:r>
              <w:rPr>
                <w:bCs/>
                <w:lang w:eastAsia="ar-SA"/>
              </w:rPr>
              <w:br/>
            </w:r>
            <w:r w:rsidR="00653AFB">
              <w:rPr>
                <w:bCs/>
                <w:lang w:eastAsia="ar-SA"/>
              </w:rPr>
              <w:t>Středočeského kraje, p.o.</w:t>
            </w:r>
          </w:p>
        </w:tc>
        <w:tc>
          <w:tcPr>
            <w:tcW w:w="2977" w:type="dxa"/>
            <w:tcBorders>
              <w:top w:val="single" w:sz="12" w:space="0" w:color="auto"/>
              <w:left w:val="nil"/>
              <w:bottom w:val="single" w:sz="12" w:space="0" w:color="auto"/>
              <w:right w:val="single" w:sz="2" w:space="0" w:color="auto"/>
            </w:tcBorders>
            <w:shd w:val="clear" w:color="auto" w:fill="FFFFFF"/>
            <w:vAlign w:val="center"/>
          </w:tcPr>
          <w:p w14:paraId="38156E1E" w14:textId="5323B911" w:rsidR="00653AFB" w:rsidRPr="003225BD" w:rsidRDefault="003225BD" w:rsidP="003225BD">
            <w:pPr>
              <w:ind w:firstLine="0"/>
              <w:jc w:val="center"/>
              <w:rPr>
                <w:bCs/>
                <w:lang w:eastAsia="ar-SA"/>
              </w:rPr>
            </w:pPr>
            <w:r>
              <w:rPr>
                <w:bCs/>
                <w:lang w:eastAsia="ar-SA"/>
              </w:rPr>
              <w:t>Z</w:t>
            </w:r>
            <w:r w:rsidR="00653AFB">
              <w:rPr>
                <w:bCs/>
                <w:lang w:eastAsia="ar-SA"/>
              </w:rPr>
              <w:t>borovská 11,</w:t>
            </w:r>
            <w:r>
              <w:rPr>
                <w:bCs/>
                <w:lang w:eastAsia="ar-SA"/>
              </w:rPr>
              <w:br/>
            </w:r>
            <w:r w:rsidR="00653AFB">
              <w:rPr>
                <w:bCs/>
                <w:lang w:eastAsia="ar-SA"/>
              </w:rPr>
              <w:t>150 21 Praha 5</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35AE6CED" w14:textId="31B58D0A" w:rsidR="00653AFB" w:rsidRPr="00A965FB" w:rsidRDefault="000D2ACC" w:rsidP="000D2ACC">
            <w:pPr>
              <w:snapToGrid w:val="0"/>
              <w:ind w:firstLine="0"/>
              <w:jc w:val="center"/>
              <w:rPr>
                <w:lang w:eastAsia="ar-SA"/>
              </w:rPr>
            </w:pPr>
            <w:r>
              <w:rPr>
                <w:lang w:eastAsia="ar-SA"/>
              </w:rPr>
              <w:t>Provozní cestmistr csm. Zbraslav</w:t>
            </w:r>
            <w:r w:rsidR="003225BD">
              <w:rPr>
                <w:lang w:eastAsia="ar-SA"/>
              </w:rPr>
              <w:br/>
            </w:r>
            <w:r>
              <w:rPr>
                <w:lang w:eastAsia="ar-SA"/>
              </w:rPr>
              <w:t>Ivana Jurčíková</w:t>
            </w:r>
            <w:r w:rsidR="003225BD">
              <w:rPr>
                <w:lang w:eastAsia="ar-SA"/>
              </w:rPr>
              <w:br/>
            </w:r>
            <w:r>
              <w:rPr>
                <w:lang w:eastAsia="ar-SA"/>
              </w:rPr>
              <w:t>724 032 145</w:t>
            </w:r>
            <w:r w:rsidR="003225BD">
              <w:rPr>
                <w:lang w:eastAsia="ar-SA"/>
              </w:rPr>
              <w:br/>
            </w:r>
            <w:hyperlink r:id="rId15" w:history="1">
              <w:r w:rsidRPr="00EB5642">
                <w:rPr>
                  <w:rStyle w:val="Hypertextovodkaz"/>
                  <w:lang w:eastAsia="ar-SA"/>
                </w:rPr>
                <w:t>ivana.jurcikova@ksus.cz</w:t>
              </w:r>
            </w:hyperlink>
          </w:p>
        </w:tc>
      </w:tr>
    </w:tbl>
    <w:p w14:paraId="3C647E94" w14:textId="77777777" w:rsidR="00653AFB" w:rsidRPr="002262DF" w:rsidRDefault="00653AFB" w:rsidP="00CF7F29">
      <w:pPr>
        <w:pStyle w:val="Nadpis2"/>
      </w:pPr>
      <w:bookmarkStart w:id="65" w:name="_Toc48026606"/>
      <w:bookmarkStart w:id="66" w:name="_Toc67988143"/>
      <w:r w:rsidRPr="00CF7F29">
        <w:t>Správci</w:t>
      </w:r>
      <w:r w:rsidRPr="002262DF">
        <w:t xml:space="preserve"> vodních toků</w:t>
      </w:r>
      <w:bookmarkEnd w:id="65"/>
      <w:bookmarkEnd w:id="66"/>
    </w:p>
    <w:tbl>
      <w:tblPr>
        <w:tblW w:w="9640" w:type="dxa"/>
        <w:tblInd w:w="-356" w:type="dxa"/>
        <w:shd w:val="clear" w:color="auto" w:fill="FFFFFF"/>
        <w:tblCellMar>
          <w:left w:w="0" w:type="dxa"/>
          <w:right w:w="0" w:type="dxa"/>
        </w:tblCellMar>
        <w:tblLook w:val="04A0" w:firstRow="1" w:lastRow="0" w:firstColumn="1" w:lastColumn="0" w:noHBand="0" w:noVBand="1"/>
      </w:tblPr>
      <w:tblGrid>
        <w:gridCol w:w="3545"/>
        <w:gridCol w:w="2977"/>
        <w:gridCol w:w="3118"/>
      </w:tblGrid>
      <w:tr w:rsidR="00653AFB" w:rsidRPr="00822182" w14:paraId="7E8C82DE" w14:textId="77777777" w:rsidTr="00503C1A">
        <w:trPr>
          <w:trHeight w:val="318"/>
        </w:trPr>
        <w:tc>
          <w:tcPr>
            <w:tcW w:w="3545"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7658D7B8" w14:textId="7530FD1D" w:rsidR="00653AFB" w:rsidRPr="00A965FB" w:rsidRDefault="00503C1A" w:rsidP="003225BD">
            <w:pPr>
              <w:ind w:firstLine="0"/>
              <w:rPr>
                <w:b/>
              </w:rPr>
            </w:pPr>
            <w:r>
              <w:rPr>
                <w:b/>
              </w:rPr>
              <w:t>Název</w:t>
            </w:r>
          </w:p>
        </w:tc>
        <w:tc>
          <w:tcPr>
            <w:tcW w:w="2977" w:type="dxa"/>
            <w:tcBorders>
              <w:top w:val="single" w:sz="12" w:space="0" w:color="auto"/>
              <w:left w:val="single" w:sz="2" w:space="0" w:color="auto"/>
              <w:bottom w:val="single" w:sz="12" w:space="0" w:color="auto"/>
              <w:right w:val="single" w:sz="2" w:space="0" w:color="auto"/>
            </w:tcBorders>
            <w:shd w:val="clear" w:color="auto" w:fill="FFFFFF"/>
            <w:vAlign w:val="center"/>
          </w:tcPr>
          <w:p w14:paraId="49589385" w14:textId="77777777" w:rsidR="00653AFB" w:rsidRPr="00A965FB" w:rsidRDefault="00653AFB" w:rsidP="000D2ACC">
            <w:pPr>
              <w:ind w:firstLine="0"/>
              <w:jc w:val="center"/>
              <w:rPr>
                <w:b/>
              </w:rPr>
            </w:pPr>
            <w:r w:rsidRPr="00A965FB">
              <w:rPr>
                <w:b/>
              </w:rPr>
              <w:t>Adresa</w:t>
            </w:r>
          </w:p>
        </w:tc>
        <w:tc>
          <w:tcPr>
            <w:tcW w:w="3118" w:type="dxa"/>
            <w:tcBorders>
              <w:top w:val="single" w:sz="12" w:space="0" w:color="auto"/>
              <w:left w:val="single" w:sz="2" w:space="0" w:color="auto"/>
              <w:bottom w:val="single" w:sz="12" w:space="0" w:color="auto"/>
              <w:right w:val="single" w:sz="12" w:space="0" w:color="auto"/>
            </w:tcBorders>
            <w:shd w:val="clear" w:color="auto" w:fill="FFFFFF"/>
            <w:vAlign w:val="center"/>
          </w:tcPr>
          <w:p w14:paraId="662041E3" w14:textId="77777777" w:rsidR="00653AFB" w:rsidRPr="00A965FB" w:rsidRDefault="00653AFB" w:rsidP="000D2ACC">
            <w:pPr>
              <w:ind w:firstLine="0"/>
              <w:jc w:val="center"/>
              <w:rPr>
                <w:b/>
              </w:rPr>
            </w:pPr>
            <w:r w:rsidRPr="00A965FB">
              <w:rPr>
                <w:b/>
              </w:rPr>
              <w:t>Kontaktní osoba / telefon</w:t>
            </w:r>
          </w:p>
        </w:tc>
      </w:tr>
      <w:tr w:rsidR="00653AFB" w:rsidRPr="00BE1E2C" w14:paraId="2A060084" w14:textId="77777777" w:rsidTr="00503C1A">
        <w:trPr>
          <w:trHeight w:val="318"/>
        </w:trPr>
        <w:tc>
          <w:tcPr>
            <w:tcW w:w="3545" w:type="dxa"/>
            <w:tcBorders>
              <w:top w:val="single" w:sz="12" w:space="0" w:color="auto"/>
              <w:left w:val="single" w:sz="12" w:space="0" w:color="auto"/>
              <w:bottom w:val="single" w:sz="18" w:space="0" w:color="auto"/>
              <w:right w:val="single" w:sz="8" w:space="0" w:color="auto"/>
            </w:tcBorders>
            <w:shd w:val="clear" w:color="auto" w:fill="FFFFFF"/>
            <w:noWrap/>
            <w:tcMar>
              <w:top w:w="0" w:type="dxa"/>
              <w:left w:w="70" w:type="dxa"/>
              <w:bottom w:w="0" w:type="dxa"/>
              <w:right w:w="70" w:type="dxa"/>
            </w:tcMar>
            <w:vAlign w:val="center"/>
          </w:tcPr>
          <w:p w14:paraId="7023BA25" w14:textId="3A546F5D" w:rsidR="00653AFB" w:rsidRPr="000D2ACC" w:rsidRDefault="00653AFB" w:rsidP="000D2ACC">
            <w:pPr>
              <w:ind w:firstLine="0"/>
              <w:jc w:val="left"/>
              <w:rPr>
                <w:bCs/>
                <w:lang w:eastAsia="ar-SA"/>
              </w:rPr>
            </w:pPr>
            <w:r>
              <w:rPr>
                <w:bCs/>
                <w:lang w:eastAsia="ar-SA"/>
              </w:rPr>
              <w:t>Povodí Vltavy</w:t>
            </w:r>
            <w:r w:rsidRPr="00BA7BF4">
              <w:rPr>
                <w:bCs/>
                <w:lang w:eastAsia="ar-SA"/>
              </w:rPr>
              <w:t>, s.p.</w:t>
            </w:r>
            <w:r w:rsidR="000D2ACC">
              <w:rPr>
                <w:bCs/>
                <w:lang w:eastAsia="ar-SA"/>
              </w:rPr>
              <w:br/>
              <w:t>závod Dolní Vltava</w:t>
            </w:r>
          </w:p>
        </w:tc>
        <w:tc>
          <w:tcPr>
            <w:tcW w:w="2977" w:type="dxa"/>
            <w:tcBorders>
              <w:top w:val="single" w:sz="12" w:space="0" w:color="auto"/>
              <w:left w:val="nil"/>
              <w:bottom w:val="single" w:sz="18" w:space="0" w:color="auto"/>
              <w:right w:val="single" w:sz="2" w:space="0" w:color="auto"/>
            </w:tcBorders>
            <w:shd w:val="clear" w:color="auto" w:fill="FFFFFF"/>
            <w:vAlign w:val="center"/>
          </w:tcPr>
          <w:p w14:paraId="631F9D7B" w14:textId="512F8EB7" w:rsidR="00653AFB" w:rsidRPr="00BA7BF4" w:rsidRDefault="000D2ACC" w:rsidP="000D2ACC">
            <w:pPr>
              <w:ind w:firstLine="0"/>
              <w:jc w:val="center"/>
              <w:rPr>
                <w:lang w:eastAsia="ar-SA"/>
              </w:rPr>
            </w:pPr>
            <w:r>
              <w:rPr>
                <w:lang w:eastAsia="ar-SA"/>
              </w:rPr>
              <w:t>Grafická 36</w:t>
            </w:r>
            <w:r>
              <w:rPr>
                <w:lang w:eastAsia="ar-SA"/>
              </w:rPr>
              <w:br/>
              <w:t>150 21</w:t>
            </w:r>
            <w:r w:rsidR="00653AFB">
              <w:rPr>
                <w:lang w:eastAsia="ar-SA"/>
              </w:rPr>
              <w:t xml:space="preserve"> Praha 5</w:t>
            </w:r>
          </w:p>
        </w:tc>
        <w:tc>
          <w:tcPr>
            <w:tcW w:w="3118" w:type="dxa"/>
            <w:tcBorders>
              <w:top w:val="single" w:sz="12" w:space="0" w:color="auto"/>
              <w:left w:val="single" w:sz="2" w:space="0" w:color="auto"/>
              <w:bottom w:val="single" w:sz="18" w:space="0" w:color="auto"/>
              <w:right w:val="single" w:sz="12" w:space="0" w:color="auto"/>
            </w:tcBorders>
            <w:shd w:val="clear" w:color="auto" w:fill="FFFFFF"/>
            <w:vAlign w:val="center"/>
          </w:tcPr>
          <w:p w14:paraId="6AA3D3EC" w14:textId="32974536" w:rsidR="00653AFB" w:rsidRPr="00BA7BF4" w:rsidRDefault="000D2ACC" w:rsidP="00E102F1">
            <w:pPr>
              <w:snapToGrid w:val="0"/>
              <w:ind w:firstLine="0"/>
              <w:jc w:val="center"/>
              <w:rPr>
                <w:lang w:eastAsia="ar-SA"/>
              </w:rPr>
            </w:pPr>
            <w:r>
              <w:rPr>
                <w:lang w:eastAsia="ar-SA"/>
              </w:rPr>
              <w:t>257</w:t>
            </w:r>
            <w:r w:rsidR="00E102F1">
              <w:rPr>
                <w:lang w:eastAsia="ar-SA"/>
              </w:rPr>
              <w:t> </w:t>
            </w:r>
            <w:r>
              <w:rPr>
                <w:lang w:eastAsia="ar-SA"/>
              </w:rPr>
              <w:t>0</w:t>
            </w:r>
            <w:r w:rsidR="00E102F1">
              <w:rPr>
                <w:lang w:eastAsia="ar-SA"/>
              </w:rPr>
              <w:t>99 111</w:t>
            </w:r>
          </w:p>
        </w:tc>
      </w:tr>
    </w:tbl>
    <w:p w14:paraId="3B0935C3" w14:textId="77777777" w:rsidR="00653AFB" w:rsidRPr="00D632E5" w:rsidRDefault="00653AFB" w:rsidP="00503A9A">
      <w:pPr>
        <w:pStyle w:val="Nadpis2"/>
      </w:pPr>
      <w:bookmarkStart w:id="67" w:name="_Toc184633460"/>
      <w:bookmarkStart w:id="68" w:name="_Toc48026607"/>
      <w:bookmarkStart w:id="69" w:name="_Toc67988144"/>
      <w:r w:rsidRPr="00D632E5">
        <w:lastRenderedPageBreak/>
        <w:t xml:space="preserve">Krizový štáb </w:t>
      </w:r>
      <w:bookmarkEnd w:id="67"/>
      <w:r w:rsidRPr="00CF7F29">
        <w:t>Středočeského</w:t>
      </w:r>
      <w:r>
        <w:t xml:space="preserve"> kraje</w:t>
      </w:r>
      <w:bookmarkEnd w:id="68"/>
      <w:bookmarkEnd w:id="69"/>
    </w:p>
    <w:p w14:paraId="6B605852" w14:textId="2E24A219" w:rsidR="00653AFB" w:rsidRPr="00D632E5" w:rsidRDefault="00653AFB" w:rsidP="00503A9A">
      <w:r w:rsidRPr="00D632E5">
        <w:t xml:space="preserve">Pro řízení opatření pro ochranu životů, zdraví, majetků občanů a ochranu životního prostředí při mimořádných událostech byl </w:t>
      </w:r>
      <w:r>
        <w:t>Středočeským krajem</w:t>
      </w:r>
      <w:r w:rsidRPr="00D632E5">
        <w:t xml:space="preserve"> vytvořen “Záchranný bezpečnostní systém (ZBS)”. ZBS tvoří systém vazeb zabezpečující koordinovaný postup záchranných, pohotovostních a odborných složek, orgánů státní správy a samosprávy, právnických a fyzických osob při likvidaci následků mimořádných událostí na území </w:t>
      </w:r>
      <w:r>
        <w:t>Středočeského kraje</w:t>
      </w:r>
      <w:r w:rsidRPr="00D632E5">
        <w:t xml:space="preserve">. Jeho cílem je účinně působit při vzniku mimořádné události, poskytovat účinnou pomoc postiženým a minimalizovat nepříznivé následky těchto událostí. Systém ochrany obyvatel </w:t>
      </w:r>
      <w:r>
        <w:t>Středočeského kraje</w:t>
      </w:r>
      <w:r w:rsidRPr="00D632E5">
        <w:t xml:space="preserve"> je řízen </w:t>
      </w:r>
      <w:r>
        <w:t>Středočeským krajem</w:t>
      </w:r>
      <w:r w:rsidRPr="00D632E5">
        <w:t>, v úzké součinnosti s Integrovaným záchranným systémem (IZS).</w:t>
      </w:r>
    </w:p>
    <w:p w14:paraId="6A2943DD" w14:textId="77777777" w:rsidR="00653AFB" w:rsidRPr="00D632E5" w:rsidRDefault="00653AFB" w:rsidP="00503A9A">
      <w:r w:rsidRPr="00D632E5">
        <w:t>Základními složkami tohoto systému jsou síly Hasičského záchranného sboru, Zdravotnic</w:t>
      </w:r>
      <w:r>
        <w:t>ké záchranné služby, Policie ČR</w:t>
      </w:r>
      <w:r w:rsidRPr="00D632E5">
        <w:t>. Do celého systému jsou zařazeny i další právnické subjekty, umožňující provádění záchranných prací jako např. Sbor dobrovolných hasičů, organizace se zaměřením na řešení ekologických havárií, apod. Všechny tyto a další složky by se koordinovaně podílely na likvidaci následků havárií a živelních pohrom podle svého zaměření.</w:t>
      </w:r>
    </w:p>
    <w:p w14:paraId="4C1D5BB6" w14:textId="77777777" w:rsidR="00653AFB" w:rsidRDefault="00653AFB" w:rsidP="00503A9A">
      <w:r w:rsidRPr="00D632E5">
        <w:t xml:space="preserve">Operační středisko krizového štábu </w:t>
      </w:r>
      <w:r>
        <w:t>Středočeského kraje</w:t>
      </w:r>
      <w:r w:rsidRPr="00D632E5">
        <w:t>: +420</w:t>
      </w:r>
      <w:r>
        <w:t> 257 280 228</w:t>
      </w:r>
      <w:r w:rsidRPr="00D632E5">
        <w:t xml:space="preserve"> – </w:t>
      </w:r>
      <w:r>
        <w:t>298</w:t>
      </w:r>
    </w:p>
    <w:p w14:paraId="4357CAA1" w14:textId="2B8693DD" w:rsidR="00653AFB" w:rsidRPr="00503A9A" w:rsidRDefault="00653AFB" w:rsidP="00503A9A">
      <w:pPr>
        <w:rPr>
          <w:b/>
          <w:i/>
        </w:rPr>
      </w:pPr>
      <w:r w:rsidRPr="00503A9A">
        <w:rPr>
          <w:b/>
          <w:i/>
        </w:rPr>
        <w:t>Upozornění:</w:t>
      </w:r>
      <w:r w:rsidRPr="00503A9A">
        <w:rPr>
          <w:b/>
          <w:i/>
        </w:rPr>
        <w:tab/>
        <w:t xml:space="preserve">Jména, adresy a údaje o telefonním a jiném spojení </w:t>
      </w:r>
      <w:r w:rsidR="00503A9A">
        <w:rPr>
          <w:b/>
          <w:i/>
        </w:rPr>
        <w:t>je třeba průběžně aktualizovat</w:t>
      </w:r>
    </w:p>
    <w:p w14:paraId="5CA51DD0" w14:textId="77777777" w:rsidR="00653AFB" w:rsidRPr="00C8509D" w:rsidRDefault="00653AFB" w:rsidP="0069429F">
      <w:pPr>
        <w:pStyle w:val="Nadpis1"/>
      </w:pPr>
      <w:bookmarkStart w:id="70" w:name="_Toc48026608"/>
      <w:bookmarkStart w:id="71" w:name="_Toc67988145"/>
      <w:r w:rsidRPr="0069429F">
        <w:t>Odpadové</w:t>
      </w:r>
      <w:r w:rsidRPr="00C8509D">
        <w:t xml:space="preserve"> hospodářství – likvidace odpadů</w:t>
      </w:r>
      <w:bookmarkEnd w:id="70"/>
      <w:bookmarkEnd w:id="71"/>
    </w:p>
    <w:p w14:paraId="45759DE9" w14:textId="77777777" w:rsidR="00653AFB" w:rsidRPr="00C8509D" w:rsidRDefault="00653AFB" w:rsidP="0069429F">
      <w:pPr>
        <w:pStyle w:val="Nadpis2"/>
      </w:pPr>
      <w:bookmarkStart w:id="72" w:name="_Toc48026609"/>
      <w:bookmarkStart w:id="73" w:name="_Toc67988146"/>
      <w:r w:rsidRPr="00C8509D">
        <w:t xml:space="preserve">Výběr </w:t>
      </w:r>
      <w:r w:rsidRPr="0069429F">
        <w:t>druhů</w:t>
      </w:r>
      <w:r w:rsidRPr="00C8509D">
        <w:t xml:space="preserve"> odpadů vzniklých při havarijních situacích, nakládání s nimi</w:t>
      </w:r>
      <w:bookmarkEnd w:id="72"/>
      <w:bookmarkEnd w:id="73"/>
    </w:p>
    <w:p w14:paraId="4C37DC52" w14:textId="77777777" w:rsidR="00653AFB" w:rsidRDefault="00653AFB" w:rsidP="0069429F">
      <w:r w:rsidRPr="00C8509D">
        <w:t>Výběr odpadů, které se vyskytují při havarijních situacích</w:t>
      </w:r>
      <w:r>
        <w:t>,</w:t>
      </w:r>
      <w:r w:rsidRPr="00C8509D">
        <w:t xml:space="preserve"> je pouze orientační a nezahrnuje všechny potencionální možné výskyty. Ve výčtu jsou uváděny i odpady kategorie ostatní (podle katalogu odpadů). Vzhledem k faktu, že na</w:t>
      </w:r>
      <w:r w:rsidRPr="00D632E5">
        <w:t xml:space="preserve"> odpady odstraňované v důsledku krizových událostí je nahlíženo </w:t>
      </w:r>
      <w:r>
        <w:t>jako na odpady potenci</w:t>
      </w:r>
      <w:r w:rsidRPr="00D632E5">
        <w:t>álně nebezpečné</w:t>
      </w:r>
      <w:r>
        <w:t>,</w:t>
      </w:r>
      <w:r w:rsidRPr="00D632E5">
        <w:t xml:space="preserve"> vychází další doporučení k nakládání z tohoto faktu.</w:t>
      </w:r>
    </w:p>
    <w:p w14:paraId="160C061D" w14:textId="35C20096" w:rsidR="00653AFB" w:rsidRDefault="00653AFB" w:rsidP="0069429F">
      <w:r w:rsidRPr="00C33A2B">
        <w:t>Na následujících stránkách jsou v tabulkách uvedeny možné druhy odpadů vzniklých za krizových událostí a způsob jejich likvidace:</w:t>
      </w:r>
    </w:p>
    <w:p w14:paraId="6E9D51B5" w14:textId="70B06116" w:rsidR="000F6A79" w:rsidRDefault="000F6A79">
      <w:pPr>
        <w:spacing w:before="0" w:after="200" w:line="276" w:lineRule="auto"/>
        <w:ind w:firstLine="0"/>
        <w:jc w:val="left"/>
      </w:pPr>
      <w:r>
        <w:br w:type="page"/>
      </w: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0"/>
        <w:gridCol w:w="2142"/>
      </w:tblGrid>
      <w:tr w:rsidR="00653AFB" w:rsidRPr="00C33A2B" w14:paraId="7B7687FD" w14:textId="77777777" w:rsidTr="000F6A79">
        <w:trPr>
          <w:cantSplit/>
          <w:jc w:val="center"/>
        </w:trPr>
        <w:tc>
          <w:tcPr>
            <w:tcW w:w="9232" w:type="dxa"/>
            <w:gridSpan w:val="2"/>
          </w:tcPr>
          <w:p w14:paraId="2607272C" w14:textId="14965F26" w:rsidR="00653AFB" w:rsidRPr="00C33A2B" w:rsidRDefault="001143C9" w:rsidP="001143C9">
            <w:pPr>
              <w:ind w:firstLine="0"/>
              <w:rPr>
                <w:sz w:val="22"/>
              </w:rPr>
            </w:pPr>
            <w:r w:rsidRPr="001143C9">
              <w:lastRenderedPageBreak/>
              <w:t>Druh:</w:t>
            </w:r>
            <w:r>
              <w:t xml:space="preserve"> </w:t>
            </w:r>
            <w:r w:rsidR="00653AFB" w:rsidRPr="001143C9">
              <w:rPr>
                <w:b/>
                <w:sz w:val="28"/>
              </w:rPr>
              <w:t>KONTAMINOVANÉ ABSORPČNÍ PROSTŘEDKY</w:t>
            </w:r>
          </w:p>
        </w:tc>
      </w:tr>
      <w:tr w:rsidR="00653AFB" w:rsidRPr="000A2FEB" w14:paraId="34D0C8FC" w14:textId="77777777" w:rsidTr="000F6A79">
        <w:trPr>
          <w:cantSplit/>
          <w:jc w:val="center"/>
        </w:trPr>
        <w:tc>
          <w:tcPr>
            <w:tcW w:w="7090" w:type="dxa"/>
          </w:tcPr>
          <w:p w14:paraId="2C292049" w14:textId="77777777" w:rsidR="00CF4214" w:rsidRDefault="00653AFB" w:rsidP="00CF4214">
            <w:pPr>
              <w:ind w:firstLine="0"/>
              <w:jc w:val="left"/>
              <w:rPr>
                <w:b/>
              </w:rPr>
            </w:pPr>
            <w:r w:rsidRPr="001143C9">
              <w:rPr>
                <w:b/>
              </w:rPr>
              <w:t>Kódy a názvy odpadů (podle Katalogu odpadů):</w:t>
            </w:r>
          </w:p>
          <w:p w14:paraId="3E795B61" w14:textId="56753D3A" w:rsidR="00653AFB" w:rsidRPr="00C33A2B" w:rsidRDefault="001143C9" w:rsidP="00CF4214">
            <w:pPr>
              <w:ind w:firstLine="0"/>
              <w:jc w:val="left"/>
            </w:pPr>
            <w:r>
              <w:t xml:space="preserve">15 02 02 </w:t>
            </w:r>
            <w:r w:rsidR="00CF4214">
              <w:t>–</w:t>
            </w:r>
            <w:r>
              <w:t xml:space="preserve"> </w:t>
            </w:r>
            <w:r w:rsidR="00653AFB" w:rsidRPr="00C33A2B">
              <w:t xml:space="preserve">Absorpční činidla, filtrační materiály, čisticí tkaniny a ochranné oděvy znečištěné nebezpečnými látkami </w:t>
            </w:r>
          </w:p>
        </w:tc>
        <w:tc>
          <w:tcPr>
            <w:tcW w:w="2142" w:type="dxa"/>
          </w:tcPr>
          <w:p w14:paraId="212FC37E" w14:textId="77777777" w:rsidR="00CF4214" w:rsidRPr="00635913" w:rsidRDefault="00653AFB" w:rsidP="00CF4214">
            <w:pPr>
              <w:ind w:firstLine="0"/>
              <w:jc w:val="center"/>
              <w:rPr>
                <w:b/>
              </w:rPr>
            </w:pPr>
            <w:r w:rsidRPr="00635913">
              <w:rPr>
                <w:b/>
              </w:rPr>
              <w:t>Kategorie odpadu:</w:t>
            </w:r>
          </w:p>
          <w:p w14:paraId="0EECFDC9" w14:textId="1ED6600E" w:rsidR="00653AFB" w:rsidRPr="00C33A2B" w:rsidRDefault="00653AFB" w:rsidP="00CF4214">
            <w:pPr>
              <w:ind w:firstLine="0"/>
              <w:jc w:val="center"/>
            </w:pPr>
            <w:r w:rsidRPr="00C33A2B">
              <w:t>nebezpečný</w:t>
            </w:r>
          </w:p>
        </w:tc>
      </w:tr>
      <w:tr w:rsidR="00653AFB" w:rsidRPr="000A2FEB" w14:paraId="40118194" w14:textId="77777777" w:rsidTr="000F6A79">
        <w:trPr>
          <w:jc w:val="center"/>
        </w:trPr>
        <w:tc>
          <w:tcPr>
            <w:tcW w:w="9232" w:type="dxa"/>
            <w:gridSpan w:val="2"/>
          </w:tcPr>
          <w:p w14:paraId="48BB3188" w14:textId="77777777" w:rsidR="00653AFB" w:rsidRPr="001143C9" w:rsidRDefault="00653AFB" w:rsidP="001143C9">
            <w:pPr>
              <w:ind w:firstLine="0"/>
              <w:jc w:val="left"/>
              <w:rPr>
                <w:b/>
              </w:rPr>
            </w:pPr>
            <w:r w:rsidRPr="001143C9">
              <w:rPr>
                <w:b/>
              </w:rPr>
              <w:t>Výskyt:</w:t>
            </w:r>
          </w:p>
          <w:p w14:paraId="5067FAE8" w14:textId="77777777" w:rsidR="00653AFB" w:rsidRPr="00C33A2B" w:rsidRDefault="00653AFB" w:rsidP="001143C9">
            <w:pPr>
              <w:ind w:firstLine="0"/>
              <w:jc w:val="left"/>
            </w:pPr>
            <w:r w:rsidRPr="00C33A2B">
              <w:t>Tuhé organické či anorganické látky (Vapex, buničina, textil apod.) nebo směsi látek se sorbovanými ropnými látkami nebo hořlavinami či jinými nebezpečnými látkami z procesu čištění a sanace havárií.</w:t>
            </w:r>
          </w:p>
        </w:tc>
      </w:tr>
      <w:tr w:rsidR="00653AFB" w:rsidRPr="000A2FEB" w14:paraId="141EA39A" w14:textId="77777777" w:rsidTr="000F6A79">
        <w:trPr>
          <w:jc w:val="center"/>
        </w:trPr>
        <w:tc>
          <w:tcPr>
            <w:tcW w:w="9232" w:type="dxa"/>
            <w:gridSpan w:val="2"/>
          </w:tcPr>
          <w:p w14:paraId="051AC8B0" w14:textId="77777777" w:rsidR="001143C9" w:rsidRDefault="00653AFB" w:rsidP="001143C9">
            <w:pPr>
              <w:ind w:firstLine="0"/>
              <w:jc w:val="left"/>
            </w:pPr>
            <w:r w:rsidRPr="001143C9">
              <w:rPr>
                <w:b/>
              </w:rPr>
              <w:t>Předpokládaná množství:</w:t>
            </w:r>
          </w:p>
          <w:p w14:paraId="2383D8BE" w14:textId="23952509" w:rsidR="00653AFB" w:rsidRPr="00C33A2B" w:rsidRDefault="001143C9" w:rsidP="001143C9">
            <w:pPr>
              <w:ind w:firstLine="0"/>
              <w:jc w:val="left"/>
            </w:pPr>
            <w:r>
              <w:t>P</w:t>
            </w:r>
            <w:r w:rsidR="00653AFB">
              <w:t>odle konkrétních podmínek území</w:t>
            </w:r>
          </w:p>
        </w:tc>
      </w:tr>
      <w:tr w:rsidR="00653AFB" w:rsidRPr="000A2FEB" w14:paraId="6200E2A4" w14:textId="77777777" w:rsidTr="000F6A79">
        <w:trPr>
          <w:jc w:val="center"/>
        </w:trPr>
        <w:tc>
          <w:tcPr>
            <w:tcW w:w="9232" w:type="dxa"/>
            <w:gridSpan w:val="2"/>
          </w:tcPr>
          <w:p w14:paraId="767715B9" w14:textId="77777777" w:rsidR="00653AFB" w:rsidRPr="001143C9" w:rsidRDefault="00653AFB" w:rsidP="001143C9">
            <w:pPr>
              <w:ind w:firstLine="0"/>
              <w:jc w:val="left"/>
              <w:rPr>
                <w:b/>
              </w:rPr>
            </w:pPr>
            <w:r w:rsidRPr="001143C9">
              <w:rPr>
                <w:b/>
              </w:rPr>
              <w:t>Charakteristika potenciálního nebezpečí:</w:t>
            </w:r>
          </w:p>
          <w:p w14:paraId="1936AFBF" w14:textId="24A8B179" w:rsidR="00653AFB" w:rsidRPr="00C33A2B" w:rsidRDefault="00653AFB" w:rsidP="001143C9">
            <w:pPr>
              <w:ind w:firstLine="0"/>
              <w:jc w:val="left"/>
            </w:pPr>
            <w:r w:rsidRPr="00C33A2B">
              <w:t>Použité absorpční prostředky jsou kontaminovány látkami, které se vyznačují hořlavostí, dráždivostí, škodlivostí na zdraví a schopností uvolňovat nebezpečné látky do životního prostředí. Kontaminované absorpční prostředky jsou potenciálně vysoce nebezpečné látky z důvodu možnosti kontaminace vodního ekosystému.</w:t>
            </w:r>
          </w:p>
        </w:tc>
      </w:tr>
      <w:tr w:rsidR="00653AFB" w:rsidRPr="000A2FEB" w14:paraId="7107D19F" w14:textId="77777777" w:rsidTr="000F6A79">
        <w:trPr>
          <w:jc w:val="center"/>
        </w:trPr>
        <w:tc>
          <w:tcPr>
            <w:tcW w:w="9232" w:type="dxa"/>
            <w:gridSpan w:val="2"/>
          </w:tcPr>
          <w:p w14:paraId="57038684" w14:textId="77777777" w:rsidR="00653AFB" w:rsidRPr="001143C9" w:rsidRDefault="00653AFB" w:rsidP="001143C9">
            <w:pPr>
              <w:ind w:firstLine="0"/>
              <w:jc w:val="left"/>
              <w:rPr>
                <w:b/>
              </w:rPr>
            </w:pPr>
            <w:r w:rsidRPr="001143C9">
              <w:rPr>
                <w:b/>
              </w:rPr>
              <w:t>Činnosti, které mají být vykonány při vyhlášení stupňů ohrožení jako prevence:</w:t>
            </w:r>
          </w:p>
          <w:p w14:paraId="3274ECDB" w14:textId="77777777" w:rsidR="001143C9" w:rsidRDefault="00653AFB" w:rsidP="001143C9">
            <w:pPr>
              <w:ind w:firstLine="0"/>
              <w:jc w:val="left"/>
            </w:pPr>
            <w:r w:rsidRPr="00C33A2B">
              <w:t>Kontaminované absorpční prostředky vznikají jako důsledek odstraňování zne</w:t>
            </w:r>
            <w:r w:rsidR="001143C9">
              <w:t>čištění po krizových situacích.</w:t>
            </w:r>
          </w:p>
          <w:p w14:paraId="3D4C6718" w14:textId="449C1240" w:rsidR="00653AFB" w:rsidRPr="00C33A2B" w:rsidRDefault="00653AFB" w:rsidP="001143C9">
            <w:pPr>
              <w:ind w:firstLine="0"/>
              <w:jc w:val="left"/>
            </w:pPr>
            <w:r w:rsidRPr="00C33A2B">
              <w:t>Prevence vzniku znečištění:</w:t>
            </w:r>
          </w:p>
          <w:p w14:paraId="44A7B642" w14:textId="4A525961" w:rsidR="00653AFB" w:rsidRPr="00C33A2B" w:rsidRDefault="00653AFB" w:rsidP="001143C9">
            <w:pPr>
              <w:ind w:firstLine="0"/>
              <w:jc w:val="left"/>
            </w:pPr>
            <w:r w:rsidRPr="00C33A2B">
              <w:t>Při ohrožení havarijní situací upozornit a provést kontrolu uskladnění všech ropných látek a hořlavin v uzavřených a nepropustných obalech a jejich označení. Při bezprostředním ohrožení havarijní situací zajistit sběr a svoz mobilně uskladněných látek a jejich soustředění v nejbližším bezpečném skladu nebezpečných látek nebo odpadů.</w:t>
            </w:r>
          </w:p>
        </w:tc>
      </w:tr>
      <w:tr w:rsidR="00653AFB" w:rsidRPr="000A2FEB" w14:paraId="62EA44EC" w14:textId="77777777" w:rsidTr="000F6A79">
        <w:trPr>
          <w:jc w:val="center"/>
        </w:trPr>
        <w:tc>
          <w:tcPr>
            <w:tcW w:w="9232" w:type="dxa"/>
            <w:gridSpan w:val="2"/>
          </w:tcPr>
          <w:p w14:paraId="5401C42F" w14:textId="77777777" w:rsidR="00653AFB" w:rsidRPr="001143C9" w:rsidRDefault="00653AFB" w:rsidP="001143C9">
            <w:pPr>
              <w:ind w:firstLine="0"/>
              <w:jc w:val="left"/>
              <w:rPr>
                <w:b/>
              </w:rPr>
            </w:pPr>
            <w:r w:rsidRPr="001143C9">
              <w:rPr>
                <w:b/>
              </w:rPr>
              <w:t>Činnosti při odstranění následků škod:</w:t>
            </w:r>
          </w:p>
          <w:p w14:paraId="67CDF2D8" w14:textId="51EAAE85" w:rsidR="00653AFB" w:rsidRPr="00C33A2B" w:rsidRDefault="00653AFB" w:rsidP="001143C9">
            <w:pPr>
              <w:ind w:firstLine="0"/>
              <w:jc w:val="left"/>
            </w:pPr>
            <w:r w:rsidRPr="00C33A2B">
              <w:t xml:space="preserve">Absorpční prostředky kontaminované při sanačních pracích se skladují v uzavřených a nepropustných obalech, zabezpečených před účinky atmosférických vlivů. Odstraňování odpadů se provádí ve spalovně nebezpečného odpadu. </w:t>
            </w:r>
          </w:p>
        </w:tc>
      </w:tr>
      <w:tr w:rsidR="00653AFB" w:rsidRPr="000A2FEB" w14:paraId="64ECC6AC" w14:textId="77777777" w:rsidTr="000F6A79">
        <w:trPr>
          <w:jc w:val="center"/>
        </w:trPr>
        <w:tc>
          <w:tcPr>
            <w:tcW w:w="9232" w:type="dxa"/>
            <w:gridSpan w:val="2"/>
          </w:tcPr>
          <w:p w14:paraId="5063069F" w14:textId="77777777" w:rsidR="00653AFB" w:rsidRPr="001143C9" w:rsidRDefault="00653AFB" w:rsidP="001143C9">
            <w:pPr>
              <w:ind w:firstLine="0"/>
              <w:jc w:val="left"/>
              <w:rPr>
                <w:b/>
              </w:rPr>
            </w:pPr>
            <w:r w:rsidRPr="001143C9">
              <w:rPr>
                <w:b/>
              </w:rPr>
              <w:t>Ochrana osob, které s odpadem manipulují:</w:t>
            </w:r>
          </w:p>
          <w:p w14:paraId="1E635CD3" w14:textId="368F653D" w:rsidR="00653AFB" w:rsidRPr="000A2FEB" w:rsidRDefault="00653AFB" w:rsidP="001143C9">
            <w:pPr>
              <w:ind w:firstLine="0"/>
              <w:jc w:val="left"/>
              <w:rPr>
                <w:highlight w:val="yellow"/>
              </w:rPr>
            </w:pPr>
            <w:r w:rsidRPr="008460A6">
              <w:t>Osobní ochranné pracovní prostředky při manipulaci s odpadem: respirátor se sorpční vložkou, ochranné brýle, ochranné rukavice, ochranný oděv. Při manipulaci s odpadem nejíst, nepít, nekouřit. V případě požáru hasit pěnou, suchými hasicími prostředky, práškovým přístrojem. Vyvarovat se rozptýlení látky do okolí.</w:t>
            </w:r>
          </w:p>
        </w:tc>
      </w:tr>
      <w:tr w:rsidR="00653AFB" w:rsidRPr="000A2FEB" w14:paraId="1ADEE508" w14:textId="77777777" w:rsidTr="000F6A79">
        <w:trPr>
          <w:jc w:val="center"/>
        </w:trPr>
        <w:tc>
          <w:tcPr>
            <w:tcW w:w="9232" w:type="dxa"/>
            <w:gridSpan w:val="2"/>
          </w:tcPr>
          <w:p w14:paraId="6A8E91EB" w14:textId="77777777" w:rsidR="00653AFB" w:rsidRPr="001143C9" w:rsidRDefault="00653AFB" w:rsidP="001143C9">
            <w:pPr>
              <w:ind w:firstLine="0"/>
              <w:jc w:val="left"/>
              <w:rPr>
                <w:b/>
              </w:rPr>
            </w:pPr>
            <w:r w:rsidRPr="001143C9">
              <w:rPr>
                <w:b/>
              </w:rPr>
              <w:t>Kontakt na místo poskytující informace:</w:t>
            </w:r>
          </w:p>
          <w:p w14:paraId="3AF66DCB" w14:textId="343704D8" w:rsidR="00653AFB" w:rsidRPr="000A2FEB" w:rsidRDefault="00653AFB" w:rsidP="00CF4214">
            <w:pPr>
              <w:ind w:firstLine="0"/>
              <w:jc w:val="left"/>
              <w:rPr>
                <w:highlight w:val="yellow"/>
              </w:rPr>
            </w:pPr>
            <w:r w:rsidRPr="00724B21">
              <w:t>Kontakt</w:t>
            </w:r>
            <w:r w:rsidR="00CF4214">
              <w:t>y</w:t>
            </w:r>
            <w:r w:rsidRPr="00724B21">
              <w:t xml:space="preserve"> na firmy</w:t>
            </w:r>
            <w:r w:rsidR="001143C9">
              <w:t>,</w:t>
            </w:r>
            <w:r w:rsidRPr="00724B21">
              <w:t xml:space="preserve"> které mají oprávnění pro nakládání s</w:t>
            </w:r>
            <w:r w:rsidR="00CF4214">
              <w:t> </w:t>
            </w:r>
            <w:r w:rsidRPr="00724B21">
              <w:t>odpady</w:t>
            </w:r>
            <w:r w:rsidR="00CF4214">
              <w:t>,</w:t>
            </w:r>
            <w:r w:rsidRPr="00724B21">
              <w:t xml:space="preserve"> j</w:t>
            </w:r>
            <w:r w:rsidR="00CF4214">
              <w:t>sou</w:t>
            </w:r>
            <w:r w:rsidRPr="00724B21">
              <w:t xml:space="preserve"> uveden</w:t>
            </w:r>
            <w:r w:rsidR="00CF4214">
              <w:t>y</w:t>
            </w:r>
            <w:r w:rsidRPr="00724B21">
              <w:t xml:space="preserve"> v kapitole 7.2.</w:t>
            </w:r>
          </w:p>
        </w:tc>
      </w:tr>
    </w:tbl>
    <w:p w14:paraId="7405270A" w14:textId="77777777" w:rsidR="00653AFB" w:rsidRPr="000A2FEB" w:rsidRDefault="00653AFB" w:rsidP="00653AFB">
      <w:pPr>
        <w:pStyle w:val="E1"/>
        <w:rPr>
          <w:highlight w:val="yellow"/>
        </w:rPr>
      </w:pPr>
    </w:p>
    <w:p w14:paraId="04B7A140" w14:textId="77777777" w:rsidR="00653AFB" w:rsidRPr="000A2FEB" w:rsidRDefault="00653AFB" w:rsidP="00653AFB">
      <w:pPr>
        <w:pStyle w:val="E1"/>
        <w:rPr>
          <w:highlight w:val="yellow"/>
        </w:rPr>
      </w:pPr>
      <w:r>
        <w:rPr>
          <w:highlight w:val="yellow"/>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0"/>
        <w:gridCol w:w="2142"/>
      </w:tblGrid>
      <w:tr w:rsidR="00653AFB" w:rsidRPr="000A2FEB" w14:paraId="09BB11B8" w14:textId="77777777" w:rsidTr="00D1692E">
        <w:trPr>
          <w:cantSplit/>
          <w:jc w:val="center"/>
        </w:trPr>
        <w:tc>
          <w:tcPr>
            <w:tcW w:w="9232" w:type="dxa"/>
            <w:gridSpan w:val="2"/>
          </w:tcPr>
          <w:p w14:paraId="23A19AC4" w14:textId="37FC9F7F" w:rsidR="00653AFB" w:rsidRPr="00CF4214" w:rsidRDefault="00653AFB" w:rsidP="00CF4214">
            <w:pPr>
              <w:ind w:firstLine="0"/>
              <w:jc w:val="left"/>
            </w:pPr>
            <w:r w:rsidRPr="00D632E5">
              <w:lastRenderedPageBreak/>
              <w:t xml:space="preserve">Druh:  </w:t>
            </w:r>
            <w:r w:rsidRPr="00CF4214">
              <w:rPr>
                <w:b/>
                <w:sz w:val="28"/>
              </w:rPr>
              <w:t>KONTAMINOVANÁ PŮDA</w:t>
            </w:r>
          </w:p>
        </w:tc>
      </w:tr>
      <w:tr w:rsidR="00653AFB" w:rsidRPr="000A2FEB" w14:paraId="4C95E85C" w14:textId="77777777" w:rsidTr="00D1692E">
        <w:trPr>
          <w:cantSplit/>
          <w:jc w:val="center"/>
        </w:trPr>
        <w:tc>
          <w:tcPr>
            <w:tcW w:w="7090" w:type="dxa"/>
          </w:tcPr>
          <w:p w14:paraId="68A38261" w14:textId="77777777" w:rsidR="00653AFB" w:rsidRPr="00CF4214" w:rsidRDefault="00653AFB" w:rsidP="00CF4214">
            <w:pPr>
              <w:ind w:firstLine="0"/>
              <w:jc w:val="left"/>
              <w:rPr>
                <w:b/>
              </w:rPr>
            </w:pPr>
            <w:r w:rsidRPr="00CF4214">
              <w:rPr>
                <w:b/>
              </w:rPr>
              <w:t>Kódy a názvy odpadů (podle Katalogu odpadů):</w:t>
            </w:r>
          </w:p>
          <w:p w14:paraId="63CDA877" w14:textId="4219E244" w:rsidR="00653AFB" w:rsidRPr="00D632E5" w:rsidRDefault="00CF4214" w:rsidP="00CF4214">
            <w:pPr>
              <w:ind w:firstLine="0"/>
              <w:jc w:val="left"/>
            </w:pPr>
            <w:r>
              <w:t xml:space="preserve">17 05 03 – </w:t>
            </w:r>
            <w:r w:rsidR="00653AFB" w:rsidRPr="00D632E5">
              <w:t>Zemina a kamení obsahující nebezpečné látky</w:t>
            </w:r>
          </w:p>
          <w:p w14:paraId="63C4C647" w14:textId="5DB80A9C" w:rsidR="00653AFB" w:rsidRPr="00D632E5" w:rsidRDefault="00CF4214" w:rsidP="00CF4214">
            <w:pPr>
              <w:ind w:firstLine="0"/>
              <w:jc w:val="left"/>
            </w:pPr>
            <w:r>
              <w:t xml:space="preserve">17 05 04 – </w:t>
            </w:r>
            <w:r w:rsidR="00653AFB" w:rsidRPr="00D632E5">
              <w:t>Zemina a kamení neuvedené pod číslem 170503</w:t>
            </w:r>
          </w:p>
          <w:p w14:paraId="0EF784F6" w14:textId="187F1308" w:rsidR="00653AFB" w:rsidRPr="00D632E5" w:rsidRDefault="00CF4214" w:rsidP="00CF4214">
            <w:pPr>
              <w:ind w:firstLine="0"/>
              <w:jc w:val="left"/>
            </w:pPr>
            <w:r>
              <w:t xml:space="preserve">17 05 05 – </w:t>
            </w:r>
            <w:r w:rsidR="00653AFB" w:rsidRPr="00D632E5">
              <w:t>Vytěžená hlušina obsahující nebezpečné látky</w:t>
            </w:r>
          </w:p>
        </w:tc>
        <w:tc>
          <w:tcPr>
            <w:tcW w:w="2142" w:type="dxa"/>
          </w:tcPr>
          <w:p w14:paraId="48B48BD0" w14:textId="77777777" w:rsidR="00653AFB" w:rsidRPr="00635913" w:rsidRDefault="00653AFB" w:rsidP="00CF4214">
            <w:pPr>
              <w:ind w:firstLine="0"/>
              <w:jc w:val="center"/>
              <w:rPr>
                <w:b/>
              </w:rPr>
            </w:pPr>
            <w:r w:rsidRPr="00635913">
              <w:rPr>
                <w:b/>
              </w:rPr>
              <w:t>Kategorie odpadu:</w:t>
            </w:r>
          </w:p>
          <w:p w14:paraId="5164781D" w14:textId="77777777" w:rsidR="00653AFB" w:rsidRPr="00D632E5" w:rsidRDefault="00653AFB" w:rsidP="00CF4214">
            <w:pPr>
              <w:ind w:firstLine="0"/>
              <w:jc w:val="center"/>
            </w:pPr>
            <w:r w:rsidRPr="00D632E5">
              <w:t>nebezpečný</w:t>
            </w:r>
          </w:p>
          <w:p w14:paraId="1660CA4D" w14:textId="77777777" w:rsidR="00653AFB" w:rsidRPr="00D632E5" w:rsidRDefault="00653AFB" w:rsidP="00CF4214">
            <w:pPr>
              <w:ind w:firstLine="0"/>
              <w:jc w:val="center"/>
            </w:pPr>
            <w:r w:rsidRPr="00D632E5">
              <w:t>ostatní</w:t>
            </w:r>
          </w:p>
          <w:p w14:paraId="1A3DB6AE" w14:textId="77777777" w:rsidR="00653AFB" w:rsidRPr="00D632E5" w:rsidRDefault="00653AFB" w:rsidP="00CF4214">
            <w:pPr>
              <w:ind w:firstLine="0"/>
              <w:jc w:val="center"/>
            </w:pPr>
            <w:r w:rsidRPr="00D632E5">
              <w:t>nebezpečný</w:t>
            </w:r>
          </w:p>
        </w:tc>
      </w:tr>
      <w:tr w:rsidR="00653AFB" w:rsidRPr="000A2FEB" w14:paraId="4E6F8CF9" w14:textId="77777777" w:rsidTr="00D1692E">
        <w:trPr>
          <w:jc w:val="center"/>
        </w:trPr>
        <w:tc>
          <w:tcPr>
            <w:tcW w:w="9232" w:type="dxa"/>
            <w:gridSpan w:val="2"/>
          </w:tcPr>
          <w:p w14:paraId="2DFFDF46" w14:textId="77777777" w:rsidR="00653AFB" w:rsidRPr="00CF4214" w:rsidRDefault="00653AFB" w:rsidP="00CF4214">
            <w:pPr>
              <w:ind w:firstLine="0"/>
              <w:jc w:val="left"/>
              <w:rPr>
                <w:b/>
              </w:rPr>
            </w:pPr>
            <w:r w:rsidRPr="00CF4214">
              <w:rPr>
                <w:b/>
              </w:rPr>
              <w:t>Výskyt:</w:t>
            </w:r>
          </w:p>
          <w:p w14:paraId="4C254FB4" w14:textId="77777777" w:rsidR="00653AFB" w:rsidRPr="00D632E5" w:rsidRDefault="00653AFB" w:rsidP="00CF4214">
            <w:pPr>
              <w:ind w:firstLine="0"/>
              <w:jc w:val="left"/>
            </w:pPr>
            <w:r w:rsidRPr="00D632E5">
              <w:t xml:space="preserve">V případě zjevné kontaminace území ropnými či jinými nebezpečnými látkami nebo podezření na kontaminaci v důsledku blízkosti možných zdrojů kontaminace, jsou činěna opatření ke zjištění rozsahu a závažnosti kontaminace a k jejímu odstranění. </w:t>
            </w:r>
          </w:p>
        </w:tc>
      </w:tr>
      <w:tr w:rsidR="00653AFB" w:rsidRPr="000A2FEB" w14:paraId="5344BA5B" w14:textId="77777777" w:rsidTr="00D1692E">
        <w:trPr>
          <w:jc w:val="center"/>
        </w:trPr>
        <w:tc>
          <w:tcPr>
            <w:tcW w:w="9232" w:type="dxa"/>
            <w:gridSpan w:val="2"/>
          </w:tcPr>
          <w:p w14:paraId="1E01FF32" w14:textId="77777777" w:rsidR="00CF4214" w:rsidRPr="00CF4214" w:rsidRDefault="00653AFB" w:rsidP="00CF4214">
            <w:pPr>
              <w:ind w:firstLine="0"/>
              <w:jc w:val="left"/>
              <w:rPr>
                <w:b/>
              </w:rPr>
            </w:pPr>
            <w:r w:rsidRPr="00CF4214">
              <w:rPr>
                <w:b/>
              </w:rPr>
              <w:t>Předpokládaná množství:</w:t>
            </w:r>
          </w:p>
          <w:p w14:paraId="28800B78" w14:textId="33E2C73B" w:rsidR="00653AFB" w:rsidRPr="00D632E5" w:rsidRDefault="00CF4214" w:rsidP="00CF4214">
            <w:pPr>
              <w:ind w:firstLine="0"/>
              <w:jc w:val="left"/>
            </w:pPr>
            <w:r>
              <w:t>P</w:t>
            </w:r>
            <w:r w:rsidR="00653AFB" w:rsidRPr="00D632E5">
              <w:t xml:space="preserve">odle konkrétního zjištění průzkumem území </w:t>
            </w:r>
          </w:p>
        </w:tc>
      </w:tr>
      <w:tr w:rsidR="00653AFB" w:rsidRPr="000A2FEB" w14:paraId="77B9A1E8" w14:textId="77777777" w:rsidTr="00D1692E">
        <w:trPr>
          <w:jc w:val="center"/>
        </w:trPr>
        <w:tc>
          <w:tcPr>
            <w:tcW w:w="9232" w:type="dxa"/>
            <w:gridSpan w:val="2"/>
          </w:tcPr>
          <w:p w14:paraId="0EAE2501" w14:textId="77777777" w:rsidR="00653AFB" w:rsidRPr="00CF4214" w:rsidRDefault="00653AFB" w:rsidP="00CF4214">
            <w:pPr>
              <w:ind w:firstLine="0"/>
              <w:jc w:val="left"/>
              <w:rPr>
                <w:b/>
              </w:rPr>
            </w:pPr>
            <w:r w:rsidRPr="00CF4214">
              <w:rPr>
                <w:b/>
              </w:rPr>
              <w:t>Charakteristika potenciálního nebezpečí:</w:t>
            </w:r>
          </w:p>
          <w:p w14:paraId="0C3C1335" w14:textId="41E76843" w:rsidR="00653AFB" w:rsidRPr="00D632E5" w:rsidRDefault="00653AFB" w:rsidP="00CF4214">
            <w:pPr>
              <w:ind w:firstLine="0"/>
              <w:jc w:val="left"/>
            </w:pPr>
            <w:r w:rsidRPr="00D632E5">
              <w:t>Zemina kontaminovaná ropnými či jinými nebezpečnými látkami se vyznačuje škodlivostí na zdraví a především schopností uvolňovat nebezpečné látky do životního prostředí. Ropné látky jsou vysoce nebezpečné z důvodu možnosti kontaminace vodního ekosystému.</w:t>
            </w:r>
          </w:p>
        </w:tc>
      </w:tr>
      <w:tr w:rsidR="00653AFB" w:rsidRPr="000A2FEB" w14:paraId="696D785E" w14:textId="77777777" w:rsidTr="00D1692E">
        <w:trPr>
          <w:jc w:val="center"/>
        </w:trPr>
        <w:tc>
          <w:tcPr>
            <w:tcW w:w="9232" w:type="dxa"/>
            <w:gridSpan w:val="2"/>
          </w:tcPr>
          <w:p w14:paraId="27853054" w14:textId="77777777" w:rsidR="00653AFB" w:rsidRPr="00CF4214" w:rsidRDefault="00653AFB" w:rsidP="00CF4214">
            <w:pPr>
              <w:ind w:firstLine="0"/>
              <w:jc w:val="left"/>
              <w:rPr>
                <w:b/>
              </w:rPr>
            </w:pPr>
            <w:r w:rsidRPr="00CF4214">
              <w:rPr>
                <w:b/>
              </w:rPr>
              <w:t>Činnosti, které mají být vykonány při vyhlášení stupňů ohrožení jako prevence:</w:t>
            </w:r>
          </w:p>
          <w:p w14:paraId="615A8A03" w14:textId="2E6AC7D9" w:rsidR="00653AFB" w:rsidRPr="00D632E5" w:rsidRDefault="00653AFB" w:rsidP="00CF4214">
            <w:pPr>
              <w:ind w:firstLine="0"/>
              <w:jc w:val="left"/>
            </w:pPr>
            <w:r w:rsidRPr="00D632E5">
              <w:t>Provoz zařízení pro uskladnění ropných a jiných nebezpečných látek se řídí příslušnými bezpečnostními předpisy a za jejich dodržování odpovídají majitelé (provozovatelé zařízení).</w:t>
            </w:r>
          </w:p>
        </w:tc>
      </w:tr>
      <w:tr w:rsidR="00653AFB" w:rsidRPr="000A2FEB" w14:paraId="2237A180" w14:textId="77777777" w:rsidTr="00D1692E">
        <w:trPr>
          <w:jc w:val="center"/>
        </w:trPr>
        <w:tc>
          <w:tcPr>
            <w:tcW w:w="9232" w:type="dxa"/>
            <w:gridSpan w:val="2"/>
          </w:tcPr>
          <w:p w14:paraId="27AFA1D7" w14:textId="77777777" w:rsidR="00653AFB" w:rsidRPr="00CF4214" w:rsidRDefault="00653AFB" w:rsidP="00CF4214">
            <w:pPr>
              <w:ind w:firstLine="0"/>
              <w:jc w:val="left"/>
              <w:rPr>
                <w:b/>
              </w:rPr>
            </w:pPr>
            <w:r w:rsidRPr="00CF4214">
              <w:rPr>
                <w:b/>
              </w:rPr>
              <w:t>Činnosti při odstranění následků škod:</w:t>
            </w:r>
          </w:p>
          <w:p w14:paraId="19B3CFCD" w14:textId="7DB42185" w:rsidR="00653AFB" w:rsidRPr="00D632E5" w:rsidRDefault="00653AFB" w:rsidP="00CF4214">
            <w:pPr>
              <w:ind w:firstLine="0"/>
              <w:jc w:val="left"/>
            </w:pPr>
            <w:r w:rsidRPr="00D632E5">
              <w:t>Postup a způsob sanace půdy, jakož i rozsah kontaminace určí specializovaná firma. Pokud firma vyloučí kontaminaci území nebezpečnými látkami, je odpad vytěžený z bezodtokových oblastí odstraňován na skládce komunálního a o</w:t>
            </w:r>
            <w:r w:rsidR="00CF4214">
              <w:t>statního odpadu (skupina S-OO).</w:t>
            </w:r>
          </w:p>
        </w:tc>
      </w:tr>
      <w:tr w:rsidR="00653AFB" w:rsidRPr="000A2FEB" w14:paraId="71ED72A1" w14:textId="77777777" w:rsidTr="00D1692E">
        <w:trPr>
          <w:jc w:val="center"/>
        </w:trPr>
        <w:tc>
          <w:tcPr>
            <w:tcW w:w="9232" w:type="dxa"/>
            <w:gridSpan w:val="2"/>
          </w:tcPr>
          <w:p w14:paraId="4B3B5D8D" w14:textId="77777777" w:rsidR="00653AFB" w:rsidRPr="00CF4214" w:rsidRDefault="00653AFB" w:rsidP="00CF4214">
            <w:pPr>
              <w:ind w:firstLine="0"/>
              <w:jc w:val="left"/>
              <w:rPr>
                <w:b/>
              </w:rPr>
            </w:pPr>
            <w:r w:rsidRPr="00CF4214">
              <w:rPr>
                <w:b/>
              </w:rPr>
              <w:t>Ochrana osob, které s odpadem manipulují:</w:t>
            </w:r>
          </w:p>
          <w:p w14:paraId="4BDCD53D" w14:textId="2BB674BC" w:rsidR="00653AFB" w:rsidRPr="00D632E5" w:rsidRDefault="00653AFB" w:rsidP="00CF4214">
            <w:pPr>
              <w:ind w:firstLine="0"/>
              <w:jc w:val="left"/>
            </w:pPr>
            <w:r w:rsidRPr="00D632E5">
              <w:t>Ochranu a bezpečnost práce zajistí příslušná specializovaná firma. V případě, že se nekontaminovaný odpad odstraňuje vlastními prostředky, jsou při manipulaci s odpadem používány osobní ochranné prostředky: respirátor, ochranné rukavice, ochranný oděv. Při manipulaci s odpadem nejíst, nepít, nekouřit.</w:t>
            </w:r>
          </w:p>
        </w:tc>
      </w:tr>
      <w:tr w:rsidR="00653AFB" w:rsidRPr="000A2FEB" w14:paraId="4CF44860" w14:textId="77777777" w:rsidTr="00D1692E">
        <w:trPr>
          <w:jc w:val="center"/>
        </w:trPr>
        <w:tc>
          <w:tcPr>
            <w:tcW w:w="9232" w:type="dxa"/>
            <w:gridSpan w:val="2"/>
          </w:tcPr>
          <w:p w14:paraId="3D5372CA" w14:textId="77777777" w:rsidR="00653AFB" w:rsidRPr="00CF4214" w:rsidRDefault="00653AFB" w:rsidP="00CF4214">
            <w:pPr>
              <w:ind w:firstLine="0"/>
              <w:jc w:val="left"/>
              <w:rPr>
                <w:b/>
              </w:rPr>
            </w:pPr>
            <w:r w:rsidRPr="00CF4214">
              <w:rPr>
                <w:b/>
              </w:rPr>
              <w:t>Kontakt na místo poskytující informace:</w:t>
            </w:r>
          </w:p>
          <w:p w14:paraId="2F222BBA" w14:textId="4D2CC25A" w:rsidR="00653AFB" w:rsidRPr="00CF4214" w:rsidRDefault="00CF4214" w:rsidP="00CF4214">
            <w:pPr>
              <w:ind w:firstLine="0"/>
              <w:jc w:val="left"/>
            </w:pPr>
            <w:r w:rsidRPr="00724B21">
              <w:t>Kontakt</w:t>
            </w:r>
            <w:r>
              <w:t>y</w:t>
            </w:r>
            <w:r w:rsidRPr="00724B21">
              <w:t xml:space="preserve"> na firmy</w:t>
            </w:r>
            <w:r>
              <w:t>,</w:t>
            </w:r>
            <w:r w:rsidRPr="00724B21">
              <w:t xml:space="preserve"> které mají oprávnění pro nakládání s</w:t>
            </w:r>
            <w:r>
              <w:t> </w:t>
            </w:r>
            <w:r w:rsidRPr="00724B21">
              <w:t>odpady</w:t>
            </w:r>
            <w:r>
              <w:t>,</w:t>
            </w:r>
            <w:r w:rsidRPr="00724B21">
              <w:t xml:space="preserve"> j</w:t>
            </w:r>
            <w:r>
              <w:t>sou</w:t>
            </w:r>
            <w:r w:rsidRPr="00724B21">
              <w:t xml:space="preserve"> uveden</w:t>
            </w:r>
            <w:r>
              <w:t>y</w:t>
            </w:r>
            <w:r w:rsidRPr="00724B21">
              <w:t xml:space="preserve"> v kapitole 7.2</w:t>
            </w:r>
            <w:r>
              <w:t>.</w:t>
            </w:r>
          </w:p>
        </w:tc>
      </w:tr>
    </w:tbl>
    <w:p w14:paraId="7B6DF7B6" w14:textId="77777777" w:rsidR="00653AFB" w:rsidRPr="000A2FEB" w:rsidRDefault="00653AFB" w:rsidP="00653AFB">
      <w:pPr>
        <w:rPr>
          <w:highlight w:val="yellow"/>
        </w:rPr>
      </w:pPr>
      <w:r w:rsidRPr="000A2FEB">
        <w:rPr>
          <w:highlight w:val="yellow"/>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0"/>
        <w:gridCol w:w="2142"/>
      </w:tblGrid>
      <w:tr w:rsidR="00653AFB" w:rsidRPr="00D632E5" w14:paraId="4766BBF9" w14:textId="77777777" w:rsidTr="00D1692E">
        <w:trPr>
          <w:jc w:val="center"/>
        </w:trPr>
        <w:tc>
          <w:tcPr>
            <w:tcW w:w="9232" w:type="dxa"/>
            <w:gridSpan w:val="2"/>
          </w:tcPr>
          <w:p w14:paraId="528EB29B" w14:textId="149A4C58" w:rsidR="00653AFB" w:rsidRPr="000D6BDC" w:rsidRDefault="00653AFB" w:rsidP="000D6BDC">
            <w:pPr>
              <w:ind w:firstLine="0"/>
            </w:pPr>
            <w:r w:rsidRPr="00D632E5">
              <w:lastRenderedPageBreak/>
              <w:br w:type="page"/>
              <w:t xml:space="preserve">Druh: </w:t>
            </w:r>
            <w:r w:rsidR="000D6BDC">
              <w:rPr>
                <w:b/>
                <w:sz w:val="28"/>
              </w:rPr>
              <w:t>OSTATNÍ NEOPRAVITELNÁ</w:t>
            </w:r>
            <w:r w:rsidRPr="000D6BDC">
              <w:rPr>
                <w:b/>
                <w:sz w:val="28"/>
              </w:rPr>
              <w:t xml:space="preserve"> ZAŘÍZENÍ</w:t>
            </w:r>
          </w:p>
        </w:tc>
      </w:tr>
      <w:tr w:rsidR="00653AFB" w:rsidRPr="00D632E5" w14:paraId="6E575556" w14:textId="77777777" w:rsidTr="00D1692E">
        <w:trPr>
          <w:jc w:val="center"/>
        </w:trPr>
        <w:tc>
          <w:tcPr>
            <w:tcW w:w="7090" w:type="dxa"/>
          </w:tcPr>
          <w:p w14:paraId="4B462D3A" w14:textId="77777777" w:rsidR="00653AFB" w:rsidRPr="00D632E5" w:rsidRDefault="00653AFB" w:rsidP="000D6BDC">
            <w:pPr>
              <w:ind w:firstLine="0"/>
            </w:pPr>
            <w:r w:rsidRPr="00D632E5">
              <w:t>Kódy a názvy odpadů (podle Katalogu odpadů):</w:t>
            </w:r>
          </w:p>
          <w:p w14:paraId="5E41E7E1" w14:textId="397DEAC5" w:rsidR="00653AFB" w:rsidRPr="00D632E5" w:rsidRDefault="000D6BDC" w:rsidP="000D6BDC">
            <w:pPr>
              <w:ind w:firstLine="0"/>
            </w:pPr>
            <w:r>
              <w:t xml:space="preserve">16 01 03 – </w:t>
            </w:r>
            <w:r w:rsidR="00653AFB" w:rsidRPr="00D632E5">
              <w:t>Pneumatiky</w:t>
            </w:r>
          </w:p>
          <w:p w14:paraId="21698C77" w14:textId="53873F49" w:rsidR="00653AFB" w:rsidRPr="00D632E5" w:rsidRDefault="000D6BDC" w:rsidP="000D6BDC">
            <w:pPr>
              <w:ind w:firstLine="0"/>
            </w:pPr>
            <w:r>
              <w:t xml:space="preserve">16 01 04 – </w:t>
            </w:r>
            <w:r w:rsidR="00653AFB" w:rsidRPr="00D632E5">
              <w:t>Autovraky</w:t>
            </w:r>
          </w:p>
          <w:p w14:paraId="693E7005" w14:textId="3CA13D2E" w:rsidR="00653AFB" w:rsidRPr="00D632E5" w:rsidRDefault="000D6BDC" w:rsidP="000D6BDC">
            <w:pPr>
              <w:ind w:firstLine="0"/>
            </w:pPr>
            <w:r>
              <w:t xml:space="preserve">16 01 21 – </w:t>
            </w:r>
            <w:r w:rsidR="00653AFB" w:rsidRPr="00D632E5">
              <w:t>Nebezpečné součástky</w:t>
            </w:r>
          </w:p>
          <w:p w14:paraId="1B5C51E6" w14:textId="1077EE7E" w:rsidR="00653AFB" w:rsidRPr="00D632E5" w:rsidRDefault="000D6BDC" w:rsidP="000D6BDC">
            <w:pPr>
              <w:ind w:firstLine="0"/>
            </w:pPr>
            <w:r>
              <w:t xml:space="preserve">16 02 13 – </w:t>
            </w:r>
            <w:r w:rsidR="00653AFB" w:rsidRPr="00D632E5">
              <w:t>Vyřazená zařízení obsahující nebezpečné složky (bez PCB)</w:t>
            </w:r>
          </w:p>
          <w:p w14:paraId="3FBEB57A" w14:textId="022AC1F2" w:rsidR="00653AFB" w:rsidRPr="00D632E5" w:rsidRDefault="000D6BDC" w:rsidP="000D6BDC">
            <w:pPr>
              <w:ind w:firstLine="0"/>
            </w:pPr>
            <w:r>
              <w:t xml:space="preserve">20 01 33 – </w:t>
            </w:r>
            <w:r w:rsidR="00653AFB" w:rsidRPr="00D632E5">
              <w:t>Baterie a akumulátory netříděné</w:t>
            </w:r>
          </w:p>
          <w:p w14:paraId="78C8622F" w14:textId="445410E3" w:rsidR="00653AFB" w:rsidRPr="00D632E5" w:rsidRDefault="000D6BDC" w:rsidP="000D6BDC">
            <w:pPr>
              <w:ind w:firstLine="0"/>
            </w:pPr>
            <w:r>
              <w:t xml:space="preserve">20 01 40 – </w:t>
            </w:r>
            <w:r w:rsidR="00653AFB" w:rsidRPr="00D632E5">
              <w:t xml:space="preserve">Kovy </w:t>
            </w:r>
          </w:p>
        </w:tc>
        <w:tc>
          <w:tcPr>
            <w:tcW w:w="2142" w:type="dxa"/>
          </w:tcPr>
          <w:p w14:paraId="3A6B9372" w14:textId="77777777" w:rsidR="00653AFB" w:rsidRPr="00635913" w:rsidRDefault="00653AFB" w:rsidP="000D6BDC">
            <w:pPr>
              <w:ind w:firstLine="0"/>
              <w:jc w:val="center"/>
              <w:rPr>
                <w:b/>
              </w:rPr>
            </w:pPr>
            <w:r w:rsidRPr="00635913">
              <w:rPr>
                <w:b/>
              </w:rPr>
              <w:t>Kategorie odpadu:</w:t>
            </w:r>
          </w:p>
          <w:p w14:paraId="4C044552" w14:textId="77777777" w:rsidR="00653AFB" w:rsidRPr="00D632E5" w:rsidRDefault="00653AFB" w:rsidP="000D6BDC">
            <w:pPr>
              <w:ind w:firstLine="0"/>
              <w:jc w:val="center"/>
            </w:pPr>
            <w:r w:rsidRPr="00D632E5">
              <w:t>ostatní</w:t>
            </w:r>
          </w:p>
          <w:p w14:paraId="5AE42A83" w14:textId="77777777" w:rsidR="00653AFB" w:rsidRPr="00D632E5" w:rsidRDefault="00653AFB" w:rsidP="000D6BDC">
            <w:pPr>
              <w:ind w:firstLine="0"/>
              <w:jc w:val="center"/>
            </w:pPr>
            <w:r w:rsidRPr="00D632E5">
              <w:t>nebezpečný</w:t>
            </w:r>
          </w:p>
          <w:p w14:paraId="7E3FC79E" w14:textId="77777777" w:rsidR="00653AFB" w:rsidRPr="00D632E5" w:rsidRDefault="00653AFB" w:rsidP="000D6BDC">
            <w:pPr>
              <w:ind w:firstLine="0"/>
              <w:jc w:val="center"/>
            </w:pPr>
            <w:r w:rsidRPr="00D632E5">
              <w:t>nebezpečný</w:t>
            </w:r>
          </w:p>
          <w:p w14:paraId="6FD9E50B" w14:textId="77777777" w:rsidR="00653AFB" w:rsidRPr="00D632E5" w:rsidRDefault="00653AFB" w:rsidP="000D6BDC">
            <w:pPr>
              <w:ind w:firstLine="0"/>
              <w:jc w:val="center"/>
            </w:pPr>
            <w:r w:rsidRPr="00D632E5">
              <w:t>nebezpečný</w:t>
            </w:r>
          </w:p>
          <w:p w14:paraId="1534BF86" w14:textId="77777777" w:rsidR="00653AFB" w:rsidRPr="00D632E5" w:rsidRDefault="00653AFB" w:rsidP="000D6BDC">
            <w:pPr>
              <w:ind w:firstLine="0"/>
              <w:jc w:val="center"/>
            </w:pPr>
            <w:r w:rsidRPr="00D632E5">
              <w:t>nebezpečný</w:t>
            </w:r>
          </w:p>
          <w:p w14:paraId="23A43A25" w14:textId="77777777" w:rsidR="00653AFB" w:rsidRPr="00D632E5" w:rsidRDefault="00653AFB" w:rsidP="000D6BDC">
            <w:pPr>
              <w:ind w:firstLine="0"/>
              <w:jc w:val="center"/>
            </w:pPr>
            <w:r w:rsidRPr="00D632E5">
              <w:t>ostatní</w:t>
            </w:r>
          </w:p>
        </w:tc>
      </w:tr>
      <w:tr w:rsidR="00653AFB" w:rsidRPr="00D632E5" w14:paraId="2D63C406" w14:textId="77777777" w:rsidTr="00D1692E">
        <w:trPr>
          <w:jc w:val="center"/>
        </w:trPr>
        <w:tc>
          <w:tcPr>
            <w:tcW w:w="9232" w:type="dxa"/>
            <w:gridSpan w:val="2"/>
          </w:tcPr>
          <w:p w14:paraId="2771B16A" w14:textId="77777777" w:rsidR="00653AFB" w:rsidRPr="0074219C" w:rsidRDefault="00653AFB" w:rsidP="000D6BDC">
            <w:pPr>
              <w:ind w:firstLine="0"/>
              <w:rPr>
                <w:b/>
              </w:rPr>
            </w:pPr>
            <w:r w:rsidRPr="0074219C">
              <w:rPr>
                <w:b/>
              </w:rPr>
              <w:t>Výskyt:</w:t>
            </w:r>
          </w:p>
          <w:p w14:paraId="4FAFFC02" w14:textId="77777777" w:rsidR="00653AFB" w:rsidRPr="00D632E5" w:rsidRDefault="00653AFB" w:rsidP="000D6BDC">
            <w:pPr>
              <w:ind w:firstLine="0"/>
            </w:pPr>
            <w:r w:rsidRPr="00D632E5">
              <w:t xml:space="preserve">Neopravitelná zařízení včetně autovraků znečištěná organickými či anorganickými látkami, která náleží do kategorie nebezpečných a ostatních odpadů. </w:t>
            </w:r>
          </w:p>
        </w:tc>
      </w:tr>
      <w:tr w:rsidR="00653AFB" w:rsidRPr="00D632E5" w14:paraId="01362E40" w14:textId="77777777" w:rsidTr="00D1692E">
        <w:trPr>
          <w:jc w:val="center"/>
        </w:trPr>
        <w:tc>
          <w:tcPr>
            <w:tcW w:w="9232" w:type="dxa"/>
            <w:gridSpan w:val="2"/>
          </w:tcPr>
          <w:p w14:paraId="16EDEAF2" w14:textId="77777777" w:rsidR="0074219C" w:rsidRPr="0074219C" w:rsidRDefault="00653AFB" w:rsidP="0074219C">
            <w:pPr>
              <w:ind w:firstLine="0"/>
              <w:rPr>
                <w:b/>
              </w:rPr>
            </w:pPr>
            <w:r w:rsidRPr="0074219C">
              <w:rPr>
                <w:b/>
              </w:rPr>
              <w:t>Předpokládaná množství:</w:t>
            </w:r>
          </w:p>
          <w:p w14:paraId="6763F836" w14:textId="6C296C60" w:rsidR="00653AFB" w:rsidRPr="00D632E5" w:rsidRDefault="0074219C" w:rsidP="0074219C">
            <w:pPr>
              <w:ind w:firstLine="0"/>
            </w:pPr>
            <w:r>
              <w:t>Podle konkrétních podmínek území.</w:t>
            </w:r>
          </w:p>
        </w:tc>
      </w:tr>
      <w:tr w:rsidR="00653AFB" w:rsidRPr="00D632E5" w14:paraId="7496688A" w14:textId="77777777" w:rsidTr="00D1692E">
        <w:trPr>
          <w:jc w:val="center"/>
        </w:trPr>
        <w:tc>
          <w:tcPr>
            <w:tcW w:w="9232" w:type="dxa"/>
            <w:gridSpan w:val="2"/>
          </w:tcPr>
          <w:p w14:paraId="1698FFAE" w14:textId="77777777" w:rsidR="00653AFB" w:rsidRPr="0074219C" w:rsidRDefault="00653AFB" w:rsidP="000D6BDC">
            <w:pPr>
              <w:ind w:firstLine="0"/>
              <w:rPr>
                <w:b/>
              </w:rPr>
            </w:pPr>
            <w:r w:rsidRPr="0074219C">
              <w:rPr>
                <w:b/>
              </w:rPr>
              <w:t>Charakteristika potenciálního nebezpečí:</w:t>
            </w:r>
          </w:p>
          <w:p w14:paraId="2E6BB1F2" w14:textId="243E8286" w:rsidR="00653AFB" w:rsidRPr="00D632E5" w:rsidRDefault="00653AFB" w:rsidP="000D6BDC">
            <w:pPr>
              <w:ind w:firstLine="0"/>
            </w:pPr>
            <w:r w:rsidRPr="00D632E5">
              <w:t>Vyřazená zařízení jsou převážně nebezpečným odpadem a většinou obsahují látky vyznačující se škodlivostí na zdraví a schopností uvolňovat se do životního prostředí.</w:t>
            </w:r>
          </w:p>
        </w:tc>
      </w:tr>
      <w:tr w:rsidR="00653AFB" w:rsidRPr="00D632E5" w14:paraId="0695EAB8" w14:textId="77777777" w:rsidTr="00D1692E">
        <w:trPr>
          <w:jc w:val="center"/>
        </w:trPr>
        <w:tc>
          <w:tcPr>
            <w:tcW w:w="9232" w:type="dxa"/>
            <w:gridSpan w:val="2"/>
          </w:tcPr>
          <w:p w14:paraId="4935739A" w14:textId="77777777" w:rsidR="00653AFB" w:rsidRPr="0074219C" w:rsidRDefault="00653AFB" w:rsidP="000D6BDC">
            <w:pPr>
              <w:ind w:firstLine="0"/>
              <w:rPr>
                <w:b/>
              </w:rPr>
            </w:pPr>
            <w:r w:rsidRPr="0074219C">
              <w:rPr>
                <w:b/>
              </w:rPr>
              <w:t>Činnosti, které mají být vykonány při vyhlášení stupňů ohrožení jako prevence:</w:t>
            </w:r>
          </w:p>
          <w:p w14:paraId="08502B33" w14:textId="770606E4" w:rsidR="00653AFB" w:rsidRPr="00D632E5" w:rsidRDefault="00653AFB" w:rsidP="000D6BDC">
            <w:pPr>
              <w:ind w:firstLine="0"/>
            </w:pPr>
            <w:r w:rsidRPr="00D632E5">
              <w:t>Z oblastí ohrožených havarijní situací v okamžiku před ohrožením odstranit všechna motorová vo</w:t>
            </w:r>
            <w:r w:rsidR="000D6BDC">
              <w:t>zidla do bezpečné vzdálenosti.</w:t>
            </w:r>
          </w:p>
        </w:tc>
      </w:tr>
      <w:tr w:rsidR="00653AFB" w:rsidRPr="00D632E5" w14:paraId="10BA6501" w14:textId="77777777" w:rsidTr="00D1692E">
        <w:trPr>
          <w:jc w:val="center"/>
        </w:trPr>
        <w:tc>
          <w:tcPr>
            <w:tcW w:w="9232" w:type="dxa"/>
            <w:gridSpan w:val="2"/>
          </w:tcPr>
          <w:p w14:paraId="405A483F" w14:textId="77777777" w:rsidR="00653AFB" w:rsidRPr="0074219C" w:rsidRDefault="00653AFB" w:rsidP="000D6BDC">
            <w:pPr>
              <w:ind w:firstLine="0"/>
              <w:rPr>
                <w:b/>
              </w:rPr>
            </w:pPr>
            <w:r w:rsidRPr="0074219C">
              <w:rPr>
                <w:b/>
              </w:rPr>
              <w:t>Odpovědnost za odstranění odpadů:</w:t>
            </w:r>
          </w:p>
          <w:p w14:paraId="2503755E" w14:textId="1FB0F27A" w:rsidR="00653AFB" w:rsidRPr="00D632E5" w:rsidRDefault="00653AFB" w:rsidP="000D6BDC">
            <w:pPr>
              <w:ind w:firstLine="0"/>
            </w:pPr>
            <w:r w:rsidRPr="00D632E5">
              <w:t>Způsob nakládání s odpadem vychází z dohody s fir</w:t>
            </w:r>
            <w:r w:rsidR="000D6BDC">
              <w:t>mou, která má k tomu oprávnění.</w:t>
            </w:r>
          </w:p>
        </w:tc>
      </w:tr>
      <w:tr w:rsidR="00653AFB" w:rsidRPr="00D632E5" w14:paraId="7D99BD35" w14:textId="77777777" w:rsidTr="00D1692E">
        <w:trPr>
          <w:jc w:val="center"/>
        </w:trPr>
        <w:tc>
          <w:tcPr>
            <w:tcW w:w="9232" w:type="dxa"/>
            <w:gridSpan w:val="2"/>
          </w:tcPr>
          <w:p w14:paraId="59C18046" w14:textId="77777777" w:rsidR="00653AFB" w:rsidRPr="0074219C" w:rsidRDefault="00653AFB" w:rsidP="000D6BDC">
            <w:pPr>
              <w:ind w:firstLine="0"/>
              <w:rPr>
                <w:b/>
              </w:rPr>
            </w:pPr>
            <w:r w:rsidRPr="0074219C">
              <w:rPr>
                <w:b/>
              </w:rPr>
              <w:t>Činnosti při odstranění následků škod:</w:t>
            </w:r>
          </w:p>
          <w:p w14:paraId="3EEBF819" w14:textId="2D92B741" w:rsidR="00653AFB" w:rsidRPr="00D632E5" w:rsidRDefault="00653AFB" w:rsidP="000D6BDC">
            <w:pPr>
              <w:ind w:firstLine="0"/>
            </w:pPr>
            <w:r w:rsidRPr="00D632E5">
              <w:t>Vyřazená zařízení se shromažďují a sbírají odděleně od ostatního odpadu vzniklého v důsledku havarijní situace. Odstraňování vyřazených zařízení zajistí firma, která má k tomu oprávnění. Ta také roztřídí odpad podle druhů a kategorií a určí postup jeho zpracování. Odpovědnost za odstranění autovraků mají jejich vlastníci, kteří jsou ze zákona o odpadech povinni předat autovrak pouze osobám s </w:t>
            </w:r>
            <w:r w:rsidR="000D6BDC">
              <w:t>oprávněním k nakládání s ním.</w:t>
            </w:r>
          </w:p>
        </w:tc>
      </w:tr>
      <w:tr w:rsidR="00653AFB" w:rsidRPr="00D632E5" w14:paraId="50137FAA" w14:textId="77777777" w:rsidTr="00D1692E">
        <w:trPr>
          <w:jc w:val="center"/>
        </w:trPr>
        <w:tc>
          <w:tcPr>
            <w:tcW w:w="9232" w:type="dxa"/>
            <w:gridSpan w:val="2"/>
          </w:tcPr>
          <w:p w14:paraId="0DFC8A33" w14:textId="77777777" w:rsidR="00653AFB" w:rsidRPr="0074219C" w:rsidRDefault="00653AFB" w:rsidP="000D6BDC">
            <w:pPr>
              <w:ind w:firstLine="0"/>
              <w:rPr>
                <w:b/>
              </w:rPr>
            </w:pPr>
            <w:r w:rsidRPr="0074219C">
              <w:rPr>
                <w:b/>
              </w:rPr>
              <w:t>Ochrana osob, které s odpadem manipulují:</w:t>
            </w:r>
          </w:p>
          <w:p w14:paraId="5BD33134" w14:textId="79E647A2" w:rsidR="00653AFB" w:rsidRPr="00724B21" w:rsidRDefault="00653AFB" w:rsidP="000D6BDC">
            <w:pPr>
              <w:ind w:firstLine="0"/>
            </w:pPr>
            <w:r w:rsidRPr="00724B21">
              <w:t>Osobní ochranné pracovní prostředky při manipulaci s odpadem: respirátor, ochranné rukavice, ochranný oděv. Při manipulaci s odpadem nejíst, nepít, nekouřit.</w:t>
            </w:r>
          </w:p>
        </w:tc>
      </w:tr>
      <w:tr w:rsidR="00653AFB" w:rsidRPr="000A2FEB" w14:paraId="40B2E000" w14:textId="77777777" w:rsidTr="00D1692E">
        <w:trPr>
          <w:jc w:val="center"/>
        </w:trPr>
        <w:tc>
          <w:tcPr>
            <w:tcW w:w="9232" w:type="dxa"/>
            <w:gridSpan w:val="2"/>
          </w:tcPr>
          <w:p w14:paraId="17158C8E" w14:textId="77777777" w:rsidR="00653AFB" w:rsidRPr="0074219C" w:rsidRDefault="00653AFB" w:rsidP="000D6BDC">
            <w:pPr>
              <w:ind w:firstLine="0"/>
              <w:rPr>
                <w:b/>
              </w:rPr>
            </w:pPr>
            <w:r w:rsidRPr="0074219C">
              <w:rPr>
                <w:b/>
              </w:rPr>
              <w:t>Kontakt na místo poskytující informace:</w:t>
            </w:r>
          </w:p>
          <w:p w14:paraId="7DFBD1F7" w14:textId="3EE0984C" w:rsidR="00653AFB" w:rsidRPr="00724B21" w:rsidRDefault="0074219C" w:rsidP="000D6BDC">
            <w:pPr>
              <w:ind w:firstLine="0"/>
            </w:pPr>
            <w:r w:rsidRPr="00724B21">
              <w:t>Kontakt</w:t>
            </w:r>
            <w:r>
              <w:t>y</w:t>
            </w:r>
            <w:r w:rsidRPr="00724B21">
              <w:t xml:space="preserve"> na firmy</w:t>
            </w:r>
            <w:r>
              <w:t>,</w:t>
            </w:r>
            <w:r w:rsidRPr="00724B21">
              <w:t xml:space="preserve"> které mají oprávnění pro nakládání s</w:t>
            </w:r>
            <w:r>
              <w:t> </w:t>
            </w:r>
            <w:r w:rsidRPr="00724B21">
              <w:t>odpady</w:t>
            </w:r>
            <w:r>
              <w:t>,</w:t>
            </w:r>
            <w:r w:rsidRPr="00724B21">
              <w:t xml:space="preserve"> j</w:t>
            </w:r>
            <w:r>
              <w:t>sou</w:t>
            </w:r>
            <w:r w:rsidRPr="00724B21">
              <w:t xml:space="preserve"> uveden</w:t>
            </w:r>
            <w:r>
              <w:t>y</w:t>
            </w:r>
            <w:r w:rsidRPr="00724B21">
              <w:t xml:space="preserve"> v kapitole 7.2</w:t>
            </w:r>
            <w:r w:rsidR="00653AFB" w:rsidRPr="00724B21">
              <w:t>.</w:t>
            </w:r>
          </w:p>
        </w:tc>
      </w:tr>
    </w:tbl>
    <w:p w14:paraId="180959A2" w14:textId="77777777" w:rsidR="00653AFB" w:rsidRPr="000A2FEB" w:rsidRDefault="00653AFB" w:rsidP="00653AFB">
      <w:pPr>
        <w:rPr>
          <w:highlight w:val="yellow"/>
        </w:rPr>
      </w:pPr>
      <w:r w:rsidRPr="000A2FEB">
        <w:rPr>
          <w:highlight w:val="yellow"/>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0"/>
        <w:gridCol w:w="2142"/>
      </w:tblGrid>
      <w:tr w:rsidR="00653AFB" w:rsidRPr="000A2FEB" w14:paraId="56B5C98B" w14:textId="77777777" w:rsidTr="00D1692E">
        <w:trPr>
          <w:jc w:val="center"/>
        </w:trPr>
        <w:tc>
          <w:tcPr>
            <w:tcW w:w="9232" w:type="dxa"/>
            <w:gridSpan w:val="2"/>
          </w:tcPr>
          <w:p w14:paraId="214E5F96" w14:textId="2866DFE6" w:rsidR="00653AFB" w:rsidRPr="0074219C" w:rsidRDefault="00653AFB" w:rsidP="0074219C">
            <w:pPr>
              <w:ind w:firstLine="0"/>
              <w:jc w:val="left"/>
            </w:pPr>
            <w:r w:rsidRPr="00D632E5">
              <w:lastRenderedPageBreak/>
              <w:br w:type="page"/>
            </w:r>
            <w:r w:rsidR="0074219C">
              <w:t xml:space="preserve">Druh: </w:t>
            </w:r>
            <w:r w:rsidRPr="0074219C">
              <w:rPr>
                <w:b/>
                <w:sz w:val="28"/>
              </w:rPr>
              <w:t>DEMOLIČNÍ ODPADY</w:t>
            </w:r>
          </w:p>
        </w:tc>
      </w:tr>
      <w:tr w:rsidR="00653AFB" w:rsidRPr="000A2FEB" w14:paraId="1B94EC87" w14:textId="77777777" w:rsidTr="00D1692E">
        <w:trPr>
          <w:jc w:val="center"/>
        </w:trPr>
        <w:tc>
          <w:tcPr>
            <w:tcW w:w="7090" w:type="dxa"/>
          </w:tcPr>
          <w:p w14:paraId="1701C159" w14:textId="77777777" w:rsidR="00653AFB" w:rsidRPr="00D632E5" w:rsidRDefault="00653AFB" w:rsidP="0074219C">
            <w:pPr>
              <w:ind w:firstLine="0"/>
              <w:jc w:val="left"/>
            </w:pPr>
            <w:r w:rsidRPr="00D632E5">
              <w:t>Kódy a názvy odpadů (podle Katalogu odpadů):</w:t>
            </w:r>
          </w:p>
          <w:p w14:paraId="302A32F4" w14:textId="023EF952" w:rsidR="00653AFB" w:rsidRPr="00D632E5" w:rsidRDefault="00F76107" w:rsidP="0074219C">
            <w:pPr>
              <w:ind w:firstLine="0"/>
              <w:jc w:val="left"/>
            </w:pPr>
            <w:r>
              <w:t xml:space="preserve">17 01 06 – </w:t>
            </w:r>
            <w:r w:rsidR="00653AFB" w:rsidRPr="00D632E5">
              <w:t>Směsi nebo oddělené frakce betonu, cihel, tašek a</w:t>
            </w:r>
            <w:r w:rsidR="0074219C">
              <w:t xml:space="preserve"> </w:t>
            </w:r>
            <w:r w:rsidR="00653AFB" w:rsidRPr="00D632E5">
              <w:t>keramických výrobků obsahující nebezpečné látky</w:t>
            </w:r>
          </w:p>
          <w:p w14:paraId="151CA3EA" w14:textId="0C458160" w:rsidR="00653AFB" w:rsidRPr="00D632E5" w:rsidRDefault="00F76107" w:rsidP="0074219C">
            <w:pPr>
              <w:ind w:firstLine="0"/>
              <w:jc w:val="left"/>
            </w:pPr>
            <w:r>
              <w:t xml:space="preserve">17 01 07 – </w:t>
            </w:r>
            <w:r w:rsidR="00653AFB" w:rsidRPr="00D632E5">
              <w:t>Směsi nebo oddělené frakce betonu, cihel, tašek a</w:t>
            </w:r>
            <w:r w:rsidR="0074219C">
              <w:t xml:space="preserve"> </w:t>
            </w:r>
            <w:r w:rsidR="00653AFB" w:rsidRPr="00D632E5">
              <w:t>keramických výrobků neuvedené pod číslem 17 01 06</w:t>
            </w:r>
          </w:p>
          <w:p w14:paraId="06C90321" w14:textId="6BA66165" w:rsidR="00653AFB" w:rsidRPr="00D632E5" w:rsidRDefault="00F76107" w:rsidP="0074219C">
            <w:pPr>
              <w:ind w:firstLine="0"/>
              <w:jc w:val="left"/>
            </w:pPr>
            <w:r>
              <w:t xml:space="preserve">17 02 01 – </w:t>
            </w:r>
            <w:r w:rsidR="00653AFB" w:rsidRPr="00D632E5">
              <w:t>Dřevo</w:t>
            </w:r>
          </w:p>
          <w:p w14:paraId="6889C886" w14:textId="47713CE3" w:rsidR="00653AFB" w:rsidRPr="00D632E5" w:rsidRDefault="00F76107" w:rsidP="0074219C">
            <w:pPr>
              <w:ind w:firstLine="0"/>
              <w:jc w:val="left"/>
            </w:pPr>
            <w:r>
              <w:t xml:space="preserve">17 02 02 – </w:t>
            </w:r>
            <w:r w:rsidR="00653AFB" w:rsidRPr="00D632E5">
              <w:t>Sklo</w:t>
            </w:r>
          </w:p>
          <w:p w14:paraId="08DEBE16" w14:textId="42A8D16B" w:rsidR="00653AFB" w:rsidRPr="00D632E5" w:rsidRDefault="00F76107" w:rsidP="0074219C">
            <w:pPr>
              <w:ind w:firstLine="0"/>
              <w:jc w:val="left"/>
            </w:pPr>
            <w:r>
              <w:t xml:space="preserve">17 02 03 – </w:t>
            </w:r>
            <w:r w:rsidR="00653AFB" w:rsidRPr="00D632E5">
              <w:t>Plasty</w:t>
            </w:r>
          </w:p>
          <w:p w14:paraId="792E5291" w14:textId="45C16C2D" w:rsidR="00653AFB" w:rsidRPr="00D632E5" w:rsidRDefault="00F76107" w:rsidP="0074219C">
            <w:pPr>
              <w:ind w:firstLine="0"/>
              <w:jc w:val="left"/>
            </w:pPr>
            <w:r>
              <w:t xml:space="preserve">17 02 04 – </w:t>
            </w:r>
            <w:r w:rsidR="00653AFB" w:rsidRPr="00D632E5">
              <w:t>Sklo, plasty, dřevo obsahující nebezpečné látky nebo</w:t>
            </w:r>
            <w:r w:rsidR="0074219C">
              <w:t xml:space="preserve"> </w:t>
            </w:r>
            <w:r w:rsidR="00653AFB" w:rsidRPr="00D632E5">
              <w:t>nebezpečnými látkami znečištěné</w:t>
            </w:r>
          </w:p>
          <w:p w14:paraId="01227F43" w14:textId="3927AEC4" w:rsidR="00653AFB" w:rsidRPr="00D632E5" w:rsidRDefault="00F76107" w:rsidP="0074219C">
            <w:pPr>
              <w:ind w:firstLine="0"/>
              <w:jc w:val="left"/>
            </w:pPr>
            <w:r>
              <w:t xml:space="preserve">17 04      – </w:t>
            </w:r>
            <w:r w:rsidR="00653AFB" w:rsidRPr="00D632E5">
              <w:t>Kovy (včetně jejich slitin)</w:t>
            </w:r>
          </w:p>
          <w:p w14:paraId="2378E71D" w14:textId="0A104FCD" w:rsidR="00653AFB" w:rsidRPr="00D632E5" w:rsidRDefault="00F76107" w:rsidP="0074219C">
            <w:pPr>
              <w:ind w:firstLine="0"/>
              <w:jc w:val="left"/>
            </w:pPr>
            <w:r>
              <w:t xml:space="preserve">17 06 05 – </w:t>
            </w:r>
            <w:r w:rsidR="00653AFB" w:rsidRPr="00D632E5">
              <w:t>Stavební materiály obsahující azbest</w:t>
            </w:r>
          </w:p>
        </w:tc>
        <w:tc>
          <w:tcPr>
            <w:tcW w:w="2142" w:type="dxa"/>
          </w:tcPr>
          <w:p w14:paraId="7046F8BC" w14:textId="77777777" w:rsidR="00653AFB" w:rsidRPr="00635913" w:rsidRDefault="00653AFB" w:rsidP="0074219C">
            <w:pPr>
              <w:ind w:firstLine="0"/>
              <w:jc w:val="center"/>
              <w:rPr>
                <w:b/>
              </w:rPr>
            </w:pPr>
            <w:r w:rsidRPr="00635913">
              <w:rPr>
                <w:b/>
              </w:rPr>
              <w:t>Kategorie odpadu:</w:t>
            </w:r>
          </w:p>
          <w:p w14:paraId="263374FA" w14:textId="657E560C" w:rsidR="00653AFB" w:rsidRPr="00D632E5" w:rsidRDefault="00653AFB" w:rsidP="0074219C">
            <w:pPr>
              <w:ind w:firstLine="0"/>
              <w:jc w:val="center"/>
            </w:pPr>
            <w:r w:rsidRPr="00D632E5">
              <w:t>nebezpečný</w:t>
            </w:r>
            <w:r w:rsidR="0074219C">
              <w:br/>
            </w:r>
          </w:p>
          <w:p w14:paraId="79A81C76" w14:textId="79542E09" w:rsidR="00653AFB" w:rsidRPr="00D632E5" w:rsidRDefault="00653AFB" w:rsidP="0074219C">
            <w:pPr>
              <w:ind w:firstLine="0"/>
              <w:jc w:val="center"/>
            </w:pPr>
            <w:r w:rsidRPr="00D632E5">
              <w:t>ostatní</w:t>
            </w:r>
            <w:r w:rsidR="0074219C">
              <w:br/>
            </w:r>
          </w:p>
          <w:p w14:paraId="4158DEF7" w14:textId="77777777" w:rsidR="00653AFB" w:rsidRPr="00D632E5" w:rsidRDefault="00653AFB" w:rsidP="0074219C">
            <w:pPr>
              <w:ind w:firstLine="0"/>
              <w:jc w:val="center"/>
            </w:pPr>
            <w:r w:rsidRPr="00D632E5">
              <w:t>ostatní</w:t>
            </w:r>
          </w:p>
          <w:p w14:paraId="096E8C91" w14:textId="77777777" w:rsidR="00653AFB" w:rsidRPr="00D632E5" w:rsidRDefault="00653AFB" w:rsidP="0074219C">
            <w:pPr>
              <w:ind w:firstLine="0"/>
              <w:jc w:val="center"/>
            </w:pPr>
            <w:r w:rsidRPr="00D632E5">
              <w:t>ostatní</w:t>
            </w:r>
          </w:p>
          <w:p w14:paraId="71133A30" w14:textId="77777777" w:rsidR="00653AFB" w:rsidRPr="00D632E5" w:rsidRDefault="00653AFB" w:rsidP="0074219C">
            <w:pPr>
              <w:ind w:firstLine="0"/>
              <w:jc w:val="center"/>
            </w:pPr>
            <w:r w:rsidRPr="00D632E5">
              <w:t>ostatní</w:t>
            </w:r>
          </w:p>
          <w:p w14:paraId="313B75DC" w14:textId="0A62EA6E" w:rsidR="00653AFB" w:rsidRPr="00D632E5" w:rsidRDefault="00653AFB" w:rsidP="0074219C">
            <w:pPr>
              <w:ind w:firstLine="0"/>
              <w:jc w:val="center"/>
            </w:pPr>
            <w:r w:rsidRPr="00D632E5">
              <w:t>nebezpečný</w:t>
            </w:r>
            <w:r w:rsidR="0074219C">
              <w:br/>
            </w:r>
          </w:p>
          <w:p w14:paraId="51254B0B" w14:textId="77777777" w:rsidR="00653AFB" w:rsidRPr="00D632E5" w:rsidRDefault="00653AFB" w:rsidP="0074219C">
            <w:pPr>
              <w:ind w:firstLine="0"/>
              <w:jc w:val="center"/>
            </w:pPr>
            <w:r w:rsidRPr="00D632E5">
              <w:t>ostatní</w:t>
            </w:r>
          </w:p>
          <w:p w14:paraId="4A64E43E" w14:textId="2391BA2F" w:rsidR="00653AFB" w:rsidRPr="00D632E5" w:rsidRDefault="00653AFB" w:rsidP="0074219C">
            <w:pPr>
              <w:ind w:firstLine="0"/>
              <w:jc w:val="center"/>
            </w:pPr>
            <w:r w:rsidRPr="00D632E5">
              <w:t>nebezpečný</w:t>
            </w:r>
          </w:p>
        </w:tc>
      </w:tr>
      <w:tr w:rsidR="00653AFB" w:rsidRPr="000A2FEB" w14:paraId="6FBB9152" w14:textId="77777777" w:rsidTr="00D1692E">
        <w:trPr>
          <w:jc w:val="center"/>
        </w:trPr>
        <w:tc>
          <w:tcPr>
            <w:tcW w:w="9232" w:type="dxa"/>
            <w:gridSpan w:val="2"/>
          </w:tcPr>
          <w:p w14:paraId="3B42ADE4" w14:textId="77777777" w:rsidR="00653AFB" w:rsidRPr="00F76107" w:rsidRDefault="00653AFB" w:rsidP="0074219C">
            <w:pPr>
              <w:ind w:firstLine="0"/>
              <w:jc w:val="left"/>
              <w:rPr>
                <w:b/>
              </w:rPr>
            </w:pPr>
            <w:r w:rsidRPr="00F76107">
              <w:rPr>
                <w:b/>
              </w:rPr>
              <w:t>Výskyt:</w:t>
            </w:r>
          </w:p>
          <w:p w14:paraId="49AC3D61" w14:textId="24D1C2BD" w:rsidR="00653AFB" w:rsidRPr="00D632E5" w:rsidRDefault="00653AFB" w:rsidP="0074219C">
            <w:pPr>
              <w:ind w:firstLine="0"/>
              <w:jc w:val="left"/>
            </w:pPr>
            <w:r w:rsidRPr="00D632E5">
              <w:t>Stavební a demoliční odpady, znečištěné organickými či anorganickými látkami, které mohou vykazov</w:t>
            </w:r>
            <w:r w:rsidR="0074219C">
              <w:t>at určitý stupeň nebezpečnosti.</w:t>
            </w:r>
          </w:p>
        </w:tc>
      </w:tr>
      <w:tr w:rsidR="00653AFB" w:rsidRPr="000A2FEB" w14:paraId="14AD40ED" w14:textId="77777777" w:rsidTr="00D1692E">
        <w:trPr>
          <w:jc w:val="center"/>
        </w:trPr>
        <w:tc>
          <w:tcPr>
            <w:tcW w:w="9232" w:type="dxa"/>
            <w:gridSpan w:val="2"/>
          </w:tcPr>
          <w:p w14:paraId="3D816F0B" w14:textId="77777777" w:rsidR="0074219C" w:rsidRPr="00F76107" w:rsidRDefault="00653AFB" w:rsidP="0074219C">
            <w:pPr>
              <w:ind w:firstLine="0"/>
              <w:jc w:val="left"/>
              <w:rPr>
                <w:b/>
              </w:rPr>
            </w:pPr>
            <w:r w:rsidRPr="00F76107">
              <w:rPr>
                <w:b/>
              </w:rPr>
              <w:t>Předpokládaná množství:</w:t>
            </w:r>
          </w:p>
          <w:p w14:paraId="09C2E3E3" w14:textId="556D7B34" w:rsidR="00653AFB" w:rsidRPr="00D632E5" w:rsidRDefault="0074219C" w:rsidP="0074219C">
            <w:pPr>
              <w:ind w:firstLine="0"/>
              <w:jc w:val="left"/>
            </w:pPr>
            <w:r>
              <w:t>Podle konkrétních podmínek území.</w:t>
            </w:r>
          </w:p>
        </w:tc>
      </w:tr>
      <w:tr w:rsidR="00653AFB" w:rsidRPr="000A2FEB" w14:paraId="55048102" w14:textId="77777777" w:rsidTr="00D1692E">
        <w:trPr>
          <w:jc w:val="center"/>
        </w:trPr>
        <w:tc>
          <w:tcPr>
            <w:tcW w:w="9232" w:type="dxa"/>
            <w:gridSpan w:val="2"/>
          </w:tcPr>
          <w:p w14:paraId="55A0862F" w14:textId="77777777" w:rsidR="00653AFB" w:rsidRPr="00F76107" w:rsidRDefault="00653AFB" w:rsidP="0074219C">
            <w:pPr>
              <w:ind w:firstLine="0"/>
              <w:jc w:val="left"/>
              <w:rPr>
                <w:b/>
              </w:rPr>
            </w:pPr>
            <w:r w:rsidRPr="00F76107">
              <w:rPr>
                <w:b/>
              </w:rPr>
              <w:t>Charakteristika potenciálního nebezpečí:</w:t>
            </w:r>
          </w:p>
          <w:p w14:paraId="1E699EF9" w14:textId="650C57E9" w:rsidR="00653AFB" w:rsidRPr="00D632E5" w:rsidRDefault="00653AFB" w:rsidP="0074219C">
            <w:pPr>
              <w:ind w:firstLine="0"/>
              <w:jc w:val="left"/>
            </w:pPr>
            <w:r w:rsidRPr="00D632E5">
              <w:t>Odpady z demolic se mohou vyznačovat škodlivostí na zdraví a schopností uvolňovat nebezpečné látky do životního prostředí.</w:t>
            </w:r>
          </w:p>
        </w:tc>
      </w:tr>
      <w:tr w:rsidR="00653AFB" w:rsidRPr="000A2FEB" w14:paraId="66711178" w14:textId="77777777" w:rsidTr="00D1692E">
        <w:trPr>
          <w:jc w:val="center"/>
        </w:trPr>
        <w:tc>
          <w:tcPr>
            <w:tcW w:w="9232" w:type="dxa"/>
            <w:gridSpan w:val="2"/>
          </w:tcPr>
          <w:p w14:paraId="28D61FAA" w14:textId="77777777" w:rsidR="00653AFB" w:rsidRPr="00F76107" w:rsidRDefault="00653AFB" w:rsidP="0074219C">
            <w:pPr>
              <w:ind w:firstLine="0"/>
              <w:jc w:val="left"/>
              <w:rPr>
                <w:b/>
              </w:rPr>
            </w:pPr>
            <w:r w:rsidRPr="00F76107">
              <w:rPr>
                <w:b/>
              </w:rPr>
              <w:t>Činnosti, které mají být vykonány při vyhlášení stupňů ohrožení jako prevence:</w:t>
            </w:r>
          </w:p>
          <w:p w14:paraId="6DD383B8" w14:textId="3793A209" w:rsidR="00653AFB" w:rsidRPr="00D632E5" w:rsidRDefault="00653AFB" w:rsidP="0074219C">
            <w:pPr>
              <w:ind w:firstLine="0"/>
              <w:jc w:val="left"/>
            </w:pPr>
            <w:r w:rsidRPr="00D632E5">
              <w:t>Stavebně technick</w:t>
            </w:r>
            <w:r w:rsidR="0074219C">
              <w:t>á opatření v postiženém území.</w:t>
            </w:r>
          </w:p>
        </w:tc>
      </w:tr>
      <w:tr w:rsidR="00653AFB" w:rsidRPr="000A2FEB" w14:paraId="375AD5AB" w14:textId="77777777" w:rsidTr="00D1692E">
        <w:trPr>
          <w:jc w:val="center"/>
        </w:trPr>
        <w:tc>
          <w:tcPr>
            <w:tcW w:w="9232" w:type="dxa"/>
            <w:gridSpan w:val="2"/>
          </w:tcPr>
          <w:p w14:paraId="1AB80A87" w14:textId="77777777" w:rsidR="00653AFB" w:rsidRPr="00F76107" w:rsidRDefault="00653AFB" w:rsidP="0074219C">
            <w:pPr>
              <w:ind w:firstLine="0"/>
              <w:jc w:val="left"/>
              <w:rPr>
                <w:b/>
              </w:rPr>
            </w:pPr>
            <w:r w:rsidRPr="00F76107">
              <w:rPr>
                <w:b/>
              </w:rPr>
              <w:t>Odpovědnost za odstranění odpadu:</w:t>
            </w:r>
          </w:p>
          <w:p w14:paraId="2BA01538" w14:textId="7827B170" w:rsidR="00653AFB" w:rsidRPr="00D632E5" w:rsidRDefault="00653AFB" w:rsidP="0074219C">
            <w:pPr>
              <w:ind w:firstLine="0"/>
              <w:jc w:val="left"/>
            </w:pPr>
            <w:r w:rsidRPr="00D632E5">
              <w:t>Způsob nakládání s odpadem na území města se určí po dohodě s firmou, která má k tomu oprávnění. Odpady se odstraňují v součinnosti s majiteli a uživateli pozemků.</w:t>
            </w:r>
          </w:p>
        </w:tc>
      </w:tr>
      <w:tr w:rsidR="00653AFB" w:rsidRPr="000A2FEB" w14:paraId="7CE59534" w14:textId="77777777" w:rsidTr="00D1692E">
        <w:trPr>
          <w:jc w:val="center"/>
        </w:trPr>
        <w:tc>
          <w:tcPr>
            <w:tcW w:w="9232" w:type="dxa"/>
            <w:gridSpan w:val="2"/>
          </w:tcPr>
          <w:p w14:paraId="32C3D02C" w14:textId="77777777" w:rsidR="00653AFB" w:rsidRPr="00F76107" w:rsidRDefault="00653AFB" w:rsidP="0074219C">
            <w:pPr>
              <w:ind w:firstLine="0"/>
              <w:jc w:val="left"/>
              <w:rPr>
                <w:b/>
              </w:rPr>
            </w:pPr>
            <w:r w:rsidRPr="00F76107">
              <w:rPr>
                <w:b/>
              </w:rPr>
              <w:t>Činnosti při odstranění následků škod:</w:t>
            </w:r>
          </w:p>
          <w:p w14:paraId="6E3185C4" w14:textId="2B58C9C9" w:rsidR="00653AFB" w:rsidRPr="00D632E5" w:rsidRDefault="00653AFB" w:rsidP="0074219C">
            <w:pPr>
              <w:ind w:firstLine="0"/>
              <w:jc w:val="left"/>
            </w:pPr>
            <w:r w:rsidRPr="00D632E5">
              <w:t>Odpady z demolic shromažďují a sbírají odděleně od ostatního odpadu vzniklého v důsledku havarijní situace. Tento odpad se shromažďuje na určených místech. Odpady se shromažďují odděleně podle druhů znečištění. Stavební odpady obsahující nebezpečné látky (např. dehet, azbest) nebo znečištěné nebezpečnými látkami (např. ropnými) se odstraňují na skládce nebezpečných odpadů (skupina S-NO). Ostatní stavební odpady se třídí na spalitelné (např. dřevo), které se spalují ve spalovně komunálního odpadu a inertní materiály, které se ukládají na skládce komunálního odpadu (skupina S-OO). Pokud vzniknou odpady s obsahem azbestu</w:t>
            </w:r>
            <w:r w:rsidR="0074219C">
              <w:t>,</w:t>
            </w:r>
            <w:r w:rsidRPr="00D632E5">
              <w:t xml:space="preserve"> je nutné s nimi </w:t>
            </w:r>
            <w:r w:rsidR="0074219C">
              <w:t>nakládat se zvýšenou opatrností</w:t>
            </w:r>
            <w:r w:rsidRPr="00D632E5">
              <w:t xml:space="preserve"> dle platné legislativy a zvláštních právních předpisů.</w:t>
            </w:r>
          </w:p>
        </w:tc>
      </w:tr>
      <w:tr w:rsidR="00653AFB" w:rsidRPr="000A2FEB" w14:paraId="0B08328E" w14:textId="77777777" w:rsidTr="00D1692E">
        <w:trPr>
          <w:jc w:val="center"/>
        </w:trPr>
        <w:tc>
          <w:tcPr>
            <w:tcW w:w="9232" w:type="dxa"/>
            <w:gridSpan w:val="2"/>
          </w:tcPr>
          <w:p w14:paraId="0E99E667" w14:textId="77777777" w:rsidR="00653AFB" w:rsidRPr="00F76107" w:rsidRDefault="00653AFB" w:rsidP="0074219C">
            <w:pPr>
              <w:ind w:firstLine="0"/>
              <w:jc w:val="left"/>
              <w:rPr>
                <w:b/>
              </w:rPr>
            </w:pPr>
            <w:r w:rsidRPr="00F76107">
              <w:rPr>
                <w:b/>
              </w:rPr>
              <w:t>Ochrana osob, které s odpadem manipulují:</w:t>
            </w:r>
          </w:p>
          <w:p w14:paraId="510013E6" w14:textId="1D824086" w:rsidR="00653AFB" w:rsidRPr="00D632E5" w:rsidRDefault="00653AFB" w:rsidP="0074219C">
            <w:pPr>
              <w:ind w:firstLine="0"/>
              <w:jc w:val="left"/>
            </w:pPr>
            <w:r w:rsidRPr="00D632E5">
              <w:t>Osobní ochranné pracovní prostředky při manipulaci s odpadem: respirátor, ochranné rukavice, ochranný oděv. Při manipulaci s odpadem nejíst, nepít, nekouřit.</w:t>
            </w:r>
          </w:p>
        </w:tc>
      </w:tr>
      <w:tr w:rsidR="00653AFB" w:rsidRPr="000A2FEB" w14:paraId="22D95D60" w14:textId="77777777" w:rsidTr="00D1692E">
        <w:trPr>
          <w:jc w:val="center"/>
        </w:trPr>
        <w:tc>
          <w:tcPr>
            <w:tcW w:w="9232" w:type="dxa"/>
            <w:gridSpan w:val="2"/>
          </w:tcPr>
          <w:p w14:paraId="54881673" w14:textId="77777777" w:rsidR="00653AFB" w:rsidRPr="00F76107" w:rsidRDefault="00653AFB" w:rsidP="0074219C">
            <w:pPr>
              <w:ind w:firstLine="0"/>
              <w:jc w:val="left"/>
              <w:rPr>
                <w:b/>
              </w:rPr>
            </w:pPr>
            <w:r w:rsidRPr="00F76107">
              <w:rPr>
                <w:b/>
              </w:rPr>
              <w:t>Kontakt na místo poskytující informace:</w:t>
            </w:r>
          </w:p>
          <w:p w14:paraId="2F63CDC2" w14:textId="6E31F191" w:rsidR="00653AFB" w:rsidRPr="0074219C" w:rsidRDefault="008A7A66" w:rsidP="0074219C">
            <w:pPr>
              <w:ind w:firstLine="0"/>
              <w:jc w:val="left"/>
            </w:pPr>
            <w:r w:rsidRPr="00724B21">
              <w:t>Kontakt</w:t>
            </w:r>
            <w:r>
              <w:t>y</w:t>
            </w:r>
            <w:r w:rsidRPr="00724B21">
              <w:t xml:space="preserve"> na firmy</w:t>
            </w:r>
            <w:r>
              <w:t>,</w:t>
            </w:r>
            <w:r w:rsidRPr="00724B21">
              <w:t xml:space="preserve"> které mají oprávnění pro nakládání s</w:t>
            </w:r>
            <w:r>
              <w:t> </w:t>
            </w:r>
            <w:r w:rsidRPr="00724B21">
              <w:t>odpady</w:t>
            </w:r>
            <w:r>
              <w:t>,</w:t>
            </w:r>
            <w:r w:rsidRPr="00724B21">
              <w:t xml:space="preserve"> j</w:t>
            </w:r>
            <w:r>
              <w:t>sou</w:t>
            </w:r>
            <w:r w:rsidRPr="00724B21">
              <w:t xml:space="preserve"> uveden</w:t>
            </w:r>
            <w:r>
              <w:t>y</w:t>
            </w:r>
            <w:r w:rsidRPr="00724B21">
              <w:t xml:space="preserve"> v kapitole 7.2.</w:t>
            </w:r>
          </w:p>
        </w:tc>
      </w:tr>
    </w:tbl>
    <w:p w14:paraId="5744CBD0" w14:textId="77777777" w:rsidR="0074219C" w:rsidRDefault="0074219C">
      <w:pPr>
        <w:spacing w:before="0" w:after="200" w:line="276" w:lineRule="auto"/>
        <w:ind w:firstLine="0"/>
        <w:jc w:val="left"/>
        <w:rPr>
          <w:highlight w:val="yellow"/>
        </w:rPr>
      </w:pPr>
      <w:r>
        <w:rPr>
          <w:highlight w:val="yellow"/>
        </w:rPr>
        <w:br w:type="page"/>
      </w:r>
    </w:p>
    <w:p w14:paraId="50B8CB0A" w14:textId="77777777" w:rsidR="00653AFB" w:rsidRPr="000A2FEB" w:rsidRDefault="00653AFB" w:rsidP="0074219C">
      <w:pPr>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5"/>
        <w:gridCol w:w="2142"/>
      </w:tblGrid>
      <w:tr w:rsidR="00653AFB" w:rsidRPr="000A2FEB" w14:paraId="6DDD2CC8" w14:textId="77777777" w:rsidTr="00D1692E">
        <w:trPr>
          <w:jc w:val="center"/>
        </w:trPr>
        <w:tc>
          <w:tcPr>
            <w:tcW w:w="9247" w:type="dxa"/>
            <w:gridSpan w:val="2"/>
          </w:tcPr>
          <w:p w14:paraId="3ABC88E9" w14:textId="435D160E" w:rsidR="00653AFB" w:rsidRPr="00761B35" w:rsidRDefault="00761B35" w:rsidP="00635913">
            <w:pPr>
              <w:ind w:firstLine="0"/>
              <w:jc w:val="left"/>
            </w:pPr>
            <w:r>
              <w:t xml:space="preserve">Druh: </w:t>
            </w:r>
            <w:r w:rsidR="00653AFB" w:rsidRPr="00761B35">
              <w:rPr>
                <w:b/>
                <w:sz w:val="28"/>
              </w:rPr>
              <w:t>ODPADY VYVOLANÉ REKONSTRUKCÍ ÚZEMÍ</w:t>
            </w:r>
          </w:p>
        </w:tc>
      </w:tr>
      <w:tr w:rsidR="00653AFB" w:rsidRPr="000A2FEB" w14:paraId="2ABACB89" w14:textId="77777777" w:rsidTr="00D1692E">
        <w:trPr>
          <w:jc w:val="center"/>
        </w:trPr>
        <w:tc>
          <w:tcPr>
            <w:tcW w:w="7105" w:type="dxa"/>
          </w:tcPr>
          <w:p w14:paraId="590BE233" w14:textId="789342E9" w:rsidR="00653AFB" w:rsidRPr="00D632E5" w:rsidRDefault="00761B35" w:rsidP="00635913">
            <w:pPr>
              <w:ind w:firstLine="0"/>
              <w:jc w:val="left"/>
            </w:pPr>
            <w:r>
              <w:t>K</w:t>
            </w:r>
            <w:r w:rsidR="00653AFB" w:rsidRPr="00D632E5">
              <w:t>ódy a názvy odpadů (podle Katalogu odpadů):</w:t>
            </w:r>
          </w:p>
          <w:p w14:paraId="335BB531" w14:textId="252820D9" w:rsidR="00653AFB" w:rsidRPr="00D632E5" w:rsidRDefault="00635913" w:rsidP="00635913">
            <w:pPr>
              <w:ind w:firstLine="0"/>
              <w:jc w:val="left"/>
            </w:pPr>
            <w:r>
              <w:t xml:space="preserve">17 01 06 (07) – </w:t>
            </w:r>
            <w:r w:rsidR="00653AFB" w:rsidRPr="00D632E5">
              <w:t>Směsi nebo oddělené frakce betonu, cihel, tašek a</w:t>
            </w:r>
            <w:r>
              <w:t xml:space="preserve"> </w:t>
            </w:r>
            <w:r w:rsidR="00653AFB" w:rsidRPr="00D632E5">
              <w:t>keramických výrobků obsahující a neobsahující</w:t>
            </w:r>
            <w:r>
              <w:t xml:space="preserve"> </w:t>
            </w:r>
            <w:r w:rsidR="00653AFB" w:rsidRPr="00D632E5">
              <w:t>nebezpečné látky</w:t>
            </w:r>
          </w:p>
          <w:p w14:paraId="6042DFD5" w14:textId="43570DF8" w:rsidR="00653AFB" w:rsidRPr="00D632E5" w:rsidRDefault="00635913" w:rsidP="00635913">
            <w:pPr>
              <w:ind w:firstLine="0"/>
              <w:jc w:val="left"/>
            </w:pPr>
            <w:r>
              <w:t xml:space="preserve">17 02 01 – </w:t>
            </w:r>
            <w:r w:rsidR="00653AFB" w:rsidRPr="00D632E5">
              <w:t>Dřevo</w:t>
            </w:r>
          </w:p>
          <w:p w14:paraId="0091CFB7" w14:textId="026D7840" w:rsidR="00653AFB" w:rsidRPr="00D632E5" w:rsidRDefault="00635913" w:rsidP="00635913">
            <w:pPr>
              <w:ind w:firstLine="0"/>
              <w:jc w:val="left"/>
            </w:pPr>
            <w:r>
              <w:t xml:space="preserve">17 02 02 – </w:t>
            </w:r>
            <w:r w:rsidR="00653AFB" w:rsidRPr="00D632E5">
              <w:t>Sklo</w:t>
            </w:r>
          </w:p>
          <w:p w14:paraId="74DA5115" w14:textId="4BB42A4D" w:rsidR="00653AFB" w:rsidRPr="00D632E5" w:rsidRDefault="00635913" w:rsidP="00635913">
            <w:pPr>
              <w:ind w:firstLine="0"/>
              <w:jc w:val="left"/>
            </w:pPr>
            <w:r>
              <w:t xml:space="preserve">17 02 03 – </w:t>
            </w:r>
            <w:r w:rsidR="00653AFB" w:rsidRPr="00D632E5">
              <w:t>Plasty</w:t>
            </w:r>
          </w:p>
          <w:p w14:paraId="2D694496" w14:textId="67749F7A" w:rsidR="00653AFB" w:rsidRPr="00D632E5" w:rsidRDefault="00635913" w:rsidP="00635913">
            <w:pPr>
              <w:ind w:firstLine="0"/>
              <w:jc w:val="left"/>
            </w:pPr>
            <w:r>
              <w:t xml:space="preserve">17 02 04 – </w:t>
            </w:r>
            <w:r w:rsidR="00653AFB" w:rsidRPr="00D632E5">
              <w:t>Sklo, plasty, dřevo obsahující nebezpečné látky nebo nebezpečnými látkami znečištěné</w:t>
            </w:r>
          </w:p>
          <w:p w14:paraId="3A78F959" w14:textId="1DFFBB9D" w:rsidR="00653AFB" w:rsidRPr="00D632E5" w:rsidRDefault="00653AFB" w:rsidP="00635913">
            <w:pPr>
              <w:ind w:firstLine="0"/>
              <w:jc w:val="left"/>
            </w:pPr>
            <w:r w:rsidRPr="00D632E5">
              <w:t xml:space="preserve">17 03 01 (02) </w:t>
            </w:r>
            <w:r w:rsidR="00635913">
              <w:t xml:space="preserve">– </w:t>
            </w:r>
            <w:r w:rsidRPr="00D632E5">
              <w:t>Asfaltové směsi obsahují</w:t>
            </w:r>
            <w:r w:rsidR="00635913">
              <w:t>cí a neobsahující dehet</w:t>
            </w:r>
          </w:p>
          <w:p w14:paraId="4E02906A" w14:textId="03178DED" w:rsidR="00653AFB" w:rsidRPr="00D632E5" w:rsidRDefault="00635913" w:rsidP="00635913">
            <w:pPr>
              <w:ind w:firstLine="0"/>
              <w:jc w:val="left"/>
            </w:pPr>
            <w:r>
              <w:t xml:space="preserve">17 04      – </w:t>
            </w:r>
            <w:r w:rsidR="00653AFB" w:rsidRPr="00D632E5">
              <w:t>Kovy (včetně jejich slitin)</w:t>
            </w:r>
          </w:p>
          <w:p w14:paraId="536B1E7B" w14:textId="31B673E7" w:rsidR="00653AFB" w:rsidRPr="00D632E5" w:rsidRDefault="00653AFB" w:rsidP="00635913">
            <w:pPr>
              <w:ind w:firstLine="0"/>
              <w:jc w:val="left"/>
            </w:pPr>
            <w:r w:rsidRPr="00D632E5">
              <w:t xml:space="preserve">17 05 03 (04) </w:t>
            </w:r>
            <w:r w:rsidR="00635913">
              <w:t xml:space="preserve">– </w:t>
            </w:r>
            <w:r w:rsidRPr="00D632E5">
              <w:t>Zemina a kamení obsahující a neobsahující nebezp</w:t>
            </w:r>
            <w:r w:rsidR="00635913">
              <w:t xml:space="preserve">ečné </w:t>
            </w:r>
            <w:r w:rsidRPr="00D632E5">
              <w:t>látky</w:t>
            </w:r>
          </w:p>
          <w:p w14:paraId="4F7D24B5" w14:textId="112C194E" w:rsidR="00653AFB" w:rsidRPr="00D632E5" w:rsidRDefault="00653AFB" w:rsidP="00635913">
            <w:pPr>
              <w:ind w:firstLine="0"/>
              <w:jc w:val="left"/>
            </w:pPr>
            <w:r w:rsidRPr="00D632E5">
              <w:t xml:space="preserve">17 05 05 (06) </w:t>
            </w:r>
            <w:r w:rsidR="00635913">
              <w:t xml:space="preserve">– </w:t>
            </w:r>
            <w:r w:rsidRPr="00D632E5">
              <w:t>Vytěžená hlušina obsahující a neobsahující nebezp</w:t>
            </w:r>
            <w:r w:rsidR="00635913">
              <w:t>ečné</w:t>
            </w:r>
            <w:r w:rsidRPr="00D632E5">
              <w:t xml:space="preserve"> látky</w:t>
            </w:r>
          </w:p>
          <w:p w14:paraId="1068D269" w14:textId="261599CD" w:rsidR="00653AFB" w:rsidRPr="00D632E5" w:rsidRDefault="00635913" w:rsidP="00635913">
            <w:pPr>
              <w:ind w:firstLine="0"/>
              <w:jc w:val="left"/>
            </w:pPr>
            <w:r>
              <w:t xml:space="preserve">17 06 05 – </w:t>
            </w:r>
            <w:r w:rsidR="00653AFB" w:rsidRPr="00D632E5">
              <w:t>Stavební materiály obsahující azbest</w:t>
            </w:r>
          </w:p>
        </w:tc>
        <w:tc>
          <w:tcPr>
            <w:tcW w:w="2142" w:type="dxa"/>
          </w:tcPr>
          <w:p w14:paraId="205CC9A8" w14:textId="77777777" w:rsidR="00653AFB" w:rsidRPr="00635913" w:rsidRDefault="00653AFB" w:rsidP="00635913">
            <w:pPr>
              <w:ind w:firstLine="0"/>
              <w:jc w:val="center"/>
              <w:rPr>
                <w:b/>
              </w:rPr>
            </w:pPr>
            <w:r w:rsidRPr="00635913">
              <w:rPr>
                <w:b/>
              </w:rPr>
              <w:t>Kategorie odpadu:</w:t>
            </w:r>
          </w:p>
          <w:p w14:paraId="1CD91F1A" w14:textId="6BD8DC90" w:rsidR="00653AFB" w:rsidRPr="00D632E5" w:rsidRDefault="00653AFB" w:rsidP="00635913">
            <w:pPr>
              <w:ind w:firstLine="0"/>
              <w:jc w:val="center"/>
            </w:pPr>
            <w:r w:rsidRPr="00D632E5">
              <w:t>nebezpečný</w:t>
            </w:r>
            <w:r w:rsidR="00635913">
              <w:t xml:space="preserve">, </w:t>
            </w:r>
            <w:r w:rsidRPr="00D632E5">
              <w:t>ostatní</w:t>
            </w:r>
            <w:r w:rsidR="00635913">
              <w:br/>
            </w:r>
          </w:p>
          <w:p w14:paraId="508ADB9F" w14:textId="77777777" w:rsidR="00653AFB" w:rsidRPr="00D632E5" w:rsidRDefault="00653AFB" w:rsidP="00635913">
            <w:pPr>
              <w:ind w:firstLine="0"/>
              <w:jc w:val="center"/>
            </w:pPr>
            <w:r w:rsidRPr="00D632E5">
              <w:t>ostatní</w:t>
            </w:r>
          </w:p>
          <w:p w14:paraId="7A183EEC" w14:textId="77777777" w:rsidR="00653AFB" w:rsidRPr="00D632E5" w:rsidRDefault="00653AFB" w:rsidP="00635913">
            <w:pPr>
              <w:ind w:firstLine="0"/>
              <w:jc w:val="center"/>
            </w:pPr>
            <w:r w:rsidRPr="00D632E5">
              <w:t>ostatní</w:t>
            </w:r>
          </w:p>
          <w:p w14:paraId="0F32CD9D" w14:textId="77777777" w:rsidR="00653AFB" w:rsidRPr="00D632E5" w:rsidRDefault="00653AFB" w:rsidP="00635913">
            <w:pPr>
              <w:ind w:firstLine="0"/>
              <w:jc w:val="center"/>
            </w:pPr>
            <w:r w:rsidRPr="00D632E5">
              <w:t>ostatní</w:t>
            </w:r>
          </w:p>
          <w:p w14:paraId="392D50C4" w14:textId="3694E612" w:rsidR="00653AFB" w:rsidRPr="00D632E5" w:rsidRDefault="00653AFB" w:rsidP="00635913">
            <w:pPr>
              <w:ind w:firstLine="0"/>
              <w:jc w:val="center"/>
            </w:pPr>
            <w:r w:rsidRPr="00D632E5">
              <w:t>nebezpečný</w:t>
            </w:r>
            <w:r w:rsidR="00635913">
              <w:br/>
            </w:r>
          </w:p>
          <w:p w14:paraId="1A803CC2" w14:textId="77777777" w:rsidR="00653AFB" w:rsidRPr="00D632E5" w:rsidRDefault="00653AFB" w:rsidP="00635913">
            <w:pPr>
              <w:ind w:firstLine="0"/>
              <w:jc w:val="center"/>
            </w:pPr>
            <w:r w:rsidRPr="00D632E5">
              <w:t>nebezpečný, ostatní</w:t>
            </w:r>
          </w:p>
          <w:p w14:paraId="44A791E1" w14:textId="77777777" w:rsidR="00653AFB" w:rsidRPr="00D632E5" w:rsidRDefault="00653AFB" w:rsidP="00635913">
            <w:pPr>
              <w:ind w:firstLine="0"/>
              <w:jc w:val="center"/>
            </w:pPr>
            <w:r w:rsidRPr="00D632E5">
              <w:t>nebezpečný, ostatní</w:t>
            </w:r>
          </w:p>
          <w:p w14:paraId="6B942F71" w14:textId="77777777" w:rsidR="00653AFB" w:rsidRPr="00D632E5" w:rsidRDefault="00653AFB" w:rsidP="00635913">
            <w:pPr>
              <w:ind w:firstLine="0"/>
              <w:jc w:val="center"/>
            </w:pPr>
            <w:r w:rsidRPr="00D632E5">
              <w:t>nebezpečný, ostatní</w:t>
            </w:r>
          </w:p>
          <w:p w14:paraId="2EECDF90" w14:textId="77777777" w:rsidR="00653AFB" w:rsidRPr="00D632E5" w:rsidRDefault="00653AFB" w:rsidP="00635913">
            <w:pPr>
              <w:ind w:firstLine="0"/>
              <w:jc w:val="center"/>
            </w:pPr>
            <w:r w:rsidRPr="00D632E5">
              <w:t>nebezpečný, ostatní</w:t>
            </w:r>
          </w:p>
          <w:p w14:paraId="5049652A" w14:textId="77777777" w:rsidR="00653AFB" w:rsidRPr="00D632E5" w:rsidRDefault="00653AFB" w:rsidP="00635913">
            <w:pPr>
              <w:ind w:firstLine="0"/>
              <w:jc w:val="center"/>
            </w:pPr>
            <w:r w:rsidRPr="00D632E5">
              <w:t>nebezpečný</w:t>
            </w:r>
          </w:p>
        </w:tc>
      </w:tr>
      <w:tr w:rsidR="00653AFB" w:rsidRPr="000A2FEB" w14:paraId="74A9C57F" w14:textId="77777777" w:rsidTr="00D1692E">
        <w:trPr>
          <w:jc w:val="center"/>
        </w:trPr>
        <w:tc>
          <w:tcPr>
            <w:tcW w:w="9247" w:type="dxa"/>
            <w:gridSpan w:val="2"/>
          </w:tcPr>
          <w:p w14:paraId="5B1F00FD" w14:textId="77777777" w:rsidR="00653AFB" w:rsidRPr="00635913" w:rsidRDefault="00653AFB" w:rsidP="00635913">
            <w:pPr>
              <w:ind w:firstLine="0"/>
              <w:jc w:val="left"/>
              <w:rPr>
                <w:b/>
              </w:rPr>
            </w:pPr>
            <w:r w:rsidRPr="00635913">
              <w:rPr>
                <w:b/>
              </w:rPr>
              <w:t>Výskyt:</w:t>
            </w:r>
          </w:p>
          <w:p w14:paraId="4F75C8EB" w14:textId="77777777" w:rsidR="00653AFB" w:rsidRPr="00D632E5" w:rsidRDefault="00653AFB" w:rsidP="00635913">
            <w:pPr>
              <w:ind w:firstLine="0"/>
              <w:jc w:val="left"/>
            </w:pPr>
            <w:r w:rsidRPr="00D632E5">
              <w:t>Demoliční odpady, stavební odpady, zeminy a hlušiny, jiné odpady ze zařízení obytných objektů, znečištěné organickými či anorganickými látkami, které mohou vykazovat určitý stupeň nebezpečnosti.</w:t>
            </w:r>
          </w:p>
        </w:tc>
      </w:tr>
      <w:tr w:rsidR="00653AFB" w:rsidRPr="000A2FEB" w14:paraId="1F39AC7E" w14:textId="77777777" w:rsidTr="00D1692E">
        <w:trPr>
          <w:jc w:val="center"/>
        </w:trPr>
        <w:tc>
          <w:tcPr>
            <w:tcW w:w="9247" w:type="dxa"/>
            <w:gridSpan w:val="2"/>
          </w:tcPr>
          <w:p w14:paraId="75D3C4BA" w14:textId="77777777" w:rsidR="00635913" w:rsidRPr="00635913" w:rsidRDefault="00635913" w:rsidP="00635913">
            <w:pPr>
              <w:ind w:firstLine="0"/>
              <w:jc w:val="left"/>
              <w:rPr>
                <w:b/>
              </w:rPr>
            </w:pPr>
            <w:r w:rsidRPr="00635913">
              <w:rPr>
                <w:b/>
              </w:rPr>
              <w:t>Předpokládaná množství:</w:t>
            </w:r>
          </w:p>
          <w:p w14:paraId="300A8915" w14:textId="4EAACCC6" w:rsidR="00653AFB" w:rsidRPr="00D632E5" w:rsidRDefault="00635913" w:rsidP="00635913">
            <w:pPr>
              <w:ind w:firstLine="0"/>
              <w:jc w:val="left"/>
            </w:pPr>
            <w:r>
              <w:t>Podle konkrétních podmínek území.</w:t>
            </w:r>
          </w:p>
        </w:tc>
      </w:tr>
      <w:tr w:rsidR="00653AFB" w:rsidRPr="000A2FEB" w14:paraId="034F9111" w14:textId="77777777" w:rsidTr="00D1692E">
        <w:trPr>
          <w:jc w:val="center"/>
        </w:trPr>
        <w:tc>
          <w:tcPr>
            <w:tcW w:w="9247" w:type="dxa"/>
            <w:gridSpan w:val="2"/>
          </w:tcPr>
          <w:p w14:paraId="029B2AA7" w14:textId="77777777" w:rsidR="00653AFB" w:rsidRPr="00635913" w:rsidRDefault="00653AFB" w:rsidP="00635913">
            <w:pPr>
              <w:ind w:firstLine="0"/>
              <w:jc w:val="left"/>
              <w:rPr>
                <w:b/>
              </w:rPr>
            </w:pPr>
            <w:r w:rsidRPr="00635913">
              <w:rPr>
                <w:b/>
              </w:rPr>
              <w:t>Charakteristika potenciálního nebezpečí:</w:t>
            </w:r>
          </w:p>
          <w:p w14:paraId="15C00A15" w14:textId="77777777" w:rsidR="00653AFB" w:rsidRPr="00D632E5" w:rsidRDefault="00653AFB" w:rsidP="00635913">
            <w:pPr>
              <w:ind w:firstLine="0"/>
              <w:jc w:val="left"/>
            </w:pPr>
            <w:r w:rsidRPr="00D632E5">
              <w:t>Některé odpady z rekonstruovaného území obsahují nebezpečné látky nebo mohou být znečištěny nebezpečnými látkami, které se vyznačují škodlivostí na zdraví a schopností uvolňovat nebezpečné látky do životního prostředí.</w:t>
            </w:r>
          </w:p>
        </w:tc>
      </w:tr>
      <w:tr w:rsidR="00653AFB" w:rsidRPr="000A2FEB" w14:paraId="55ACD267" w14:textId="77777777" w:rsidTr="00D1692E">
        <w:trPr>
          <w:jc w:val="center"/>
        </w:trPr>
        <w:tc>
          <w:tcPr>
            <w:tcW w:w="9247" w:type="dxa"/>
            <w:gridSpan w:val="2"/>
          </w:tcPr>
          <w:p w14:paraId="1E7CDD98" w14:textId="77777777" w:rsidR="00653AFB" w:rsidRPr="00635913" w:rsidRDefault="00653AFB" w:rsidP="00635913">
            <w:pPr>
              <w:ind w:firstLine="0"/>
              <w:jc w:val="left"/>
              <w:rPr>
                <w:b/>
              </w:rPr>
            </w:pPr>
            <w:r w:rsidRPr="00635913">
              <w:rPr>
                <w:b/>
              </w:rPr>
              <w:t>Činnosti, které mají být vykonány při vyhlášení stupňů ohrožení jako prevence:</w:t>
            </w:r>
          </w:p>
          <w:p w14:paraId="3EF199FA" w14:textId="29D17CF2" w:rsidR="00653AFB" w:rsidRPr="00D632E5" w:rsidRDefault="00653AFB" w:rsidP="00635913">
            <w:pPr>
              <w:ind w:firstLine="0"/>
              <w:jc w:val="left"/>
            </w:pPr>
            <w:r w:rsidRPr="00D632E5">
              <w:t>Stavebně technick</w:t>
            </w:r>
            <w:r w:rsidR="00761B35">
              <w:t>á opatření v postiženém území.</w:t>
            </w:r>
          </w:p>
        </w:tc>
      </w:tr>
      <w:tr w:rsidR="00653AFB" w:rsidRPr="000A2FEB" w14:paraId="5D0A96D6" w14:textId="77777777" w:rsidTr="00D1692E">
        <w:trPr>
          <w:jc w:val="center"/>
        </w:trPr>
        <w:tc>
          <w:tcPr>
            <w:tcW w:w="9247" w:type="dxa"/>
            <w:gridSpan w:val="2"/>
          </w:tcPr>
          <w:p w14:paraId="6210974D" w14:textId="77777777" w:rsidR="00653AFB" w:rsidRPr="00635913" w:rsidRDefault="00653AFB" w:rsidP="00635913">
            <w:pPr>
              <w:ind w:firstLine="0"/>
              <w:jc w:val="left"/>
              <w:rPr>
                <w:b/>
              </w:rPr>
            </w:pPr>
            <w:r w:rsidRPr="00635913">
              <w:rPr>
                <w:b/>
              </w:rPr>
              <w:t>Odpovědnost za odstranění odpadu:</w:t>
            </w:r>
          </w:p>
          <w:p w14:paraId="7CA83BC9" w14:textId="6A1E23B2" w:rsidR="00653AFB" w:rsidRPr="00D632E5" w:rsidRDefault="00653AFB" w:rsidP="00635913">
            <w:pPr>
              <w:ind w:firstLine="0"/>
              <w:jc w:val="left"/>
            </w:pPr>
            <w:r w:rsidRPr="00D632E5">
              <w:t>Zjištění stavu kontaminace území a její odstranění se zajistí u některé z firem, která má k tomu oprávnění. Odpady  se odstraňují v součinnosti s majiteli a uživateli pozemků.</w:t>
            </w:r>
          </w:p>
        </w:tc>
      </w:tr>
      <w:tr w:rsidR="00653AFB" w:rsidRPr="000A2FEB" w14:paraId="11AA79E4" w14:textId="77777777" w:rsidTr="00D1692E">
        <w:trPr>
          <w:jc w:val="center"/>
        </w:trPr>
        <w:tc>
          <w:tcPr>
            <w:tcW w:w="9247" w:type="dxa"/>
            <w:gridSpan w:val="2"/>
          </w:tcPr>
          <w:p w14:paraId="7A4983A7" w14:textId="77777777" w:rsidR="00653AFB" w:rsidRPr="00635913" w:rsidRDefault="00653AFB" w:rsidP="00635913">
            <w:pPr>
              <w:ind w:firstLine="0"/>
              <w:jc w:val="left"/>
              <w:rPr>
                <w:b/>
              </w:rPr>
            </w:pPr>
            <w:r w:rsidRPr="00635913">
              <w:rPr>
                <w:b/>
              </w:rPr>
              <w:t>Činnosti při odstranění následků škod:</w:t>
            </w:r>
          </w:p>
          <w:p w14:paraId="234E65F7" w14:textId="7423D875" w:rsidR="00653AFB" w:rsidRPr="00D632E5" w:rsidRDefault="00653AFB" w:rsidP="00635913">
            <w:pPr>
              <w:ind w:firstLine="0"/>
              <w:jc w:val="left"/>
            </w:pPr>
            <w:r w:rsidRPr="00D632E5">
              <w:t>Postup a způsob odstraňování odpadů z rekonstruovaného území určí specializovaná firma. S odpady je nakládáno v souladu se zákonem o odpadech. Nebezpečné odpady nebo odpady znečištěné nebezpečnými látkami se musí odstranit ve spalovně nebo na skládce nebezpečného odpadu. Ostatní odpady jsou tříděny a především spalitelné odpady využívány energeticky. Zbytkový inertní odpad je upravován a využíván např. na skládce komunálního odpadu jako zásypový materiál. Pokud vzniknou odpady s obsahem azbestu</w:t>
            </w:r>
            <w:r w:rsidR="008A7A66">
              <w:t>,</w:t>
            </w:r>
            <w:r w:rsidRPr="00D632E5">
              <w:t xml:space="preserve"> je nutné s nimi </w:t>
            </w:r>
            <w:r w:rsidR="008A7A66">
              <w:t>nakládat se zvýšenou opatrností</w:t>
            </w:r>
            <w:r w:rsidRPr="00D632E5">
              <w:t xml:space="preserve"> dle platné legislativy a zvláštních právních předpisů.</w:t>
            </w:r>
          </w:p>
        </w:tc>
      </w:tr>
      <w:tr w:rsidR="00653AFB" w:rsidRPr="000A2FEB" w14:paraId="39F39C7D" w14:textId="77777777" w:rsidTr="00D1692E">
        <w:trPr>
          <w:jc w:val="center"/>
        </w:trPr>
        <w:tc>
          <w:tcPr>
            <w:tcW w:w="9247" w:type="dxa"/>
            <w:gridSpan w:val="2"/>
          </w:tcPr>
          <w:p w14:paraId="5412EC67" w14:textId="77777777" w:rsidR="00653AFB" w:rsidRPr="008A7A66" w:rsidRDefault="00653AFB" w:rsidP="00635913">
            <w:pPr>
              <w:ind w:firstLine="0"/>
              <w:jc w:val="left"/>
              <w:rPr>
                <w:b/>
              </w:rPr>
            </w:pPr>
            <w:r w:rsidRPr="008A7A66">
              <w:rPr>
                <w:b/>
              </w:rPr>
              <w:t>Ochrana osob, které s odpadem manipulují:</w:t>
            </w:r>
          </w:p>
          <w:p w14:paraId="75041DAE" w14:textId="77777777" w:rsidR="00653AFB" w:rsidRPr="00D632E5" w:rsidRDefault="00653AFB" w:rsidP="00635913">
            <w:pPr>
              <w:ind w:firstLine="0"/>
              <w:jc w:val="left"/>
            </w:pPr>
            <w:r w:rsidRPr="00D632E5">
              <w:t>Osobní ochranné pracovní prostředky při manipulaci s odpadem: respirátor, ochranné brýle, ochranné rukavice, ochranný oděv. Při manipulaci s odpadem nejíst, nepít, nekouřit.</w:t>
            </w:r>
          </w:p>
        </w:tc>
      </w:tr>
      <w:tr w:rsidR="00653AFB" w:rsidRPr="000A2FEB" w14:paraId="2D067E9B" w14:textId="77777777" w:rsidTr="00D1692E">
        <w:trPr>
          <w:jc w:val="center"/>
        </w:trPr>
        <w:tc>
          <w:tcPr>
            <w:tcW w:w="9247" w:type="dxa"/>
            <w:gridSpan w:val="2"/>
          </w:tcPr>
          <w:p w14:paraId="51C7400D" w14:textId="77777777" w:rsidR="00653AFB" w:rsidRPr="008A7A66" w:rsidRDefault="00653AFB" w:rsidP="00635913">
            <w:pPr>
              <w:ind w:firstLine="0"/>
              <w:jc w:val="left"/>
              <w:rPr>
                <w:b/>
              </w:rPr>
            </w:pPr>
            <w:r w:rsidRPr="008A7A66">
              <w:rPr>
                <w:b/>
              </w:rPr>
              <w:t>Kontakt na místo poskytující informace:</w:t>
            </w:r>
          </w:p>
          <w:p w14:paraId="30CC69E0" w14:textId="275B38FC" w:rsidR="00653AFB" w:rsidRPr="00761B35" w:rsidRDefault="008A7A66" w:rsidP="00635913">
            <w:pPr>
              <w:ind w:firstLine="0"/>
              <w:jc w:val="left"/>
            </w:pPr>
            <w:r w:rsidRPr="00724B21">
              <w:t>Kontakt</w:t>
            </w:r>
            <w:r>
              <w:t>y</w:t>
            </w:r>
            <w:r w:rsidRPr="00724B21">
              <w:t xml:space="preserve"> na firmy</w:t>
            </w:r>
            <w:r>
              <w:t>,</w:t>
            </w:r>
            <w:r w:rsidRPr="00724B21">
              <w:t xml:space="preserve"> které mají oprávnění pro nakládání s</w:t>
            </w:r>
            <w:r>
              <w:t> </w:t>
            </w:r>
            <w:r w:rsidRPr="00724B21">
              <w:t>odpady</w:t>
            </w:r>
            <w:r>
              <w:t>,</w:t>
            </w:r>
            <w:r w:rsidRPr="00724B21">
              <w:t xml:space="preserve"> j</w:t>
            </w:r>
            <w:r>
              <w:t>sou</w:t>
            </w:r>
            <w:r w:rsidRPr="00724B21">
              <w:t xml:space="preserve"> uveden</w:t>
            </w:r>
            <w:r>
              <w:t>y</w:t>
            </w:r>
            <w:r w:rsidRPr="00724B21">
              <w:t xml:space="preserve"> v kapitole 7.2.</w:t>
            </w:r>
          </w:p>
        </w:tc>
      </w:tr>
    </w:tbl>
    <w:p w14:paraId="4E87D370" w14:textId="77777777" w:rsidR="00761B35" w:rsidRDefault="00761B35">
      <w:pPr>
        <w:spacing w:before="0" w:after="200" w:line="276" w:lineRule="auto"/>
        <w:ind w:firstLine="0"/>
        <w:jc w:val="left"/>
        <w:rPr>
          <w:highlight w:val="yellow"/>
        </w:rPr>
      </w:pPr>
      <w:r>
        <w:rPr>
          <w:highlight w:val="yellow"/>
        </w:rPr>
        <w:br w:type="page"/>
      </w:r>
    </w:p>
    <w:p w14:paraId="416A2490" w14:textId="77777777" w:rsidR="00653AFB" w:rsidRPr="00424C00" w:rsidRDefault="00653AFB" w:rsidP="003E68E7">
      <w:pPr>
        <w:pStyle w:val="Nadpis2"/>
      </w:pPr>
      <w:bookmarkStart w:id="74" w:name="_Toc48026610"/>
      <w:bookmarkStart w:id="75" w:name="_Toc67988147"/>
      <w:r w:rsidRPr="00424C00">
        <w:lastRenderedPageBreak/>
        <w:t>Firmy pro práci s odpady</w:t>
      </w:r>
      <w:bookmarkEnd w:id="74"/>
      <w:bookmarkEnd w:id="75"/>
    </w:p>
    <w:p w14:paraId="25A53CEE" w14:textId="7ACFEF19" w:rsidR="00653AFB" w:rsidRPr="003E68E7" w:rsidRDefault="003E68E7" w:rsidP="003E68E7">
      <w:r w:rsidRPr="003E68E7">
        <w:t>Seznam</w:t>
      </w:r>
      <w:r w:rsidR="00653AFB" w:rsidRPr="003E68E7">
        <w:t xml:space="preserve"> fir</w:t>
      </w:r>
      <w:r w:rsidRPr="003E68E7">
        <w:t>e</w:t>
      </w:r>
      <w:r w:rsidR="00653AFB" w:rsidRPr="003E68E7">
        <w:t>m</w:t>
      </w:r>
      <w:r w:rsidRPr="003E68E7">
        <w:t xml:space="preserve"> oprávněných</w:t>
      </w:r>
      <w:r w:rsidR="00653AFB" w:rsidRPr="003E68E7">
        <w:t xml:space="preserve"> k provádění sanací a k nakládání s nebezpečnými odpady.</w:t>
      </w:r>
    </w:p>
    <w:p w14:paraId="4EDB02FB" w14:textId="77777777" w:rsidR="003E68E7" w:rsidRPr="000A2FEB" w:rsidRDefault="003E68E7" w:rsidP="003E68E7">
      <w:pPr>
        <w:ind w:firstLine="0"/>
        <w:rPr>
          <w:highlight w:val="yellow"/>
        </w:rPr>
      </w:pP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50"/>
        <w:gridCol w:w="3261"/>
        <w:gridCol w:w="3118"/>
      </w:tblGrid>
      <w:tr w:rsidR="00653AFB" w:rsidRPr="006064BF" w14:paraId="01C16357" w14:textId="77777777" w:rsidTr="003E68E7">
        <w:trPr>
          <w:trHeight w:val="255"/>
        </w:trPr>
        <w:tc>
          <w:tcPr>
            <w:tcW w:w="2850" w:type="dxa"/>
            <w:shd w:val="clear" w:color="auto" w:fill="auto"/>
            <w:vAlign w:val="center"/>
          </w:tcPr>
          <w:p w14:paraId="4F1F49B5" w14:textId="6BA4C030" w:rsidR="00653AFB" w:rsidRPr="003E68E7" w:rsidRDefault="003E68E7" w:rsidP="003E68E7">
            <w:pPr>
              <w:ind w:firstLine="0"/>
              <w:rPr>
                <w:b/>
              </w:rPr>
            </w:pPr>
            <w:r w:rsidRPr="003E68E7">
              <w:rPr>
                <w:b/>
              </w:rPr>
              <w:t>Název a adresa</w:t>
            </w:r>
          </w:p>
        </w:tc>
        <w:tc>
          <w:tcPr>
            <w:tcW w:w="3261" w:type="dxa"/>
            <w:shd w:val="clear" w:color="auto" w:fill="auto"/>
            <w:vAlign w:val="center"/>
          </w:tcPr>
          <w:p w14:paraId="7E5B7706" w14:textId="77777777" w:rsidR="00653AFB" w:rsidRPr="003E68E7" w:rsidRDefault="00653AFB" w:rsidP="003E68E7">
            <w:pPr>
              <w:ind w:firstLine="0"/>
              <w:rPr>
                <w:b/>
              </w:rPr>
            </w:pPr>
            <w:r w:rsidRPr="003E68E7">
              <w:rPr>
                <w:b/>
              </w:rPr>
              <w:t>Oblast činnosti</w:t>
            </w:r>
          </w:p>
        </w:tc>
        <w:tc>
          <w:tcPr>
            <w:tcW w:w="3118" w:type="dxa"/>
            <w:shd w:val="clear" w:color="auto" w:fill="auto"/>
            <w:vAlign w:val="center"/>
          </w:tcPr>
          <w:p w14:paraId="15F20BF5" w14:textId="7B617405" w:rsidR="00653AFB" w:rsidRPr="003E68E7" w:rsidRDefault="003E68E7" w:rsidP="003E68E7">
            <w:pPr>
              <w:ind w:firstLine="0"/>
              <w:rPr>
                <w:b/>
              </w:rPr>
            </w:pPr>
            <w:r w:rsidRPr="003E68E7">
              <w:rPr>
                <w:b/>
              </w:rPr>
              <w:t>Kontakt</w:t>
            </w:r>
          </w:p>
        </w:tc>
      </w:tr>
      <w:tr w:rsidR="00653AFB" w:rsidRPr="006064BF" w14:paraId="06EB9A63" w14:textId="77777777" w:rsidTr="003E68E7">
        <w:trPr>
          <w:trHeight w:val="1020"/>
        </w:trPr>
        <w:tc>
          <w:tcPr>
            <w:tcW w:w="2850" w:type="dxa"/>
            <w:shd w:val="clear" w:color="auto" w:fill="auto"/>
            <w:vAlign w:val="center"/>
          </w:tcPr>
          <w:p w14:paraId="730CAFF5" w14:textId="77777777" w:rsidR="00653AFB" w:rsidRPr="003E68E7" w:rsidRDefault="00653AFB" w:rsidP="003E68E7">
            <w:pPr>
              <w:ind w:firstLine="0"/>
              <w:jc w:val="left"/>
              <w:rPr>
                <w:b/>
              </w:rPr>
            </w:pPr>
            <w:r w:rsidRPr="003E68E7">
              <w:rPr>
                <w:b/>
              </w:rPr>
              <w:t>SUEZ Využití zdrojů a.s.</w:t>
            </w:r>
          </w:p>
          <w:p w14:paraId="709547D0" w14:textId="77777777" w:rsidR="003E68E7" w:rsidRDefault="003E68E7" w:rsidP="003E68E7">
            <w:pPr>
              <w:ind w:firstLine="0"/>
              <w:jc w:val="left"/>
            </w:pPr>
            <w:r>
              <w:t>Španělská 1073/10</w:t>
            </w:r>
            <w:r>
              <w:br/>
              <w:t>120 00  Praha-Vinohrady</w:t>
            </w:r>
          </w:p>
          <w:p w14:paraId="39796528" w14:textId="2D7B5C6B" w:rsidR="00653AFB" w:rsidRPr="006064BF" w:rsidRDefault="00653AFB" w:rsidP="003E68E7">
            <w:pPr>
              <w:ind w:firstLine="0"/>
              <w:jc w:val="left"/>
            </w:pPr>
            <w:r>
              <w:t>celkem 26</w:t>
            </w:r>
            <w:r w:rsidRPr="006064BF">
              <w:t xml:space="preserve"> provozoven</w:t>
            </w:r>
          </w:p>
        </w:tc>
        <w:tc>
          <w:tcPr>
            <w:tcW w:w="3261" w:type="dxa"/>
            <w:shd w:val="clear" w:color="auto" w:fill="auto"/>
            <w:vAlign w:val="center"/>
          </w:tcPr>
          <w:p w14:paraId="012A7DFC" w14:textId="77777777" w:rsidR="00653AFB" w:rsidRPr="006064BF" w:rsidRDefault="00653AFB" w:rsidP="003E68E7">
            <w:pPr>
              <w:ind w:firstLine="0"/>
              <w:jc w:val="left"/>
            </w:pPr>
            <w:r w:rsidRPr="006064BF">
              <w:t>Odvoz průmyslových a komunálních odpadů, sanace a odstraňování ekologických zátěží a azbestu, čištění průmyslových objektů, sběr a separace druhotných surovin.</w:t>
            </w:r>
          </w:p>
        </w:tc>
        <w:tc>
          <w:tcPr>
            <w:tcW w:w="3118" w:type="dxa"/>
            <w:shd w:val="clear" w:color="auto" w:fill="auto"/>
            <w:vAlign w:val="center"/>
          </w:tcPr>
          <w:p w14:paraId="562FE6D7" w14:textId="77777777" w:rsidR="00653AFB" w:rsidRPr="006064BF" w:rsidRDefault="00653AFB" w:rsidP="003E68E7">
            <w:pPr>
              <w:ind w:firstLine="0"/>
              <w:jc w:val="left"/>
            </w:pPr>
            <w:r w:rsidRPr="006064BF">
              <w:t xml:space="preserve">Tel. </w:t>
            </w:r>
            <w:r w:rsidRPr="00202754">
              <w:t> 800 102 000</w:t>
            </w:r>
            <w:r w:rsidRPr="006064BF">
              <w:t>,</w:t>
            </w:r>
          </w:p>
          <w:p w14:paraId="06B7AC16" w14:textId="77777777" w:rsidR="00653AFB" w:rsidRPr="006064BF" w:rsidRDefault="00653AFB" w:rsidP="003E68E7">
            <w:pPr>
              <w:ind w:firstLine="0"/>
              <w:jc w:val="left"/>
            </w:pPr>
            <w:r w:rsidRPr="006064BF">
              <w:t>E-mail:</w:t>
            </w:r>
            <w:r>
              <w:t xml:space="preserve"> </w:t>
            </w:r>
            <w:r w:rsidRPr="00CE0E3A">
              <w:t>info.cz@suez</w:t>
            </w:r>
            <w:r>
              <w:t xml:space="preserve">.com </w:t>
            </w:r>
          </w:p>
          <w:p w14:paraId="4F518F19" w14:textId="77777777" w:rsidR="00653AFB" w:rsidRPr="006064BF" w:rsidRDefault="00653AFB" w:rsidP="003E68E7">
            <w:pPr>
              <w:ind w:firstLine="0"/>
              <w:jc w:val="left"/>
            </w:pPr>
            <w:r w:rsidRPr="006064BF">
              <w:t xml:space="preserve">Www: </w:t>
            </w:r>
            <w:hyperlink r:id="rId16" w:history="1">
              <w:r w:rsidRPr="0077798C">
                <w:rPr>
                  <w:rStyle w:val="Hypertextovodkaz"/>
                </w:rPr>
                <w:t>www.suez.cz</w:t>
              </w:r>
            </w:hyperlink>
          </w:p>
        </w:tc>
      </w:tr>
      <w:tr w:rsidR="00653AFB" w:rsidRPr="006064BF" w14:paraId="730EEEA9" w14:textId="77777777" w:rsidTr="003E68E7">
        <w:trPr>
          <w:trHeight w:val="765"/>
        </w:trPr>
        <w:tc>
          <w:tcPr>
            <w:tcW w:w="2850" w:type="dxa"/>
            <w:shd w:val="clear" w:color="auto" w:fill="auto"/>
            <w:vAlign w:val="center"/>
          </w:tcPr>
          <w:p w14:paraId="178E7573" w14:textId="77777777" w:rsidR="00653AFB" w:rsidRPr="003E68E7" w:rsidRDefault="00653AFB" w:rsidP="003E68E7">
            <w:pPr>
              <w:ind w:firstLine="0"/>
              <w:jc w:val="left"/>
              <w:rPr>
                <w:b/>
              </w:rPr>
            </w:pPr>
            <w:r w:rsidRPr="003E68E7">
              <w:rPr>
                <w:b/>
              </w:rPr>
              <w:t>Rumpold, s.r.o.</w:t>
            </w:r>
          </w:p>
          <w:p w14:paraId="5E23CE58" w14:textId="20317364" w:rsidR="00653AFB" w:rsidRPr="006064BF" w:rsidRDefault="003E68E7" w:rsidP="003E68E7">
            <w:pPr>
              <w:ind w:firstLine="0"/>
              <w:jc w:val="left"/>
            </w:pPr>
            <w:r>
              <w:t>Klimentská 1746/52</w:t>
            </w:r>
            <w:r>
              <w:br/>
              <w:t>110 00  Praha-Nové Město</w:t>
            </w:r>
          </w:p>
          <w:p w14:paraId="1EAFDC97" w14:textId="77777777" w:rsidR="00653AFB" w:rsidRPr="006064BF" w:rsidRDefault="00653AFB" w:rsidP="003E68E7">
            <w:pPr>
              <w:ind w:firstLine="0"/>
              <w:jc w:val="left"/>
            </w:pPr>
            <w:r>
              <w:t>celkem 20</w:t>
            </w:r>
            <w:r w:rsidRPr="006064BF">
              <w:t xml:space="preserve"> provozoven </w:t>
            </w:r>
          </w:p>
        </w:tc>
        <w:tc>
          <w:tcPr>
            <w:tcW w:w="3261" w:type="dxa"/>
            <w:shd w:val="clear" w:color="auto" w:fill="auto"/>
            <w:vAlign w:val="center"/>
          </w:tcPr>
          <w:p w14:paraId="5BAE3F6E" w14:textId="77777777" w:rsidR="00653AFB" w:rsidRPr="006064BF" w:rsidRDefault="00653AFB" w:rsidP="003E68E7">
            <w:pPr>
              <w:ind w:firstLine="0"/>
              <w:jc w:val="left"/>
            </w:pPr>
            <w:r w:rsidRPr="006064BF">
              <w:t>Kompletní služby v oblasti nakládání odpady.</w:t>
            </w:r>
          </w:p>
        </w:tc>
        <w:tc>
          <w:tcPr>
            <w:tcW w:w="3118" w:type="dxa"/>
            <w:shd w:val="clear" w:color="auto" w:fill="auto"/>
            <w:vAlign w:val="center"/>
          </w:tcPr>
          <w:p w14:paraId="46C4501A" w14:textId="77777777" w:rsidR="00653AFB" w:rsidRPr="006064BF" w:rsidRDefault="00653AFB" w:rsidP="003E68E7">
            <w:pPr>
              <w:ind w:firstLine="0"/>
              <w:jc w:val="left"/>
            </w:pPr>
            <w:r w:rsidRPr="006064BF">
              <w:t>Tel. 271 737</w:t>
            </w:r>
            <w:r w:rsidRPr="006064BF">
              <w:rPr>
                <w:rFonts w:hint="eastAsia"/>
              </w:rPr>
              <w:t> </w:t>
            </w:r>
            <w:r w:rsidRPr="006064BF">
              <w:t>967,</w:t>
            </w:r>
          </w:p>
          <w:p w14:paraId="7441D9EC" w14:textId="77777777" w:rsidR="00653AFB" w:rsidRPr="006064BF" w:rsidRDefault="00653AFB" w:rsidP="003E68E7">
            <w:pPr>
              <w:ind w:firstLine="0"/>
              <w:jc w:val="left"/>
            </w:pPr>
            <w:r w:rsidRPr="006064BF">
              <w:t xml:space="preserve">E-mail: </w:t>
            </w:r>
            <w:hyperlink r:id="rId17" w:history="1">
              <w:r w:rsidRPr="006064BF">
                <w:rPr>
                  <w:rStyle w:val="Hypertextovodkaz"/>
                </w:rPr>
                <w:t>info@rumpold.cz</w:t>
              </w:r>
            </w:hyperlink>
            <w:r w:rsidRPr="006064BF">
              <w:t>;</w:t>
            </w:r>
          </w:p>
          <w:p w14:paraId="1D5222D4" w14:textId="77777777" w:rsidR="00653AFB" w:rsidRPr="006064BF" w:rsidRDefault="00653AFB" w:rsidP="003E68E7">
            <w:pPr>
              <w:ind w:firstLine="0"/>
              <w:jc w:val="left"/>
            </w:pPr>
            <w:r w:rsidRPr="006064BF">
              <w:t xml:space="preserve">Www: </w:t>
            </w:r>
            <w:hyperlink r:id="rId18" w:history="1">
              <w:r w:rsidRPr="006064BF">
                <w:rPr>
                  <w:rStyle w:val="Hypertextovodkaz"/>
                </w:rPr>
                <w:t>http://www.rumpold.cz</w:t>
              </w:r>
            </w:hyperlink>
          </w:p>
        </w:tc>
      </w:tr>
      <w:tr w:rsidR="00653AFB" w:rsidRPr="006064BF" w14:paraId="19EED4A5" w14:textId="77777777" w:rsidTr="003E68E7">
        <w:trPr>
          <w:trHeight w:val="1020"/>
        </w:trPr>
        <w:tc>
          <w:tcPr>
            <w:tcW w:w="2850" w:type="dxa"/>
            <w:shd w:val="clear" w:color="auto" w:fill="auto"/>
            <w:vAlign w:val="center"/>
          </w:tcPr>
          <w:p w14:paraId="1EE6CCD2" w14:textId="77777777" w:rsidR="00653AFB" w:rsidRPr="003E68E7" w:rsidRDefault="00653AFB" w:rsidP="003E68E7">
            <w:pPr>
              <w:ind w:firstLine="0"/>
              <w:jc w:val="left"/>
              <w:rPr>
                <w:b/>
              </w:rPr>
            </w:pPr>
            <w:r w:rsidRPr="003E68E7">
              <w:rPr>
                <w:b/>
              </w:rPr>
              <w:t>Purum, s.r.o.</w:t>
            </w:r>
          </w:p>
          <w:p w14:paraId="7D598AD8" w14:textId="77777777" w:rsidR="003E68E7" w:rsidRDefault="00653AFB" w:rsidP="003E68E7">
            <w:pPr>
              <w:ind w:firstLine="0"/>
              <w:jc w:val="left"/>
            </w:pPr>
            <w:r w:rsidRPr="000371FD">
              <w:t>Národní 961/25</w:t>
            </w:r>
            <w:r>
              <w:rPr>
                <w:rFonts w:cs="Arial"/>
                <w:sz w:val="21"/>
                <w:szCs w:val="21"/>
              </w:rPr>
              <w:br/>
            </w:r>
            <w:r w:rsidRPr="000371FD">
              <w:t>110 00 Praha 1 - Staré Město</w:t>
            </w:r>
          </w:p>
          <w:p w14:paraId="174C5ED8" w14:textId="5DB4D4EE" w:rsidR="00653AFB" w:rsidRPr="006064BF" w:rsidRDefault="00653AFB" w:rsidP="003E68E7">
            <w:pPr>
              <w:ind w:firstLine="0"/>
              <w:jc w:val="left"/>
            </w:pPr>
            <w:r>
              <w:t>celkem 30 provozoven</w:t>
            </w:r>
          </w:p>
        </w:tc>
        <w:tc>
          <w:tcPr>
            <w:tcW w:w="3261" w:type="dxa"/>
            <w:shd w:val="clear" w:color="auto" w:fill="auto"/>
            <w:vAlign w:val="center"/>
          </w:tcPr>
          <w:p w14:paraId="67DF540A" w14:textId="77777777" w:rsidR="00653AFB" w:rsidRPr="006064BF" w:rsidRDefault="00653AFB" w:rsidP="003E68E7">
            <w:pPr>
              <w:ind w:firstLine="0"/>
              <w:jc w:val="left"/>
            </w:pPr>
            <w:r w:rsidRPr="006064BF">
              <w:t>Zpracování a nakládání s odpady.</w:t>
            </w:r>
          </w:p>
        </w:tc>
        <w:tc>
          <w:tcPr>
            <w:tcW w:w="3118" w:type="dxa"/>
            <w:shd w:val="clear" w:color="auto" w:fill="auto"/>
            <w:vAlign w:val="center"/>
          </w:tcPr>
          <w:p w14:paraId="7DA80016" w14:textId="77777777" w:rsidR="00653AFB" w:rsidRPr="006064BF" w:rsidRDefault="00653AFB" w:rsidP="003E68E7">
            <w:pPr>
              <w:ind w:firstLine="0"/>
              <w:jc w:val="left"/>
            </w:pPr>
            <w:r w:rsidRPr="006064BF">
              <w:t xml:space="preserve">Tel. </w:t>
            </w:r>
            <w:r w:rsidRPr="0062504D">
              <w:t>318 592 671</w:t>
            </w:r>
          </w:p>
          <w:p w14:paraId="311840E2" w14:textId="77777777" w:rsidR="00653AFB" w:rsidRPr="006064BF" w:rsidRDefault="00653AFB" w:rsidP="003E68E7">
            <w:pPr>
              <w:ind w:firstLine="0"/>
              <w:jc w:val="left"/>
            </w:pPr>
            <w:r w:rsidRPr="006064BF">
              <w:t xml:space="preserve">E-mail: </w:t>
            </w:r>
            <w:hyperlink r:id="rId19" w:history="1">
              <w:r w:rsidRPr="00140107">
                <w:rPr>
                  <w:rStyle w:val="Hypertextovodkaz"/>
                </w:rPr>
                <w:t>info@purum.cz</w:t>
              </w:r>
            </w:hyperlink>
            <w:r w:rsidRPr="006064BF">
              <w:t>;</w:t>
            </w:r>
          </w:p>
          <w:p w14:paraId="0A7DDF5E" w14:textId="77777777" w:rsidR="00653AFB" w:rsidRPr="006064BF" w:rsidRDefault="00653AFB" w:rsidP="003E68E7">
            <w:pPr>
              <w:ind w:firstLine="0"/>
              <w:jc w:val="left"/>
            </w:pPr>
            <w:r w:rsidRPr="006064BF">
              <w:t xml:space="preserve">Www: </w:t>
            </w:r>
            <w:hyperlink r:id="rId20" w:history="1">
              <w:r w:rsidRPr="006064BF">
                <w:rPr>
                  <w:rStyle w:val="Hypertextovodkaz"/>
                </w:rPr>
                <w:t>http://www.purum.cz</w:t>
              </w:r>
            </w:hyperlink>
          </w:p>
        </w:tc>
      </w:tr>
      <w:tr w:rsidR="00653AFB" w:rsidRPr="006064BF" w14:paraId="0E3A4448" w14:textId="77777777" w:rsidTr="003E68E7">
        <w:trPr>
          <w:trHeight w:val="765"/>
        </w:trPr>
        <w:tc>
          <w:tcPr>
            <w:tcW w:w="2850" w:type="dxa"/>
            <w:shd w:val="clear" w:color="auto" w:fill="auto"/>
            <w:vAlign w:val="center"/>
          </w:tcPr>
          <w:p w14:paraId="7A6079F5" w14:textId="77777777" w:rsidR="00653AFB" w:rsidRPr="003E68E7" w:rsidRDefault="00653AFB" w:rsidP="003E68E7">
            <w:pPr>
              <w:ind w:firstLine="0"/>
              <w:jc w:val="left"/>
              <w:rPr>
                <w:b/>
              </w:rPr>
            </w:pPr>
            <w:r w:rsidRPr="003E68E7">
              <w:rPr>
                <w:b/>
              </w:rPr>
              <w:t>FCC Česká republika s.r.o.</w:t>
            </w:r>
          </w:p>
          <w:p w14:paraId="09D7C1CF" w14:textId="5F20359F" w:rsidR="00653AFB" w:rsidRPr="006064BF" w:rsidRDefault="003E68E7" w:rsidP="003E68E7">
            <w:pPr>
              <w:ind w:firstLine="0"/>
              <w:jc w:val="left"/>
            </w:pPr>
            <w:r>
              <w:t>Ďáblická 791/89</w:t>
            </w:r>
            <w:r>
              <w:br/>
            </w:r>
            <w:r w:rsidR="00653AFB" w:rsidRPr="006064BF">
              <w:t>182 00  Praha-Ďáblice</w:t>
            </w:r>
          </w:p>
          <w:p w14:paraId="3532DC45" w14:textId="6164EE70" w:rsidR="00653AFB" w:rsidRPr="006064BF" w:rsidRDefault="00653AFB" w:rsidP="003E68E7">
            <w:pPr>
              <w:ind w:firstLine="0"/>
              <w:jc w:val="left"/>
            </w:pPr>
            <w:r>
              <w:t xml:space="preserve">celkem 40 </w:t>
            </w:r>
            <w:r w:rsidRPr="006064BF">
              <w:t>provozoven</w:t>
            </w:r>
          </w:p>
        </w:tc>
        <w:tc>
          <w:tcPr>
            <w:tcW w:w="3261" w:type="dxa"/>
            <w:shd w:val="clear" w:color="auto" w:fill="auto"/>
            <w:vAlign w:val="center"/>
          </w:tcPr>
          <w:p w14:paraId="7B391423" w14:textId="77777777" w:rsidR="00653AFB" w:rsidRPr="006064BF" w:rsidRDefault="00653AFB" w:rsidP="003E68E7">
            <w:pPr>
              <w:ind w:firstLine="0"/>
              <w:jc w:val="left"/>
            </w:pPr>
            <w:r w:rsidRPr="006064BF">
              <w:t>Komplexní služby v nakládání s komunálními, průmyslovými i nebezpečnými odpady, služby pro obce, sanační práce.</w:t>
            </w:r>
          </w:p>
        </w:tc>
        <w:tc>
          <w:tcPr>
            <w:tcW w:w="3118" w:type="dxa"/>
            <w:shd w:val="clear" w:color="auto" w:fill="auto"/>
            <w:vAlign w:val="center"/>
          </w:tcPr>
          <w:p w14:paraId="57C67115" w14:textId="77777777" w:rsidR="00653AFB" w:rsidRPr="006064BF" w:rsidRDefault="00653AFB" w:rsidP="003E68E7">
            <w:pPr>
              <w:ind w:firstLine="0"/>
              <w:jc w:val="left"/>
            </w:pPr>
            <w:r w:rsidRPr="006064BF">
              <w:t>Tel. 283 061</w:t>
            </w:r>
            <w:r w:rsidRPr="006064BF">
              <w:rPr>
                <w:rFonts w:hint="eastAsia"/>
              </w:rPr>
              <w:t> </w:t>
            </w:r>
            <w:r w:rsidRPr="006064BF">
              <w:t>301,</w:t>
            </w:r>
          </w:p>
          <w:p w14:paraId="72ED21E5" w14:textId="77777777" w:rsidR="00653AFB" w:rsidRPr="006064BF" w:rsidRDefault="00653AFB" w:rsidP="003E68E7">
            <w:pPr>
              <w:ind w:firstLine="0"/>
              <w:jc w:val="left"/>
            </w:pPr>
            <w:r w:rsidRPr="006064BF">
              <w:t xml:space="preserve">Www: </w:t>
            </w:r>
            <w:r w:rsidRPr="00633817">
              <w:t>http://www.fcc-group</w:t>
            </w:r>
            <w:r>
              <w:t>.eu</w:t>
            </w:r>
          </w:p>
        </w:tc>
      </w:tr>
      <w:tr w:rsidR="00653AFB" w:rsidRPr="000A2FEB" w14:paraId="46C7A10D" w14:textId="77777777" w:rsidTr="003E68E7">
        <w:trPr>
          <w:trHeight w:val="1275"/>
        </w:trPr>
        <w:tc>
          <w:tcPr>
            <w:tcW w:w="2850" w:type="dxa"/>
            <w:shd w:val="clear" w:color="auto" w:fill="auto"/>
            <w:vAlign w:val="center"/>
          </w:tcPr>
          <w:p w14:paraId="6C5A3BD2" w14:textId="07A2F42A" w:rsidR="00653AFB" w:rsidRPr="003E68E7" w:rsidRDefault="00653AFB" w:rsidP="003E68E7">
            <w:pPr>
              <w:ind w:firstLine="0"/>
              <w:jc w:val="left"/>
              <w:rPr>
                <w:b/>
              </w:rPr>
            </w:pPr>
            <w:r w:rsidRPr="003E68E7">
              <w:rPr>
                <w:b/>
              </w:rPr>
              <w:t>AVE CZ odpadové hospodářství, s.r.o.</w:t>
            </w:r>
          </w:p>
          <w:p w14:paraId="5CB5D3EF" w14:textId="327E6AE6" w:rsidR="00653AFB" w:rsidRPr="006064BF" w:rsidRDefault="00653AFB" w:rsidP="003E68E7">
            <w:pPr>
              <w:ind w:firstLine="0"/>
              <w:jc w:val="left"/>
            </w:pPr>
            <w:r>
              <w:t>Pražská 1321/38a</w:t>
            </w:r>
            <w:r w:rsidR="003E68E7">
              <w:br/>
            </w:r>
            <w:r>
              <w:t>102</w:t>
            </w:r>
            <w:r w:rsidRPr="006064BF">
              <w:t xml:space="preserve"> 00  Praha</w:t>
            </w:r>
            <w:r>
              <w:t xml:space="preserve"> 10</w:t>
            </w:r>
          </w:p>
          <w:p w14:paraId="46906059" w14:textId="1A6138D8" w:rsidR="00653AFB" w:rsidRPr="006064BF" w:rsidRDefault="00653AFB" w:rsidP="003E68E7">
            <w:pPr>
              <w:ind w:firstLine="0"/>
              <w:jc w:val="left"/>
            </w:pPr>
            <w:r>
              <w:t xml:space="preserve">celkem 23 </w:t>
            </w:r>
            <w:r w:rsidRPr="006064BF">
              <w:t>provozoven</w:t>
            </w:r>
          </w:p>
        </w:tc>
        <w:tc>
          <w:tcPr>
            <w:tcW w:w="3261" w:type="dxa"/>
            <w:shd w:val="clear" w:color="auto" w:fill="auto"/>
            <w:vAlign w:val="center"/>
          </w:tcPr>
          <w:p w14:paraId="2BCD1F15" w14:textId="77777777" w:rsidR="00653AFB" w:rsidRPr="006064BF" w:rsidRDefault="00653AFB" w:rsidP="003E68E7">
            <w:pPr>
              <w:ind w:firstLine="0"/>
              <w:jc w:val="left"/>
            </w:pPr>
            <w:r w:rsidRPr="006064BF">
              <w:t>Svoz a odstranění komunálního a živnostenského odpadu včetně nebezpečného. Svoz a dotřídění separovaných složek odpadu. Zpracování druhotných surovin. Sanace starých ekologických zátěží. Letní čištění a zimní údržba komunikací.</w:t>
            </w:r>
          </w:p>
        </w:tc>
        <w:tc>
          <w:tcPr>
            <w:tcW w:w="3118" w:type="dxa"/>
            <w:shd w:val="clear" w:color="auto" w:fill="auto"/>
            <w:vAlign w:val="center"/>
          </w:tcPr>
          <w:p w14:paraId="772E3FEB" w14:textId="77777777" w:rsidR="00653AFB" w:rsidRPr="006064BF" w:rsidRDefault="00653AFB" w:rsidP="003E68E7">
            <w:pPr>
              <w:ind w:firstLine="0"/>
              <w:jc w:val="left"/>
            </w:pPr>
            <w:r w:rsidRPr="006064BF">
              <w:t xml:space="preserve">Tel. </w:t>
            </w:r>
            <w:r>
              <w:t>800 118 800</w:t>
            </w:r>
            <w:r w:rsidRPr="006064BF">
              <w:t>,</w:t>
            </w:r>
          </w:p>
          <w:p w14:paraId="44570BAA" w14:textId="77777777" w:rsidR="00653AFB" w:rsidRPr="006064BF" w:rsidRDefault="00653AFB" w:rsidP="003E68E7">
            <w:pPr>
              <w:ind w:firstLine="0"/>
              <w:jc w:val="left"/>
            </w:pPr>
            <w:r w:rsidRPr="006064BF">
              <w:t xml:space="preserve">E-mail: </w:t>
            </w:r>
            <w:hyperlink r:id="rId21" w:history="1">
              <w:r w:rsidRPr="0077798C">
                <w:rPr>
                  <w:rStyle w:val="Hypertextovodkaz"/>
                </w:rPr>
                <w:t>ave@ave.cz</w:t>
              </w:r>
            </w:hyperlink>
            <w:r w:rsidRPr="006064BF">
              <w:t>;</w:t>
            </w:r>
          </w:p>
          <w:p w14:paraId="5A6744CF" w14:textId="77777777" w:rsidR="00653AFB" w:rsidRPr="006064BF" w:rsidRDefault="00653AFB" w:rsidP="003E68E7">
            <w:pPr>
              <w:ind w:firstLine="0"/>
              <w:jc w:val="left"/>
            </w:pPr>
            <w:r w:rsidRPr="006064BF">
              <w:t xml:space="preserve">Www: </w:t>
            </w:r>
            <w:hyperlink r:id="rId22" w:history="1">
              <w:r w:rsidRPr="00140107">
                <w:rPr>
                  <w:rStyle w:val="Hypertextovodkaz"/>
                </w:rPr>
                <w:t>http://www.ave.cz</w:t>
              </w:r>
            </w:hyperlink>
          </w:p>
        </w:tc>
      </w:tr>
    </w:tbl>
    <w:p w14:paraId="33FABB48" w14:textId="77777777" w:rsidR="00653AFB" w:rsidRPr="000A2FEB" w:rsidRDefault="00653AFB" w:rsidP="003E68E7">
      <w:pPr>
        <w:pStyle w:val="Nadpis1"/>
      </w:pPr>
      <w:r>
        <w:br w:type="page"/>
      </w:r>
      <w:bookmarkStart w:id="76" w:name="_Toc48026611"/>
      <w:bookmarkStart w:id="77" w:name="_Toc67988148"/>
      <w:r w:rsidRPr="003E68E7">
        <w:lastRenderedPageBreak/>
        <w:t>Přílohy</w:t>
      </w:r>
      <w:bookmarkEnd w:id="76"/>
      <w:bookmarkEnd w:id="77"/>
    </w:p>
    <w:p w14:paraId="34EF80B7" w14:textId="033E9F8B" w:rsidR="00201DF7" w:rsidRDefault="00653AFB" w:rsidP="003E68E7">
      <w:pPr>
        <w:pStyle w:val="Nadpis2"/>
      </w:pPr>
      <w:bookmarkStart w:id="78" w:name="_Toc48026612"/>
      <w:bookmarkStart w:id="79" w:name="_Toc67988149"/>
      <w:r w:rsidRPr="003E68E7">
        <w:t>Situace</w:t>
      </w:r>
      <w:r w:rsidR="00B42A68">
        <w:t xml:space="preserve"> 1:25</w:t>
      </w:r>
      <w:r>
        <w:t xml:space="preserve"> 000</w:t>
      </w:r>
      <w:bookmarkEnd w:id="78"/>
      <w:bookmarkEnd w:id="79"/>
    </w:p>
    <w:p w14:paraId="7389C955" w14:textId="77777777" w:rsidR="00201DF7" w:rsidRDefault="00201DF7">
      <w:pPr>
        <w:spacing w:before="0" w:after="200" w:line="276" w:lineRule="auto"/>
        <w:ind w:firstLine="0"/>
        <w:jc w:val="left"/>
        <w:rPr>
          <w:rFonts w:eastAsiaTheme="majorEastAsia" w:cstheme="majorBidi"/>
          <w:b/>
          <w:bCs/>
          <w:sz w:val="24"/>
          <w:szCs w:val="26"/>
        </w:rPr>
      </w:pPr>
      <w:r>
        <w:br w:type="page"/>
      </w:r>
    </w:p>
    <w:p w14:paraId="1566C0BB" w14:textId="49690F04" w:rsidR="00201DF7" w:rsidRDefault="00653AFB" w:rsidP="00201DF7">
      <w:pPr>
        <w:pStyle w:val="Nadpis2"/>
      </w:pPr>
      <w:bookmarkStart w:id="80" w:name="_Toc48026613"/>
      <w:bookmarkStart w:id="81" w:name="_Toc67988150"/>
      <w:r w:rsidRPr="003E68E7">
        <w:lastRenderedPageBreak/>
        <w:t>Formulář</w:t>
      </w:r>
      <w:r>
        <w:t>: Záznam o havárii</w:t>
      </w:r>
      <w:bookmarkEnd w:id="80"/>
      <w:bookmarkEnd w:id="81"/>
    </w:p>
    <w:tbl>
      <w:tblPr>
        <w:tblW w:w="9682" w:type="dxa"/>
        <w:tblInd w:w="-411" w:type="dxa"/>
        <w:shd w:val="clear" w:color="auto" w:fill="FFFFFF"/>
        <w:tblCellMar>
          <w:left w:w="0" w:type="dxa"/>
          <w:right w:w="0" w:type="dxa"/>
        </w:tblCellMar>
        <w:tblLook w:val="04A0" w:firstRow="1" w:lastRow="0" w:firstColumn="1" w:lastColumn="0" w:noHBand="0" w:noVBand="1"/>
      </w:tblPr>
      <w:tblGrid>
        <w:gridCol w:w="3227"/>
        <w:gridCol w:w="3227"/>
        <w:gridCol w:w="3228"/>
      </w:tblGrid>
      <w:tr w:rsidR="00201DF7" w:rsidRPr="00822182" w14:paraId="6F5A10D6" w14:textId="77777777" w:rsidTr="00B60A4F">
        <w:trPr>
          <w:trHeight w:val="555"/>
        </w:trPr>
        <w:tc>
          <w:tcPr>
            <w:tcW w:w="9682" w:type="dxa"/>
            <w:gridSpan w:val="3"/>
            <w:tcBorders>
              <w:top w:val="single" w:sz="18" w:space="0" w:color="auto"/>
              <w:left w:val="single" w:sz="18" w:space="0" w:color="auto"/>
              <w:bottom w:val="single" w:sz="12" w:space="0" w:color="auto"/>
              <w:right w:val="single" w:sz="18" w:space="0" w:color="auto"/>
            </w:tcBorders>
            <w:shd w:val="clear" w:color="auto" w:fill="FFFFFF"/>
            <w:vAlign w:val="center"/>
          </w:tcPr>
          <w:p w14:paraId="21FC83D4" w14:textId="77777777" w:rsidR="00201DF7" w:rsidRPr="00E066F2" w:rsidRDefault="00201DF7" w:rsidP="00B60A4F">
            <w:pPr>
              <w:jc w:val="center"/>
              <w:rPr>
                <w:b/>
                <w:sz w:val="28"/>
                <w:szCs w:val="28"/>
              </w:rPr>
            </w:pPr>
            <w:r w:rsidRPr="00E066F2">
              <w:rPr>
                <w:b/>
                <w:sz w:val="28"/>
                <w:szCs w:val="28"/>
              </w:rPr>
              <w:t>ZÁZNAM O HAVÁRII</w:t>
            </w:r>
          </w:p>
        </w:tc>
      </w:tr>
      <w:tr w:rsidR="00201DF7" w:rsidRPr="00BE1E2C" w14:paraId="3B28AB14" w14:textId="77777777" w:rsidTr="00B60A4F">
        <w:trPr>
          <w:trHeight w:val="555"/>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06F02ED7" w14:textId="05FE8E6D" w:rsidR="00201DF7" w:rsidRPr="00201DF7" w:rsidRDefault="00201DF7" w:rsidP="00201DF7">
            <w:pPr>
              <w:ind w:left="136" w:firstLine="0"/>
              <w:jc w:val="left"/>
              <w:rPr>
                <w:b/>
                <w:bCs/>
                <w:lang w:eastAsia="ar-SA"/>
              </w:rPr>
            </w:pPr>
            <w:r w:rsidRPr="002A75EE">
              <w:rPr>
                <w:b/>
                <w:bCs/>
                <w:lang w:eastAsia="ar-SA"/>
              </w:rPr>
              <w:t>Místo havárie:</w:t>
            </w:r>
            <w:r>
              <w:rPr>
                <w:b/>
                <w:bCs/>
                <w:lang w:eastAsia="ar-SA"/>
              </w:rPr>
              <w:br/>
            </w:r>
            <w:r>
              <w:rPr>
                <w:bCs/>
                <w:i/>
                <w:lang w:eastAsia="ar-SA"/>
              </w:rPr>
              <w:t>(Stavba, staničení, popis místa)</w:t>
            </w:r>
          </w:p>
          <w:p w14:paraId="47419CC9" w14:textId="77777777" w:rsidR="00201DF7" w:rsidRPr="00A32651" w:rsidRDefault="00201DF7" w:rsidP="00201DF7">
            <w:pPr>
              <w:ind w:left="136" w:firstLine="0"/>
              <w:jc w:val="left"/>
              <w:rPr>
                <w:bCs/>
                <w:i/>
                <w:lang w:eastAsia="ar-SA"/>
              </w:rPr>
            </w:pPr>
          </w:p>
        </w:tc>
      </w:tr>
      <w:tr w:rsidR="00201DF7" w:rsidRPr="00BE1E2C" w14:paraId="167D3DF0" w14:textId="77777777" w:rsidTr="00B60A4F">
        <w:trPr>
          <w:trHeight w:val="555"/>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2237F2DD" w14:textId="77777777" w:rsidR="00201DF7" w:rsidRPr="002A75EE" w:rsidRDefault="00201DF7" w:rsidP="00201DF7">
            <w:pPr>
              <w:ind w:left="136" w:firstLine="0"/>
              <w:jc w:val="left"/>
              <w:rPr>
                <w:rFonts w:cs="Arial"/>
                <w:b/>
              </w:rPr>
            </w:pPr>
            <w:r w:rsidRPr="002A75EE">
              <w:rPr>
                <w:rFonts w:cs="Arial"/>
                <w:b/>
              </w:rPr>
              <w:t>Závadná látka:</w:t>
            </w:r>
          </w:p>
          <w:p w14:paraId="576CBE88" w14:textId="77777777" w:rsidR="00201DF7" w:rsidRDefault="00201DF7" w:rsidP="00201DF7">
            <w:pPr>
              <w:ind w:left="136" w:firstLine="0"/>
              <w:jc w:val="left"/>
              <w:rPr>
                <w:bCs/>
                <w:i/>
                <w:lang w:eastAsia="ar-SA"/>
              </w:rPr>
            </w:pPr>
            <w:r w:rsidRPr="00A32651">
              <w:rPr>
                <w:bCs/>
                <w:i/>
                <w:lang w:eastAsia="ar-SA"/>
              </w:rPr>
              <w:t>(</w:t>
            </w:r>
            <w:r>
              <w:rPr>
                <w:bCs/>
                <w:i/>
                <w:lang w:eastAsia="ar-SA"/>
              </w:rPr>
              <w:t>Typ uniklé látky, množství uniklé látky)</w:t>
            </w:r>
          </w:p>
          <w:p w14:paraId="01D654BB" w14:textId="77777777" w:rsidR="00201DF7" w:rsidRPr="00A32651" w:rsidRDefault="00201DF7" w:rsidP="00201DF7">
            <w:pPr>
              <w:ind w:left="136" w:firstLine="0"/>
              <w:jc w:val="left"/>
              <w:rPr>
                <w:bCs/>
                <w:i/>
                <w:lang w:eastAsia="ar-SA"/>
              </w:rPr>
            </w:pPr>
          </w:p>
        </w:tc>
      </w:tr>
      <w:tr w:rsidR="00201DF7" w:rsidRPr="00BE1E2C" w14:paraId="56C4458D" w14:textId="77777777" w:rsidTr="00B60A4F">
        <w:trPr>
          <w:trHeight w:val="252"/>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5DBDD5E9" w14:textId="77777777" w:rsidR="00201DF7" w:rsidRPr="002A75EE" w:rsidRDefault="00201DF7" w:rsidP="00201DF7">
            <w:pPr>
              <w:ind w:left="136" w:firstLine="0"/>
              <w:jc w:val="left"/>
              <w:rPr>
                <w:rFonts w:cs="Arial"/>
                <w:b/>
              </w:rPr>
            </w:pPr>
            <w:r w:rsidRPr="002A75EE">
              <w:rPr>
                <w:rFonts w:cs="Arial"/>
                <w:b/>
              </w:rPr>
              <w:t>Datum a čas</w:t>
            </w:r>
            <w:r>
              <w:rPr>
                <w:rFonts w:cs="Arial"/>
                <w:b/>
              </w:rPr>
              <w:t>:</w:t>
            </w:r>
          </w:p>
        </w:tc>
      </w:tr>
      <w:tr w:rsidR="00201DF7" w:rsidRPr="00BE1E2C" w14:paraId="03F3DEDE" w14:textId="77777777" w:rsidTr="00B60A4F">
        <w:trPr>
          <w:trHeight w:val="555"/>
        </w:trPr>
        <w:tc>
          <w:tcPr>
            <w:tcW w:w="3227" w:type="dxa"/>
            <w:tcBorders>
              <w:top w:val="single" w:sz="2" w:space="0" w:color="auto"/>
              <w:left w:val="single" w:sz="18" w:space="0" w:color="auto"/>
              <w:bottom w:val="single" w:sz="2" w:space="0" w:color="auto"/>
              <w:right w:val="single" w:sz="4" w:space="0" w:color="auto"/>
            </w:tcBorders>
            <w:shd w:val="clear" w:color="auto" w:fill="FFFFFF"/>
          </w:tcPr>
          <w:p w14:paraId="459A3E90" w14:textId="77777777" w:rsidR="00201DF7" w:rsidRDefault="00201DF7" w:rsidP="00201DF7">
            <w:pPr>
              <w:ind w:left="136" w:firstLine="0"/>
              <w:jc w:val="left"/>
              <w:rPr>
                <w:rFonts w:cs="Arial"/>
              </w:rPr>
            </w:pPr>
            <w:r>
              <w:rPr>
                <w:rFonts w:cs="Arial"/>
              </w:rPr>
              <w:t>Vzniku havárie</w:t>
            </w:r>
          </w:p>
          <w:p w14:paraId="42AD205E" w14:textId="627535B5" w:rsidR="00201DF7" w:rsidRDefault="00201DF7" w:rsidP="00201DF7">
            <w:pPr>
              <w:ind w:left="136" w:firstLine="0"/>
              <w:jc w:val="left"/>
              <w:rPr>
                <w:rFonts w:cs="Arial"/>
              </w:rPr>
            </w:pPr>
          </w:p>
        </w:tc>
        <w:tc>
          <w:tcPr>
            <w:tcW w:w="3227" w:type="dxa"/>
            <w:tcBorders>
              <w:top w:val="single" w:sz="2" w:space="0" w:color="auto"/>
              <w:left w:val="single" w:sz="4" w:space="0" w:color="auto"/>
              <w:bottom w:val="single" w:sz="2" w:space="0" w:color="auto"/>
              <w:right w:val="single" w:sz="4" w:space="0" w:color="auto"/>
            </w:tcBorders>
            <w:shd w:val="clear" w:color="auto" w:fill="FFFFFF"/>
          </w:tcPr>
          <w:p w14:paraId="41F29518" w14:textId="77777777" w:rsidR="00201DF7" w:rsidRDefault="00201DF7" w:rsidP="00201DF7">
            <w:pPr>
              <w:ind w:left="187" w:firstLine="0"/>
              <w:jc w:val="left"/>
              <w:rPr>
                <w:rFonts w:cs="Arial"/>
              </w:rPr>
            </w:pPr>
            <w:r>
              <w:rPr>
                <w:rFonts w:cs="Arial"/>
              </w:rPr>
              <w:t>Oznámení havárie</w:t>
            </w:r>
          </w:p>
          <w:p w14:paraId="06BF9071" w14:textId="4B6A23F7" w:rsidR="00201DF7" w:rsidRDefault="00201DF7" w:rsidP="00201DF7">
            <w:pPr>
              <w:ind w:left="187" w:firstLine="0"/>
              <w:jc w:val="left"/>
              <w:rPr>
                <w:rFonts w:cs="Arial"/>
              </w:rPr>
            </w:pPr>
          </w:p>
        </w:tc>
        <w:tc>
          <w:tcPr>
            <w:tcW w:w="3228" w:type="dxa"/>
            <w:tcBorders>
              <w:top w:val="single" w:sz="2" w:space="0" w:color="auto"/>
              <w:left w:val="single" w:sz="4" w:space="0" w:color="auto"/>
              <w:bottom w:val="single" w:sz="2" w:space="0" w:color="auto"/>
              <w:right w:val="single" w:sz="18" w:space="0" w:color="auto"/>
            </w:tcBorders>
            <w:shd w:val="clear" w:color="auto" w:fill="FFFFFF"/>
          </w:tcPr>
          <w:p w14:paraId="085C9384" w14:textId="77777777" w:rsidR="00201DF7" w:rsidRDefault="00201DF7" w:rsidP="00201DF7">
            <w:pPr>
              <w:ind w:left="222" w:firstLine="0"/>
              <w:jc w:val="left"/>
              <w:rPr>
                <w:rFonts w:cs="Arial"/>
              </w:rPr>
            </w:pPr>
            <w:r>
              <w:rPr>
                <w:rFonts w:cs="Arial"/>
              </w:rPr>
              <w:t>Ukončení likvidace následků</w:t>
            </w:r>
          </w:p>
          <w:p w14:paraId="7E14EDCD" w14:textId="2C2AFDEF" w:rsidR="00201DF7" w:rsidRDefault="00201DF7" w:rsidP="00201DF7">
            <w:pPr>
              <w:ind w:left="222" w:firstLine="0"/>
              <w:jc w:val="left"/>
              <w:rPr>
                <w:rFonts w:cs="Arial"/>
              </w:rPr>
            </w:pPr>
          </w:p>
        </w:tc>
      </w:tr>
      <w:tr w:rsidR="00201DF7" w:rsidRPr="00BE1E2C" w14:paraId="49BF7915" w14:textId="77777777" w:rsidTr="00B60A4F">
        <w:trPr>
          <w:trHeight w:val="821"/>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138F9356" w14:textId="043AE471" w:rsidR="00201DF7" w:rsidRPr="00201DF7" w:rsidRDefault="00201DF7" w:rsidP="00201DF7">
            <w:pPr>
              <w:ind w:left="136" w:firstLine="0"/>
              <w:jc w:val="left"/>
              <w:rPr>
                <w:rFonts w:cs="Arial"/>
                <w:b/>
              </w:rPr>
            </w:pPr>
            <w:r w:rsidRPr="002A75EE">
              <w:rPr>
                <w:rFonts w:cs="Arial"/>
                <w:b/>
              </w:rPr>
              <w:t>Oznámení havárie:</w:t>
            </w:r>
            <w:r>
              <w:rPr>
                <w:rFonts w:cs="Arial"/>
                <w:b/>
              </w:rPr>
              <w:br/>
            </w:r>
            <w:r>
              <w:rPr>
                <w:rFonts w:cs="Arial"/>
                <w:i/>
              </w:rPr>
              <w:t>(Kdo a komu havárii oznámil)</w:t>
            </w:r>
          </w:p>
          <w:p w14:paraId="0614098F" w14:textId="77777777" w:rsidR="00201DF7" w:rsidRPr="00A32651" w:rsidRDefault="00201DF7" w:rsidP="00201DF7">
            <w:pPr>
              <w:ind w:left="136" w:firstLine="0"/>
              <w:jc w:val="left"/>
              <w:rPr>
                <w:rFonts w:cs="Arial"/>
                <w:i/>
              </w:rPr>
            </w:pPr>
          </w:p>
        </w:tc>
      </w:tr>
      <w:tr w:rsidR="00201DF7" w:rsidRPr="00BE1E2C" w14:paraId="27075713" w14:textId="77777777" w:rsidTr="00B60A4F">
        <w:trPr>
          <w:trHeight w:val="555"/>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5A8A703B" w14:textId="4C629CAA" w:rsidR="00201DF7" w:rsidRDefault="00201DF7" w:rsidP="00201DF7">
            <w:pPr>
              <w:ind w:left="136" w:firstLine="0"/>
              <w:jc w:val="left"/>
              <w:rPr>
                <w:rFonts w:cs="Arial"/>
                <w:i/>
              </w:rPr>
            </w:pPr>
            <w:r>
              <w:rPr>
                <w:rFonts w:cs="Arial"/>
                <w:b/>
              </w:rPr>
              <w:t>Průběh havárie:</w:t>
            </w:r>
            <w:r w:rsidR="000A7F80">
              <w:rPr>
                <w:rFonts w:cs="Arial"/>
                <w:b/>
              </w:rPr>
              <w:br/>
            </w:r>
            <w:r>
              <w:rPr>
                <w:rFonts w:cs="Arial"/>
                <w:i/>
              </w:rPr>
              <w:t>(Popis příčiny, rozsahu zasažených ploch a objektů, popis průběhu havárie)</w:t>
            </w:r>
          </w:p>
          <w:p w14:paraId="6952E79E" w14:textId="77777777" w:rsidR="00201DF7" w:rsidRDefault="00201DF7" w:rsidP="00201DF7">
            <w:pPr>
              <w:ind w:left="136" w:firstLine="0"/>
              <w:jc w:val="left"/>
              <w:rPr>
                <w:rFonts w:cs="Arial"/>
                <w:i/>
              </w:rPr>
            </w:pPr>
          </w:p>
          <w:p w14:paraId="2C8C7F5A" w14:textId="77777777" w:rsidR="00201DF7" w:rsidRDefault="00201DF7" w:rsidP="00201DF7">
            <w:pPr>
              <w:ind w:left="136" w:firstLine="0"/>
              <w:jc w:val="left"/>
              <w:rPr>
                <w:rFonts w:cs="Arial"/>
                <w:i/>
              </w:rPr>
            </w:pPr>
          </w:p>
          <w:p w14:paraId="24FE6934" w14:textId="77777777" w:rsidR="00201DF7" w:rsidRDefault="00201DF7" w:rsidP="00201DF7">
            <w:pPr>
              <w:ind w:left="136" w:firstLine="0"/>
              <w:jc w:val="left"/>
              <w:rPr>
                <w:rFonts w:cs="Arial"/>
                <w:i/>
              </w:rPr>
            </w:pPr>
          </w:p>
          <w:p w14:paraId="4F16AAA2" w14:textId="77777777" w:rsidR="00201DF7" w:rsidRDefault="00201DF7" w:rsidP="00201DF7">
            <w:pPr>
              <w:ind w:left="136" w:firstLine="0"/>
              <w:jc w:val="left"/>
              <w:rPr>
                <w:rFonts w:cs="Arial"/>
                <w:i/>
              </w:rPr>
            </w:pPr>
          </w:p>
          <w:p w14:paraId="339CF247" w14:textId="77777777" w:rsidR="00201DF7" w:rsidRPr="00B32B13" w:rsidRDefault="00201DF7" w:rsidP="00201DF7">
            <w:pPr>
              <w:ind w:left="136" w:firstLine="0"/>
              <w:jc w:val="left"/>
              <w:rPr>
                <w:rFonts w:cs="Arial"/>
              </w:rPr>
            </w:pPr>
          </w:p>
        </w:tc>
      </w:tr>
      <w:tr w:rsidR="00201DF7" w:rsidRPr="00BE1E2C" w14:paraId="041ECA36" w14:textId="77777777" w:rsidTr="00B60A4F">
        <w:trPr>
          <w:trHeight w:val="2410"/>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3B3C1B3C" w14:textId="2E3C6C27" w:rsidR="00201DF7" w:rsidRDefault="00201DF7" w:rsidP="00201DF7">
            <w:pPr>
              <w:ind w:left="136" w:firstLine="0"/>
              <w:jc w:val="left"/>
              <w:rPr>
                <w:rFonts w:cs="Arial"/>
                <w:i/>
              </w:rPr>
            </w:pPr>
            <w:r>
              <w:rPr>
                <w:rFonts w:cs="Arial"/>
                <w:b/>
              </w:rPr>
              <w:t>Likvidace</w:t>
            </w:r>
            <w:r w:rsidRPr="002A75EE">
              <w:rPr>
                <w:rFonts w:cs="Arial"/>
                <w:b/>
              </w:rPr>
              <w:t xml:space="preserve"> havárie:</w:t>
            </w:r>
            <w:r w:rsidR="000A7F80">
              <w:rPr>
                <w:rFonts w:cs="Arial"/>
                <w:b/>
              </w:rPr>
              <w:br/>
            </w:r>
            <w:r>
              <w:rPr>
                <w:rFonts w:cs="Arial"/>
                <w:i/>
              </w:rPr>
              <w:t>(Popis opatření k likvidaci havárie a k odstranění následků havárie, výčet použitých prostředků a výpis účastníků zásahu)</w:t>
            </w:r>
          </w:p>
          <w:p w14:paraId="34782B69" w14:textId="77777777" w:rsidR="00201DF7" w:rsidRDefault="00201DF7" w:rsidP="00201DF7">
            <w:pPr>
              <w:ind w:left="136" w:firstLine="0"/>
              <w:jc w:val="left"/>
              <w:rPr>
                <w:rFonts w:cs="Arial"/>
              </w:rPr>
            </w:pPr>
          </w:p>
          <w:p w14:paraId="2DFFE4EF" w14:textId="77777777" w:rsidR="00201DF7" w:rsidRDefault="00201DF7" w:rsidP="00201DF7">
            <w:pPr>
              <w:ind w:left="136" w:firstLine="0"/>
              <w:jc w:val="left"/>
              <w:rPr>
                <w:rFonts w:cs="Arial"/>
              </w:rPr>
            </w:pPr>
          </w:p>
          <w:p w14:paraId="4CFE63B1" w14:textId="77777777" w:rsidR="00201DF7" w:rsidRDefault="00201DF7" w:rsidP="00201DF7">
            <w:pPr>
              <w:ind w:left="136" w:firstLine="0"/>
              <w:jc w:val="left"/>
              <w:rPr>
                <w:rFonts w:cs="Arial"/>
              </w:rPr>
            </w:pPr>
          </w:p>
          <w:p w14:paraId="56434B7D" w14:textId="77777777" w:rsidR="00201DF7" w:rsidRDefault="00201DF7" w:rsidP="00201DF7">
            <w:pPr>
              <w:ind w:left="136" w:firstLine="0"/>
              <w:jc w:val="left"/>
              <w:rPr>
                <w:rFonts w:cs="Arial"/>
              </w:rPr>
            </w:pPr>
          </w:p>
          <w:p w14:paraId="6EB3D5D2" w14:textId="77777777" w:rsidR="00201DF7" w:rsidRPr="00B32B13" w:rsidRDefault="00201DF7" w:rsidP="00201DF7">
            <w:pPr>
              <w:ind w:left="136" w:firstLine="0"/>
              <w:jc w:val="left"/>
              <w:rPr>
                <w:rFonts w:cs="Arial"/>
              </w:rPr>
            </w:pPr>
          </w:p>
        </w:tc>
      </w:tr>
      <w:tr w:rsidR="00201DF7" w:rsidRPr="00BE1E2C" w14:paraId="4CD02A93" w14:textId="77777777" w:rsidTr="00B60A4F">
        <w:trPr>
          <w:trHeight w:val="555"/>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3387D4FB" w14:textId="7903457C" w:rsidR="00201DF7" w:rsidRDefault="00201DF7" w:rsidP="00201DF7">
            <w:pPr>
              <w:ind w:left="136" w:firstLine="0"/>
              <w:jc w:val="left"/>
              <w:rPr>
                <w:rFonts w:cs="Arial"/>
                <w:i/>
              </w:rPr>
            </w:pPr>
            <w:r>
              <w:rPr>
                <w:rFonts w:cs="Arial"/>
                <w:b/>
              </w:rPr>
              <w:t>Škody</w:t>
            </w:r>
            <w:r w:rsidRPr="002A75EE">
              <w:rPr>
                <w:rFonts w:cs="Arial"/>
                <w:b/>
              </w:rPr>
              <w:t>:</w:t>
            </w:r>
            <w:r w:rsidR="000A7F80">
              <w:rPr>
                <w:rFonts w:cs="Arial"/>
                <w:b/>
              </w:rPr>
              <w:br/>
            </w:r>
            <w:r>
              <w:rPr>
                <w:rFonts w:cs="Arial"/>
                <w:i/>
              </w:rPr>
              <w:t>(Popis trvalých škod na majetku a životním prostředí)</w:t>
            </w:r>
          </w:p>
          <w:p w14:paraId="60E6417E" w14:textId="77777777" w:rsidR="00201DF7" w:rsidRDefault="00201DF7" w:rsidP="00201DF7">
            <w:pPr>
              <w:ind w:left="136" w:firstLine="0"/>
              <w:jc w:val="left"/>
              <w:rPr>
                <w:rFonts w:cs="Arial"/>
                <w:i/>
              </w:rPr>
            </w:pPr>
          </w:p>
          <w:p w14:paraId="3DDFC8F3" w14:textId="77777777" w:rsidR="00201DF7" w:rsidRDefault="00201DF7" w:rsidP="00201DF7">
            <w:pPr>
              <w:ind w:left="136" w:firstLine="0"/>
              <w:jc w:val="left"/>
              <w:rPr>
                <w:rFonts w:cs="Arial"/>
                <w:i/>
              </w:rPr>
            </w:pPr>
          </w:p>
          <w:p w14:paraId="4D2CDABC" w14:textId="77777777" w:rsidR="00201DF7" w:rsidRPr="00B32B13" w:rsidRDefault="00201DF7" w:rsidP="00201DF7">
            <w:pPr>
              <w:ind w:left="136" w:firstLine="0"/>
              <w:jc w:val="left"/>
              <w:rPr>
                <w:rFonts w:cs="Arial"/>
              </w:rPr>
            </w:pPr>
          </w:p>
        </w:tc>
      </w:tr>
      <w:tr w:rsidR="00201DF7" w:rsidRPr="00BE1E2C" w14:paraId="7A78F865" w14:textId="77777777" w:rsidTr="00B60A4F">
        <w:trPr>
          <w:trHeight w:val="555"/>
        </w:trPr>
        <w:tc>
          <w:tcPr>
            <w:tcW w:w="9682" w:type="dxa"/>
            <w:gridSpan w:val="3"/>
            <w:tcBorders>
              <w:top w:val="single" w:sz="2" w:space="0" w:color="auto"/>
              <w:left w:val="single" w:sz="18" w:space="0" w:color="auto"/>
              <w:bottom w:val="single" w:sz="2" w:space="0" w:color="auto"/>
              <w:right w:val="single" w:sz="18" w:space="0" w:color="auto"/>
            </w:tcBorders>
            <w:shd w:val="clear" w:color="auto" w:fill="FFFFFF"/>
          </w:tcPr>
          <w:p w14:paraId="78169924" w14:textId="360CE2EA" w:rsidR="00201DF7" w:rsidRDefault="00201DF7" w:rsidP="00201DF7">
            <w:pPr>
              <w:ind w:left="136" w:firstLine="0"/>
              <w:jc w:val="left"/>
              <w:rPr>
                <w:rFonts w:cs="Arial"/>
                <w:i/>
              </w:rPr>
            </w:pPr>
            <w:r>
              <w:rPr>
                <w:rFonts w:cs="Arial"/>
                <w:b/>
              </w:rPr>
              <w:t>Poznámka</w:t>
            </w:r>
            <w:r w:rsidRPr="002A75EE">
              <w:rPr>
                <w:rFonts w:cs="Arial"/>
                <w:b/>
              </w:rPr>
              <w:t>:</w:t>
            </w:r>
            <w:r w:rsidR="000A7F80">
              <w:rPr>
                <w:rFonts w:cs="Arial"/>
                <w:b/>
              </w:rPr>
              <w:br/>
            </w:r>
            <w:r>
              <w:rPr>
                <w:rFonts w:cs="Arial"/>
                <w:i/>
              </w:rPr>
              <w:t>(Jiná důležitá sdělení, seznam příloh)</w:t>
            </w:r>
          </w:p>
          <w:p w14:paraId="4B0FF28F" w14:textId="77777777" w:rsidR="00201DF7" w:rsidRDefault="00201DF7" w:rsidP="00201DF7">
            <w:pPr>
              <w:ind w:left="136" w:firstLine="0"/>
              <w:jc w:val="left"/>
              <w:rPr>
                <w:rFonts w:cs="Arial"/>
                <w:i/>
              </w:rPr>
            </w:pPr>
          </w:p>
          <w:p w14:paraId="508E8199" w14:textId="77777777" w:rsidR="00201DF7" w:rsidRDefault="00201DF7" w:rsidP="00201DF7">
            <w:pPr>
              <w:ind w:left="136" w:firstLine="0"/>
              <w:jc w:val="left"/>
              <w:rPr>
                <w:rFonts w:cs="Arial"/>
                <w:i/>
              </w:rPr>
            </w:pPr>
          </w:p>
          <w:p w14:paraId="060EA267" w14:textId="77777777" w:rsidR="00201DF7" w:rsidRPr="00B32B13" w:rsidRDefault="00201DF7" w:rsidP="00201DF7">
            <w:pPr>
              <w:ind w:left="136" w:firstLine="0"/>
              <w:jc w:val="left"/>
              <w:rPr>
                <w:rFonts w:cs="Arial"/>
              </w:rPr>
            </w:pPr>
          </w:p>
        </w:tc>
      </w:tr>
      <w:tr w:rsidR="00201DF7" w:rsidRPr="00BE1E2C" w14:paraId="26FF07A6" w14:textId="77777777" w:rsidTr="00B60A4F">
        <w:trPr>
          <w:trHeight w:val="555"/>
        </w:trPr>
        <w:tc>
          <w:tcPr>
            <w:tcW w:w="9682" w:type="dxa"/>
            <w:gridSpan w:val="3"/>
            <w:tcBorders>
              <w:top w:val="single" w:sz="2" w:space="0" w:color="auto"/>
              <w:left w:val="single" w:sz="18" w:space="0" w:color="auto"/>
              <w:bottom w:val="single" w:sz="18" w:space="0" w:color="auto"/>
              <w:right w:val="single" w:sz="18" w:space="0" w:color="auto"/>
            </w:tcBorders>
            <w:shd w:val="clear" w:color="auto" w:fill="FFFFFF"/>
          </w:tcPr>
          <w:p w14:paraId="0DDE36A0" w14:textId="77777777" w:rsidR="00201DF7" w:rsidRDefault="00201DF7" w:rsidP="00201DF7">
            <w:pPr>
              <w:ind w:left="136" w:firstLine="0"/>
              <w:jc w:val="left"/>
              <w:rPr>
                <w:rFonts w:cs="Arial"/>
                <w:b/>
              </w:rPr>
            </w:pPr>
            <w:r>
              <w:rPr>
                <w:rFonts w:cs="Arial"/>
                <w:b/>
              </w:rPr>
              <w:t>Datum vyhotovení záznamu a podpis:</w:t>
            </w:r>
          </w:p>
          <w:p w14:paraId="20E25C63" w14:textId="77777777" w:rsidR="00201DF7" w:rsidRPr="00B32B13" w:rsidRDefault="00201DF7" w:rsidP="00201DF7">
            <w:pPr>
              <w:ind w:left="136" w:firstLine="0"/>
              <w:jc w:val="left"/>
              <w:rPr>
                <w:rFonts w:cs="Arial"/>
              </w:rPr>
            </w:pPr>
          </w:p>
        </w:tc>
      </w:tr>
    </w:tbl>
    <w:p w14:paraId="41DB2611" w14:textId="77777777" w:rsidR="00201DF7" w:rsidRPr="000A7F80" w:rsidRDefault="00201DF7" w:rsidP="000A7F80">
      <w:pPr>
        <w:ind w:firstLine="0"/>
        <w:rPr>
          <w:sz w:val="6"/>
        </w:rPr>
      </w:pPr>
    </w:p>
    <w:sectPr w:rsidR="00201DF7" w:rsidRPr="000A7F80" w:rsidSect="00694532">
      <w:headerReference w:type="default" r:id="rId23"/>
      <w:footerReference w:type="default" r:id="rId24"/>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5BCF1" w14:textId="77777777" w:rsidR="00D1692E" w:rsidRDefault="00D1692E" w:rsidP="00ED3405">
      <w:pPr>
        <w:spacing w:before="0"/>
      </w:pPr>
      <w:r>
        <w:separator/>
      </w:r>
    </w:p>
  </w:endnote>
  <w:endnote w:type="continuationSeparator" w:id="0">
    <w:p w14:paraId="6FDDAEF0" w14:textId="77777777" w:rsidR="00D1692E" w:rsidRDefault="00D1692E" w:rsidP="00ED34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C1D5" w14:textId="61EEB99D" w:rsidR="00D1692E" w:rsidRPr="00F047A5" w:rsidRDefault="00D1692E" w:rsidP="00F047A5">
    <w:pPr>
      <w:pStyle w:val="HeaderFooter"/>
      <w:rPr>
        <w:b/>
      </w:rPr>
    </w:pPr>
    <w:r>
      <w:t>Praha, 05/2021</w:t>
    </w:r>
    <w:r w:rsidRPr="000D1733">
      <w:tab/>
    </w:r>
    <w:r>
      <w:tab/>
    </w:r>
    <w:r w:rsidRPr="00F047A5">
      <w:rPr>
        <w:b/>
      </w:rPr>
      <w:t xml:space="preserve"> </w:t>
    </w:r>
    <w:r w:rsidRPr="00F047A5">
      <w:rPr>
        <w:b/>
      </w:rPr>
      <w:fldChar w:fldCharType="begin"/>
    </w:r>
    <w:r w:rsidRPr="00F047A5">
      <w:rPr>
        <w:b/>
      </w:rPr>
      <w:instrText>PAGE  \* Arabic  \* MERGEFORMAT</w:instrText>
    </w:r>
    <w:r w:rsidRPr="00F047A5">
      <w:rPr>
        <w:b/>
      </w:rPr>
      <w:fldChar w:fldCharType="separate"/>
    </w:r>
    <w:r w:rsidR="00071848">
      <w:rPr>
        <w:b/>
      </w:rPr>
      <w:t>4</w:t>
    </w:r>
    <w:r w:rsidRPr="00F047A5">
      <w:rPr>
        <w:b/>
      </w:rPr>
      <w:fldChar w:fldCharType="end"/>
    </w:r>
    <w:r w:rsidRPr="00F047A5">
      <w:rPr>
        <w:b/>
      </w:rPr>
      <w:t>/</w:t>
    </w:r>
    <w:r w:rsidRPr="00F047A5">
      <w:rPr>
        <w:b/>
      </w:rPr>
      <w:fldChar w:fldCharType="begin"/>
    </w:r>
    <w:r w:rsidRPr="00F047A5">
      <w:rPr>
        <w:b/>
      </w:rPr>
      <w:instrText>NUMPAGES  \* Arabic  \* MERGEFORMAT</w:instrText>
    </w:r>
    <w:r w:rsidRPr="00F047A5">
      <w:rPr>
        <w:b/>
      </w:rPr>
      <w:fldChar w:fldCharType="separate"/>
    </w:r>
    <w:r w:rsidR="00071848">
      <w:rPr>
        <w:b/>
      </w:rPr>
      <w:t>18</w:t>
    </w:r>
    <w:r w:rsidRPr="00F047A5">
      <w:rPr>
        <w:b/>
      </w:rPr>
      <w:fldChar w:fldCharType="end"/>
    </w:r>
  </w:p>
  <w:p w14:paraId="596900B6" w14:textId="77777777" w:rsidR="00D1692E" w:rsidRDefault="00D1692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C0511" w14:textId="77777777" w:rsidR="00D1692E" w:rsidRDefault="00D1692E" w:rsidP="00ED3405">
      <w:pPr>
        <w:spacing w:before="0"/>
      </w:pPr>
      <w:r>
        <w:separator/>
      </w:r>
    </w:p>
  </w:footnote>
  <w:footnote w:type="continuationSeparator" w:id="0">
    <w:p w14:paraId="1E6D05AF" w14:textId="77777777" w:rsidR="00D1692E" w:rsidRDefault="00D1692E" w:rsidP="00ED3405">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1A163" w14:textId="5CF51E66" w:rsidR="00D1692E" w:rsidRPr="00A4409B" w:rsidRDefault="00D1692E" w:rsidP="003120E2">
    <w:pPr>
      <w:pStyle w:val="HeaderFooter"/>
      <w:rPr>
        <w:rFonts w:cs="Arial"/>
      </w:rPr>
    </w:pPr>
    <w:r>
      <w:rPr>
        <w:rFonts w:cs="Arial"/>
      </w:rPr>
      <w:drawing>
        <wp:anchor distT="0" distB="0" distL="114300" distR="114300" simplePos="0" relativeHeight="251658240" behindDoc="0" locked="0" layoutInCell="1" allowOverlap="1" wp14:anchorId="34FDBD01" wp14:editId="479D3573">
          <wp:simplePos x="0" y="0"/>
          <wp:positionH relativeFrom="column">
            <wp:posOffset>4015105</wp:posOffset>
          </wp:positionH>
          <wp:positionV relativeFrom="paragraph">
            <wp:posOffset>-113030</wp:posOffset>
          </wp:positionV>
          <wp:extent cx="1625600" cy="558165"/>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2560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III/1025 Čisovice-Bojov, úprava odvodnění</w:t>
    </w:r>
  </w:p>
  <w:p w14:paraId="1AE91774" w14:textId="72E5D6EC" w:rsidR="00D1692E" w:rsidRPr="00A4409B" w:rsidRDefault="00D1692E" w:rsidP="003120E2">
    <w:pPr>
      <w:pStyle w:val="HeaderFooter"/>
      <w:rPr>
        <w:rFonts w:cs="Arial"/>
      </w:rPr>
    </w:pPr>
    <w:r>
      <w:rPr>
        <w:rFonts w:cs="Arial"/>
      </w:rPr>
      <w:t>DUSP</w:t>
    </w:r>
  </w:p>
  <w:p w14:paraId="7B35715D" w14:textId="6D3A3468" w:rsidR="00D1692E" w:rsidRPr="00A4409B" w:rsidRDefault="00B42A68" w:rsidP="003120E2">
    <w:pPr>
      <w:pStyle w:val="HeaderFooter"/>
      <w:tabs>
        <w:tab w:val="clear" w:pos="4536"/>
        <w:tab w:val="clear" w:pos="9072"/>
      </w:tabs>
      <w:rPr>
        <w:rFonts w:cs="Arial"/>
        <w:b/>
      </w:rPr>
    </w:pPr>
    <w:r>
      <w:rPr>
        <w:rFonts w:cs="Arial"/>
        <w:b/>
      </w:rPr>
      <w:t>F.7</w:t>
    </w:r>
    <w:r w:rsidR="00D1692E">
      <w:rPr>
        <w:rFonts w:cs="Arial"/>
        <w:b/>
      </w:rPr>
      <w:t xml:space="preserve"> Havarijní plán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B17"/>
    <w:multiLevelType w:val="hybridMultilevel"/>
    <w:tmpl w:val="7ECA8C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741783C"/>
    <w:multiLevelType w:val="multilevel"/>
    <w:tmpl w:val="B426B3D0"/>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76608F1"/>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0CC76341"/>
    <w:multiLevelType w:val="hybridMultilevel"/>
    <w:tmpl w:val="BD944B56"/>
    <w:lvl w:ilvl="0" w:tplc="04050001">
      <w:start w:val="1"/>
      <w:numFmt w:val="decimal"/>
      <w:pStyle w:val="Nzevtabulky"/>
      <w:lvlText w:val="Tab.%1"/>
      <w:lvlJc w:val="left"/>
      <w:pPr>
        <w:tabs>
          <w:tab w:val="num" w:pos="3289"/>
        </w:tabs>
        <w:ind w:left="3289" w:hanging="802"/>
      </w:pPr>
      <w:rPr>
        <w:rFonts w:hint="default"/>
      </w:rPr>
    </w:lvl>
    <w:lvl w:ilvl="1" w:tplc="04050019" w:tentative="1">
      <w:start w:val="1"/>
      <w:numFmt w:val="lowerLetter"/>
      <w:lvlText w:val="%2."/>
      <w:lvlJc w:val="left"/>
      <w:pPr>
        <w:tabs>
          <w:tab w:val="num" w:pos="1440"/>
        </w:tabs>
        <w:ind w:left="1440" w:hanging="360"/>
      </w:pPr>
    </w:lvl>
    <w:lvl w:ilvl="2" w:tplc="27F68736"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4163A60"/>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 w15:restartNumberingAfterBreak="0">
    <w:nsid w:val="1B110DCC"/>
    <w:multiLevelType w:val="hybridMultilevel"/>
    <w:tmpl w:val="39E2EE60"/>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15:restartNumberingAfterBreak="0">
    <w:nsid w:val="24057E4E"/>
    <w:multiLevelType w:val="hybridMultilevel"/>
    <w:tmpl w:val="A8868A0E"/>
    <w:lvl w:ilvl="0" w:tplc="62886F54">
      <w:start w:val="1"/>
      <w:numFmt w:val="decimal"/>
      <w:pStyle w:val="Nadpis4"/>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7F391B"/>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25AC5E5D"/>
    <w:multiLevelType w:val="hybridMultilevel"/>
    <w:tmpl w:val="FB34A22C"/>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9" w15:restartNumberingAfterBreak="0">
    <w:nsid w:val="2B410A69"/>
    <w:multiLevelType w:val="hybridMultilevel"/>
    <w:tmpl w:val="0554E18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6B5690"/>
    <w:multiLevelType w:val="multilevel"/>
    <w:tmpl w:val="FEAA884E"/>
    <w:lvl w:ilvl="0">
      <w:start w:val="1"/>
      <w:numFmt w:val="decimal"/>
      <w:lvlText w:val="[%1]"/>
      <w:lvlJc w:val="left"/>
      <w:pPr>
        <w:ind w:left="1571" w:hanging="567"/>
      </w:pPr>
      <w:rPr>
        <w:rFonts w:hint="default"/>
      </w:rPr>
    </w:lvl>
    <w:lvl w:ilvl="1">
      <w:start w:val="1"/>
      <w:numFmt w:val="lowerLetter"/>
      <w:lvlText w:val="%2."/>
      <w:lvlJc w:val="left"/>
      <w:pPr>
        <w:ind w:left="2728" w:hanging="360"/>
      </w:pPr>
      <w:rPr>
        <w:rFonts w:hint="default"/>
      </w:rPr>
    </w:lvl>
    <w:lvl w:ilvl="2">
      <w:start w:val="1"/>
      <w:numFmt w:val="lowerRoman"/>
      <w:lvlText w:val="%3."/>
      <w:lvlJc w:val="right"/>
      <w:pPr>
        <w:ind w:left="3448" w:hanging="180"/>
      </w:pPr>
      <w:rPr>
        <w:rFonts w:hint="default"/>
      </w:rPr>
    </w:lvl>
    <w:lvl w:ilvl="3">
      <w:start w:val="1"/>
      <w:numFmt w:val="decimal"/>
      <w:lvlText w:val="%4."/>
      <w:lvlJc w:val="left"/>
      <w:pPr>
        <w:ind w:left="4168" w:hanging="360"/>
      </w:pPr>
      <w:rPr>
        <w:rFonts w:hint="default"/>
      </w:rPr>
    </w:lvl>
    <w:lvl w:ilvl="4">
      <w:start w:val="1"/>
      <w:numFmt w:val="lowerLetter"/>
      <w:lvlText w:val="%5."/>
      <w:lvlJc w:val="left"/>
      <w:pPr>
        <w:ind w:left="4888" w:hanging="360"/>
      </w:pPr>
      <w:rPr>
        <w:rFonts w:hint="default"/>
      </w:rPr>
    </w:lvl>
    <w:lvl w:ilvl="5">
      <w:start w:val="1"/>
      <w:numFmt w:val="lowerRoman"/>
      <w:lvlText w:val="%6."/>
      <w:lvlJc w:val="right"/>
      <w:pPr>
        <w:ind w:left="5608" w:hanging="180"/>
      </w:pPr>
      <w:rPr>
        <w:rFonts w:hint="default"/>
      </w:rPr>
    </w:lvl>
    <w:lvl w:ilvl="6">
      <w:start w:val="1"/>
      <w:numFmt w:val="decimal"/>
      <w:lvlText w:val="%7."/>
      <w:lvlJc w:val="left"/>
      <w:pPr>
        <w:ind w:left="6328" w:hanging="360"/>
      </w:pPr>
      <w:rPr>
        <w:rFonts w:hint="default"/>
      </w:rPr>
    </w:lvl>
    <w:lvl w:ilvl="7">
      <w:start w:val="1"/>
      <w:numFmt w:val="lowerLetter"/>
      <w:lvlText w:val="%8."/>
      <w:lvlJc w:val="left"/>
      <w:pPr>
        <w:ind w:left="7048" w:hanging="360"/>
      </w:pPr>
      <w:rPr>
        <w:rFonts w:hint="default"/>
      </w:rPr>
    </w:lvl>
    <w:lvl w:ilvl="8">
      <w:start w:val="1"/>
      <w:numFmt w:val="lowerRoman"/>
      <w:lvlText w:val="%9."/>
      <w:lvlJc w:val="right"/>
      <w:pPr>
        <w:ind w:left="7768" w:hanging="180"/>
      </w:pPr>
      <w:rPr>
        <w:rFonts w:hint="default"/>
      </w:rPr>
    </w:lvl>
  </w:abstractNum>
  <w:abstractNum w:abstractNumId="11" w15:restartNumberingAfterBreak="0">
    <w:nsid w:val="30450CC9"/>
    <w:multiLevelType w:val="hybridMultilevel"/>
    <w:tmpl w:val="990254A4"/>
    <w:lvl w:ilvl="0" w:tplc="08090001">
      <w:start w:val="1"/>
      <w:numFmt w:val="bullet"/>
      <w:lvlText w:val=""/>
      <w:lvlJc w:val="left"/>
      <w:pPr>
        <w:ind w:left="1174" w:hanging="360"/>
      </w:pPr>
      <w:rPr>
        <w:rFonts w:ascii="Symbol" w:hAnsi="Symbol" w:hint="default"/>
      </w:rPr>
    </w:lvl>
    <w:lvl w:ilvl="1" w:tplc="9F4A8364">
      <w:numFmt w:val="bullet"/>
      <w:lvlText w:val="-"/>
      <w:lvlJc w:val="left"/>
      <w:pPr>
        <w:ind w:left="1894" w:hanging="360"/>
      </w:pPr>
      <w:rPr>
        <w:rFonts w:ascii="Arial" w:eastAsiaTheme="minorHAnsi" w:hAnsi="Arial" w:cs="Arial"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2" w15:restartNumberingAfterBreak="0">
    <w:nsid w:val="33044F17"/>
    <w:multiLevelType w:val="hybridMultilevel"/>
    <w:tmpl w:val="58B8162E"/>
    <w:lvl w:ilvl="0" w:tplc="08090019">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36632891"/>
    <w:multiLevelType w:val="multilevel"/>
    <w:tmpl w:val="6464ED50"/>
    <w:lvl w:ilvl="0">
      <w:start w:val="1"/>
      <w:numFmt w:val="decimal"/>
      <w:lvlText w:val="%1."/>
      <w:lvlJc w:val="left"/>
      <w:pPr>
        <w:tabs>
          <w:tab w:val="num" w:pos="432"/>
        </w:tabs>
        <w:ind w:left="432" w:hanging="432"/>
      </w:pPr>
      <w:rPr>
        <w:rFonts w:hint="default"/>
        <w:b/>
        <w:i w:val="0"/>
        <w:color w:val="auto"/>
        <w:sz w:val="36"/>
        <w:szCs w:val="36"/>
      </w:rPr>
    </w:lvl>
    <w:lvl w:ilvl="1">
      <w:start w:val="1"/>
      <w:numFmt w:val="decimal"/>
      <w:lvlText w:val="%1.%2"/>
      <w:lvlJc w:val="left"/>
      <w:pPr>
        <w:tabs>
          <w:tab w:val="num" w:pos="576"/>
        </w:tabs>
        <w:ind w:left="576" w:hanging="576"/>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F9533F"/>
    <w:multiLevelType w:val="singleLevel"/>
    <w:tmpl w:val="D8BACFC0"/>
    <w:lvl w:ilvl="0">
      <w:start w:val="1"/>
      <w:numFmt w:val="bullet"/>
      <w:pStyle w:val="P0"/>
      <w:lvlText w:val=""/>
      <w:lvlJc w:val="left"/>
      <w:pPr>
        <w:tabs>
          <w:tab w:val="num" w:pos="425"/>
        </w:tabs>
        <w:ind w:left="425" w:hanging="425"/>
      </w:pPr>
      <w:rPr>
        <w:rFonts w:ascii="Symbol" w:hAnsi="Symbol" w:hint="default"/>
      </w:rPr>
    </w:lvl>
  </w:abstractNum>
  <w:abstractNum w:abstractNumId="15" w15:restartNumberingAfterBreak="0">
    <w:nsid w:val="40315626"/>
    <w:multiLevelType w:val="hybridMultilevel"/>
    <w:tmpl w:val="0608E528"/>
    <w:lvl w:ilvl="0" w:tplc="3F181048">
      <w:start w:val="1"/>
      <w:numFmt w:val="lowerLetter"/>
      <w:pStyle w:val="Nadpis2a"/>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941886"/>
    <w:multiLevelType w:val="hybridMultilevel"/>
    <w:tmpl w:val="DFA422E6"/>
    <w:lvl w:ilvl="0" w:tplc="0405000B">
      <w:start w:val="1"/>
      <w:numFmt w:val="bullet"/>
      <w:lvlText w:val=""/>
      <w:lvlJc w:val="left"/>
      <w:pPr>
        <w:ind w:left="1174" w:hanging="360"/>
      </w:pPr>
      <w:rPr>
        <w:rFonts w:ascii="Wingdings" w:hAnsi="Wingdings"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7" w15:restartNumberingAfterBreak="0">
    <w:nsid w:val="4E961DFA"/>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8" w15:restartNumberingAfterBreak="0">
    <w:nsid w:val="50FD4254"/>
    <w:multiLevelType w:val="hybridMultilevel"/>
    <w:tmpl w:val="2C74E62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90F6F99"/>
    <w:multiLevelType w:val="hybridMultilevel"/>
    <w:tmpl w:val="2966A28A"/>
    <w:lvl w:ilvl="0" w:tplc="0405000B">
      <w:start w:val="1"/>
      <w:numFmt w:val="bullet"/>
      <w:lvlText w:val=""/>
      <w:lvlJc w:val="left"/>
      <w:pPr>
        <w:ind w:left="1174" w:hanging="360"/>
      </w:pPr>
      <w:rPr>
        <w:rFonts w:ascii="Wingdings" w:hAnsi="Wingdings"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0" w15:restartNumberingAfterBreak="0">
    <w:nsid w:val="59BF4446"/>
    <w:multiLevelType w:val="hybridMultilevel"/>
    <w:tmpl w:val="CC2AE244"/>
    <w:lvl w:ilvl="0" w:tplc="0405000F">
      <w:start w:val="1"/>
      <w:numFmt w:val="decimal"/>
      <w:lvlText w:val="%1."/>
      <w:lvlJc w:val="left"/>
      <w:pPr>
        <w:ind w:left="1174" w:hanging="360"/>
      </w:p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21" w15:restartNumberingAfterBreak="0">
    <w:nsid w:val="5D0B4993"/>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2" w15:restartNumberingAfterBreak="0">
    <w:nsid w:val="65941F55"/>
    <w:multiLevelType w:val="hybridMultilevel"/>
    <w:tmpl w:val="56CC3910"/>
    <w:lvl w:ilvl="0" w:tplc="0405000B">
      <w:start w:val="1"/>
      <w:numFmt w:val="bullet"/>
      <w:lvlText w:val=""/>
      <w:lvlJc w:val="left"/>
      <w:pPr>
        <w:ind w:left="1174" w:hanging="360"/>
      </w:pPr>
      <w:rPr>
        <w:rFonts w:ascii="Wingdings" w:hAnsi="Wingdings"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3" w15:restartNumberingAfterBreak="0">
    <w:nsid w:val="6D911A22"/>
    <w:multiLevelType w:val="hybridMultilevel"/>
    <w:tmpl w:val="C3D8B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0B27BC"/>
    <w:multiLevelType w:val="hybridMultilevel"/>
    <w:tmpl w:val="B54EF6C0"/>
    <w:lvl w:ilvl="0" w:tplc="434E8F32">
      <w:start w:val="1"/>
      <w:numFmt w:val="lowerLetter"/>
      <w:pStyle w:val="Nadpis3"/>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5" w15:restartNumberingAfterBreak="0">
    <w:nsid w:val="7413448F"/>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6" w15:restartNumberingAfterBreak="0">
    <w:nsid w:val="7E8C230F"/>
    <w:multiLevelType w:val="hybridMultilevel"/>
    <w:tmpl w:val="5D726C5A"/>
    <w:lvl w:ilvl="0" w:tplc="0405000B">
      <w:start w:val="1"/>
      <w:numFmt w:val="bullet"/>
      <w:lvlText w:val=""/>
      <w:lvlJc w:val="left"/>
      <w:pPr>
        <w:ind w:left="1174" w:hanging="360"/>
      </w:pPr>
      <w:rPr>
        <w:rFonts w:ascii="Wingdings" w:hAnsi="Wingdings"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7" w15:restartNumberingAfterBreak="0">
    <w:nsid w:val="7F595281"/>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abstractNumId w:val="1"/>
  </w:num>
  <w:num w:numId="2">
    <w:abstractNumId w:val="24"/>
  </w:num>
  <w:num w:numId="3">
    <w:abstractNumId w:val="6"/>
  </w:num>
  <w:num w:numId="4">
    <w:abstractNumId w:val="2"/>
  </w:num>
  <w:num w:numId="5">
    <w:abstractNumId w:val="3"/>
  </w:num>
  <w:num w:numId="6">
    <w:abstractNumId w:val="5"/>
  </w:num>
  <w:num w:numId="7">
    <w:abstractNumId w:val="11"/>
  </w:num>
  <w:num w:numId="8">
    <w:abstractNumId w:val="8"/>
  </w:num>
  <w:num w:numId="9">
    <w:abstractNumId w:val="17"/>
  </w:num>
  <w:num w:numId="10">
    <w:abstractNumId w:val="25"/>
  </w:num>
  <w:num w:numId="11">
    <w:abstractNumId w:val="21"/>
  </w:num>
  <w:num w:numId="12">
    <w:abstractNumId w:val="24"/>
    <w:lvlOverride w:ilvl="0">
      <w:startOverride w:val="1"/>
    </w:lvlOverride>
  </w:num>
  <w:num w:numId="13">
    <w:abstractNumId w:val="24"/>
    <w:lvlOverride w:ilvl="0">
      <w:startOverride w:val="1"/>
    </w:lvlOverride>
  </w:num>
  <w:num w:numId="14">
    <w:abstractNumId w:val="24"/>
    <w:lvlOverride w:ilvl="0">
      <w:startOverride w:val="1"/>
    </w:lvlOverride>
  </w:num>
  <w:num w:numId="15">
    <w:abstractNumId w:val="24"/>
    <w:lvlOverride w:ilvl="0">
      <w:startOverride w:val="1"/>
    </w:lvlOverride>
  </w:num>
  <w:num w:numId="16">
    <w:abstractNumId w:val="24"/>
  </w:num>
  <w:num w:numId="17">
    <w:abstractNumId w:val="0"/>
  </w:num>
  <w:num w:numId="18">
    <w:abstractNumId w:val="23"/>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2"/>
  </w:num>
  <w:num w:numId="22">
    <w:abstractNumId w:val="15"/>
  </w:num>
  <w:num w:numId="23">
    <w:abstractNumId w:val="15"/>
    <w:lvlOverride w:ilvl="0">
      <w:startOverride w:val="1"/>
    </w:lvlOverride>
  </w:num>
  <w:num w:numId="24">
    <w:abstractNumId w:val="15"/>
    <w:lvlOverride w:ilvl="0">
      <w:startOverride w:val="1"/>
    </w:lvlOverride>
  </w:num>
  <w:num w:numId="25">
    <w:abstractNumId w:val="4"/>
  </w:num>
  <w:num w:numId="26">
    <w:abstractNumId w:val="27"/>
  </w:num>
  <w:num w:numId="27">
    <w:abstractNumId w:val="7"/>
  </w:num>
  <w:num w:numId="28">
    <w:abstractNumId w:val="14"/>
  </w:num>
  <w:num w:numId="29">
    <w:abstractNumId w:val="9"/>
  </w:num>
  <w:num w:numId="30">
    <w:abstractNumId w:val="26"/>
  </w:num>
  <w:num w:numId="31">
    <w:abstractNumId w:val="16"/>
  </w:num>
  <w:num w:numId="32">
    <w:abstractNumId w:val="22"/>
  </w:num>
  <w:num w:numId="33">
    <w:abstractNumId w:val="20"/>
  </w:num>
  <w:num w:numId="34">
    <w:abstractNumId w:val="19"/>
  </w:num>
  <w:num w:numId="35">
    <w:abstractNumId w:val="13"/>
  </w:num>
  <w:num w:numId="36">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F4"/>
    <w:rsid w:val="00001586"/>
    <w:rsid w:val="000018A7"/>
    <w:rsid w:val="000053BB"/>
    <w:rsid w:val="0000600E"/>
    <w:rsid w:val="00006CB2"/>
    <w:rsid w:val="00011ADB"/>
    <w:rsid w:val="000160F8"/>
    <w:rsid w:val="00017152"/>
    <w:rsid w:val="00020506"/>
    <w:rsid w:val="00021675"/>
    <w:rsid w:val="00021A44"/>
    <w:rsid w:val="000226B9"/>
    <w:rsid w:val="00023D87"/>
    <w:rsid w:val="00023DA6"/>
    <w:rsid w:val="00025105"/>
    <w:rsid w:val="00027EE4"/>
    <w:rsid w:val="00031DF9"/>
    <w:rsid w:val="0003492C"/>
    <w:rsid w:val="000404AD"/>
    <w:rsid w:val="0004291A"/>
    <w:rsid w:val="00044F32"/>
    <w:rsid w:val="00045EB3"/>
    <w:rsid w:val="000500C7"/>
    <w:rsid w:val="00052177"/>
    <w:rsid w:val="00055BCA"/>
    <w:rsid w:val="00055D75"/>
    <w:rsid w:val="00057E28"/>
    <w:rsid w:val="00060249"/>
    <w:rsid w:val="00064788"/>
    <w:rsid w:val="00067A01"/>
    <w:rsid w:val="000704A2"/>
    <w:rsid w:val="00071848"/>
    <w:rsid w:val="00084C73"/>
    <w:rsid w:val="00095E82"/>
    <w:rsid w:val="000A18E0"/>
    <w:rsid w:val="000A782C"/>
    <w:rsid w:val="000A7F80"/>
    <w:rsid w:val="000C71D2"/>
    <w:rsid w:val="000C78B9"/>
    <w:rsid w:val="000C7D9C"/>
    <w:rsid w:val="000D1733"/>
    <w:rsid w:val="000D2ACC"/>
    <w:rsid w:val="000D2FDB"/>
    <w:rsid w:val="000D5083"/>
    <w:rsid w:val="000D6BDC"/>
    <w:rsid w:val="000D7228"/>
    <w:rsid w:val="000E1904"/>
    <w:rsid w:val="000E216A"/>
    <w:rsid w:val="000E5BED"/>
    <w:rsid w:val="000F3798"/>
    <w:rsid w:val="000F42D8"/>
    <w:rsid w:val="000F6A79"/>
    <w:rsid w:val="00101F18"/>
    <w:rsid w:val="00112097"/>
    <w:rsid w:val="001143C9"/>
    <w:rsid w:val="00116E3B"/>
    <w:rsid w:val="0011746A"/>
    <w:rsid w:val="00122454"/>
    <w:rsid w:val="00122E5F"/>
    <w:rsid w:val="00123774"/>
    <w:rsid w:val="001310AC"/>
    <w:rsid w:val="001326E5"/>
    <w:rsid w:val="00133D2E"/>
    <w:rsid w:val="00134220"/>
    <w:rsid w:val="00135052"/>
    <w:rsid w:val="00136548"/>
    <w:rsid w:val="001442B6"/>
    <w:rsid w:val="00144A6E"/>
    <w:rsid w:val="00145DD1"/>
    <w:rsid w:val="0015466C"/>
    <w:rsid w:val="001574D6"/>
    <w:rsid w:val="00157E74"/>
    <w:rsid w:val="001623FC"/>
    <w:rsid w:val="00164461"/>
    <w:rsid w:val="0016627C"/>
    <w:rsid w:val="001679DB"/>
    <w:rsid w:val="00171850"/>
    <w:rsid w:val="001723DB"/>
    <w:rsid w:val="00175640"/>
    <w:rsid w:val="00185442"/>
    <w:rsid w:val="00187130"/>
    <w:rsid w:val="00191EA1"/>
    <w:rsid w:val="0019312F"/>
    <w:rsid w:val="00197F27"/>
    <w:rsid w:val="001A124D"/>
    <w:rsid w:val="001A1C1A"/>
    <w:rsid w:val="001A20E6"/>
    <w:rsid w:val="001A5809"/>
    <w:rsid w:val="001A6F72"/>
    <w:rsid w:val="001B332B"/>
    <w:rsid w:val="001B69BF"/>
    <w:rsid w:val="001C0EA3"/>
    <w:rsid w:val="001C383B"/>
    <w:rsid w:val="001C5278"/>
    <w:rsid w:val="001D0B7F"/>
    <w:rsid w:val="001D1B91"/>
    <w:rsid w:val="001D4C35"/>
    <w:rsid w:val="001D6601"/>
    <w:rsid w:val="001F0AE5"/>
    <w:rsid w:val="001F1226"/>
    <w:rsid w:val="001F2C8A"/>
    <w:rsid w:val="001F32F0"/>
    <w:rsid w:val="001F48BF"/>
    <w:rsid w:val="001F76AA"/>
    <w:rsid w:val="002019EB"/>
    <w:rsid w:val="00201DF7"/>
    <w:rsid w:val="002077C3"/>
    <w:rsid w:val="0021013C"/>
    <w:rsid w:val="00214FE4"/>
    <w:rsid w:val="0022070E"/>
    <w:rsid w:val="00220F2E"/>
    <w:rsid w:val="002223DF"/>
    <w:rsid w:val="00224D0F"/>
    <w:rsid w:val="002252D4"/>
    <w:rsid w:val="0023328C"/>
    <w:rsid w:val="00233349"/>
    <w:rsid w:val="0023440D"/>
    <w:rsid w:val="00234467"/>
    <w:rsid w:val="002355E9"/>
    <w:rsid w:val="0024310E"/>
    <w:rsid w:val="002562FB"/>
    <w:rsid w:val="00262102"/>
    <w:rsid w:val="00263B9D"/>
    <w:rsid w:val="002661FE"/>
    <w:rsid w:val="00266C12"/>
    <w:rsid w:val="00276FE5"/>
    <w:rsid w:val="0028076F"/>
    <w:rsid w:val="00290AB9"/>
    <w:rsid w:val="00294B7B"/>
    <w:rsid w:val="002A1148"/>
    <w:rsid w:val="002A7FCA"/>
    <w:rsid w:val="002B0646"/>
    <w:rsid w:val="002B5F71"/>
    <w:rsid w:val="002C3177"/>
    <w:rsid w:val="002D13DE"/>
    <w:rsid w:val="002F13B4"/>
    <w:rsid w:val="002F30FF"/>
    <w:rsid w:val="002F68C8"/>
    <w:rsid w:val="002F6BAE"/>
    <w:rsid w:val="00306333"/>
    <w:rsid w:val="003120E2"/>
    <w:rsid w:val="003172A2"/>
    <w:rsid w:val="00320DAC"/>
    <w:rsid w:val="003225BD"/>
    <w:rsid w:val="0032260F"/>
    <w:rsid w:val="00323387"/>
    <w:rsid w:val="00326880"/>
    <w:rsid w:val="0032711A"/>
    <w:rsid w:val="00331160"/>
    <w:rsid w:val="00336823"/>
    <w:rsid w:val="00336ED8"/>
    <w:rsid w:val="00341022"/>
    <w:rsid w:val="00347F8E"/>
    <w:rsid w:val="0035136D"/>
    <w:rsid w:val="0035749C"/>
    <w:rsid w:val="00360514"/>
    <w:rsid w:val="00366D1F"/>
    <w:rsid w:val="003701A4"/>
    <w:rsid w:val="00371444"/>
    <w:rsid w:val="003734F5"/>
    <w:rsid w:val="003804E2"/>
    <w:rsid w:val="00383A7B"/>
    <w:rsid w:val="00383EE4"/>
    <w:rsid w:val="00384537"/>
    <w:rsid w:val="00391219"/>
    <w:rsid w:val="003916DB"/>
    <w:rsid w:val="003A01EA"/>
    <w:rsid w:val="003B209C"/>
    <w:rsid w:val="003B2A8E"/>
    <w:rsid w:val="003B4401"/>
    <w:rsid w:val="003C24AD"/>
    <w:rsid w:val="003C6B54"/>
    <w:rsid w:val="003C7941"/>
    <w:rsid w:val="003D1FC8"/>
    <w:rsid w:val="003D4097"/>
    <w:rsid w:val="003D507C"/>
    <w:rsid w:val="003D7432"/>
    <w:rsid w:val="003E186D"/>
    <w:rsid w:val="003E68E7"/>
    <w:rsid w:val="00404525"/>
    <w:rsid w:val="00406442"/>
    <w:rsid w:val="00410395"/>
    <w:rsid w:val="00412DF9"/>
    <w:rsid w:val="00415797"/>
    <w:rsid w:val="00422907"/>
    <w:rsid w:val="004252F9"/>
    <w:rsid w:val="00427EF6"/>
    <w:rsid w:val="00432388"/>
    <w:rsid w:val="004413C1"/>
    <w:rsid w:val="00441D29"/>
    <w:rsid w:val="004467D6"/>
    <w:rsid w:val="00450C42"/>
    <w:rsid w:val="00451525"/>
    <w:rsid w:val="00451E8A"/>
    <w:rsid w:val="00452B93"/>
    <w:rsid w:val="0045568E"/>
    <w:rsid w:val="00455E7A"/>
    <w:rsid w:val="00456656"/>
    <w:rsid w:val="00464AFB"/>
    <w:rsid w:val="00464D2F"/>
    <w:rsid w:val="004720D0"/>
    <w:rsid w:val="0047250A"/>
    <w:rsid w:val="0047280C"/>
    <w:rsid w:val="004775FE"/>
    <w:rsid w:val="00477D7C"/>
    <w:rsid w:val="00480BA1"/>
    <w:rsid w:val="00482258"/>
    <w:rsid w:val="0048351F"/>
    <w:rsid w:val="004860AB"/>
    <w:rsid w:val="004866F4"/>
    <w:rsid w:val="00487C99"/>
    <w:rsid w:val="00493079"/>
    <w:rsid w:val="00493380"/>
    <w:rsid w:val="0049451D"/>
    <w:rsid w:val="004A2C09"/>
    <w:rsid w:val="004A5930"/>
    <w:rsid w:val="004A79CC"/>
    <w:rsid w:val="004B0897"/>
    <w:rsid w:val="004B1D7C"/>
    <w:rsid w:val="004B4445"/>
    <w:rsid w:val="004B4E3D"/>
    <w:rsid w:val="004B619C"/>
    <w:rsid w:val="004B7EC6"/>
    <w:rsid w:val="004C2D7F"/>
    <w:rsid w:val="004C35A4"/>
    <w:rsid w:val="004D357D"/>
    <w:rsid w:val="004D4EC1"/>
    <w:rsid w:val="004D4F3F"/>
    <w:rsid w:val="004E1A46"/>
    <w:rsid w:val="004E23A5"/>
    <w:rsid w:val="004F0C05"/>
    <w:rsid w:val="004F3E5A"/>
    <w:rsid w:val="004F5054"/>
    <w:rsid w:val="00500A86"/>
    <w:rsid w:val="0050198E"/>
    <w:rsid w:val="005028C0"/>
    <w:rsid w:val="00503A9A"/>
    <w:rsid w:val="00503C1A"/>
    <w:rsid w:val="00504346"/>
    <w:rsid w:val="0051144C"/>
    <w:rsid w:val="00514DEC"/>
    <w:rsid w:val="00515734"/>
    <w:rsid w:val="00520E6F"/>
    <w:rsid w:val="00522688"/>
    <w:rsid w:val="00522DDF"/>
    <w:rsid w:val="00524E2F"/>
    <w:rsid w:val="005267A9"/>
    <w:rsid w:val="00533AD4"/>
    <w:rsid w:val="00534A28"/>
    <w:rsid w:val="005419A6"/>
    <w:rsid w:val="00550BC9"/>
    <w:rsid w:val="00552579"/>
    <w:rsid w:val="00553DF4"/>
    <w:rsid w:val="005565D3"/>
    <w:rsid w:val="0056232D"/>
    <w:rsid w:val="0056721D"/>
    <w:rsid w:val="00575116"/>
    <w:rsid w:val="00575F5B"/>
    <w:rsid w:val="00581AAE"/>
    <w:rsid w:val="00581D45"/>
    <w:rsid w:val="00585CCE"/>
    <w:rsid w:val="00590C68"/>
    <w:rsid w:val="005945AB"/>
    <w:rsid w:val="005A0B24"/>
    <w:rsid w:val="005B00D5"/>
    <w:rsid w:val="005B51E9"/>
    <w:rsid w:val="005B5543"/>
    <w:rsid w:val="005B55F5"/>
    <w:rsid w:val="005B5AF1"/>
    <w:rsid w:val="005B5CD9"/>
    <w:rsid w:val="005B6501"/>
    <w:rsid w:val="005C06B3"/>
    <w:rsid w:val="005C1214"/>
    <w:rsid w:val="005C1913"/>
    <w:rsid w:val="005C38AE"/>
    <w:rsid w:val="005C734D"/>
    <w:rsid w:val="005D1250"/>
    <w:rsid w:val="005D27BD"/>
    <w:rsid w:val="005E0D51"/>
    <w:rsid w:val="005E3A0F"/>
    <w:rsid w:val="005E49A7"/>
    <w:rsid w:val="005E7061"/>
    <w:rsid w:val="005F0AB2"/>
    <w:rsid w:val="005F0AC8"/>
    <w:rsid w:val="005F14DF"/>
    <w:rsid w:val="005F46B1"/>
    <w:rsid w:val="005F54B4"/>
    <w:rsid w:val="005F5EB0"/>
    <w:rsid w:val="0061613D"/>
    <w:rsid w:val="00616584"/>
    <w:rsid w:val="00622BE5"/>
    <w:rsid w:val="00623878"/>
    <w:rsid w:val="00625175"/>
    <w:rsid w:val="00627341"/>
    <w:rsid w:val="0063128E"/>
    <w:rsid w:val="00631ACB"/>
    <w:rsid w:val="00635913"/>
    <w:rsid w:val="0064407E"/>
    <w:rsid w:val="00644874"/>
    <w:rsid w:val="00645F12"/>
    <w:rsid w:val="006473DA"/>
    <w:rsid w:val="0065116C"/>
    <w:rsid w:val="00651CCD"/>
    <w:rsid w:val="00653AFB"/>
    <w:rsid w:val="00654A81"/>
    <w:rsid w:val="006563D8"/>
    <w:rsid w:val="00665A98"/>
    <w:rsid w:val="00671B9B"/>
    <w:rsid w:val="00672430"/>
    <w:rsid w:val="00673385"/>
    <w:rsid w:val="00677BFA"/>
    <w:rsid w:val="0068032E"/>
    <w:rsid w:val="00683B0A"/>
    <w:rsid w:val="00685D22"/>
    <w:rsid w:val="00686674"/>
    <w:rsid w:val="00687CFE"/>
    <w:rsid w:val="0069429F"/>
    <w:rsid w:val="00694532"/>
    <w:rsid w:val="00696E47"/>
    <w:rsid w:val="00697C73"/>
    <w:rsid w:val="00697E9D"/>
    <w:rsid w:val="006B164E"/>
    <w:rsid w:val="006B6583"/>
    <w:rsid w:val="006C17DC"/>
    <w:rsid w:val="006C5AC5"/>
    <w:rsid w:val="006E4A0F"/>
    <w:rsid w:val="006E68F6"/>
    <w:rsid w:val="006E6D95"/>
    <w:rsid w:val="006F0E9E"/>
    <w:rsid w:val="006F4C49"/>
    <w:rsid w:val="006F705C"/>
    <w:rsid w:val="00701DEB"/>
    <w:rsid w:val="007038D7"/>
    <w:rsid w:val="00707582"/>
    <w:rsid w:val="00707BC8"/>
    <w:rsid w:val="007105A6"/>
    <w:rsid w:val="0071392E"/>
    <w:rsid w:val="00717DFA"/>
    <w:rsid w:val="007203F9"/>
    <w:rsid w:val="00720D0D"/>
    <w:rsid w:val="00722E36"/>
    <w:rsid w:val="00725ED7"/>
    <w:rsid w:val="007330B0"/>
    <w:rsid w:val="0074219C"/>
    <w:rsid w:val="00746424"/>
    <w:rsid w:val="00747F66"/>
    <w:rsid w:val="007511B1"/>
    <w:rsid w:val="0075278C"/>
    <w:rsid w:val="00756BC1"/>
    <w:rsid w:val="00761B35"/>
    <w:rsid w:val="00791B63"/>
    <w:rsid w:val="00791D78"/>
    <w:rsid w:val="00792184"/>
    <w:rsid w:val="007948C3"/>
    <w:rsid w:val="00797235"/>
    <w:rsid w:val="007A0129"/>
    <w:rsid w:val="007A1B54"/>
    <w:rsid w:val="007A7111"/>
    <w:rsid w:val="007A763A"/>
    <w:rsid w:val="007B1913"/>
    <w:rsid w:val="007B2A13"/>
    <w:rsid w:val="007B371B"/>
    <w:rsid w:val="007B5540"/>
    <w:rsid w:val="007C11FD"/>
    <w:rsid w:val="007C1251"/>
    <w:rsid w:val="007C72C2"/>
    <w:rsid w:val="007D216B"/>
    <w:rsid w:val="007D46EE"/>
    <w:rsid w:val="007E3036"/>
    <w:rsid w:val="007E3D4C"/>
    <w:rsid w:val="007E5CC8"/>
    <w:rsid w:val="007F4414"/>
    <w:rsid w:val="007F4CAE"/>
    <w:rsid w:val="007F5180"/>
    <w:rsid w:val="007F5CAF"/>
    <w:rsid w:val="007F6687"/>
    <w:rsid w:val="00802EFC"/>
    <w:rsid w:val="00804B69"/>
    <w:rsid w:val="00812477"/>
    <w:rsid w:val="008127B9"/>
    <w:rsid w:val="00815D61"/>
    <w:rsid w:val="00816BE5"/>
    <w:rsid w:val="008170A4"/>
    <w:rsid w:val="0082011E"/>
    <w:rsid w:val="00820195"/>
    <w:rsid w:val="0082114A"/>
    <w:rsid w:val="00825F29"/>
    <w:rsid w:val="0082746C"/>
    <w:rsid w:val="00827C91"/>
    <w:rsid w:val="00831F60"/>
    <w:rsid w:val="00832391"/>
    <w:rsid w:val="00832A01"/>
    <w:rsid w:val="00833DEA"/>
    <w:rsid w:val="00851757"/>
    <w:rsid w:val="00854F12"/>
    <w:rsid w:val="0085659E"/>
    <w:rsid w:val="008579FB"/>
    <w:rsid w:val="00873B71"/>
    <w:rsid w:val="00884CB6"/>
    <w:rsid w:val="00894756"/>
    <w:rsid w:val="00895704"/>
    <w:rsid w:val="00897BBA"/>
    <w:rsid w:val="008A2B1B"/>
    <w:rsid w:val="008A7048"/>
    <w:rsid w:val="008A7A66"/>
    <w:rsid w:val="008B6845"/>
    <w:rsid w:val="008B73B6"/>
    <w:rsid w:val="008D0252"/>
    <w:rsid w:val="008D1E64"/>
    <w:rsid w:val="008D1F82"/>
    <w:rsid w:val="008D27F9"/>
    <w:rsid w:val="008D33EE"/>
    <w:rsid w:val="008D41C7"/>
    <w:rsid w:val="008E2DA7"/>
    <w:rsid w:val="008E44CA"/>
    <w:rsid w:val="008E722B"/>
    <w:rsid w:val="008F13D7"/>
    <w:rsid w:val="008F24C5"/>
    <w:rsid w:val="008F65B5"/>
    <w:rsid w:val="008F6D03"/>
    <w:rsid w:val="00901040"/>
    <w:rsid w:val="009055B0"/>
    <w:rsid w:val="0090792C"/>
    <w:rsid w:val="0091327D"/>
    <w:rsid w:val="0091751D"/>
    <w:rsid w:val="009201B5"/>
    <w:rsid w:val="00926F6E"/>
    <w:rsid w:val="00942EFF"/>
    <w:rsid w:val="00943FDB"/>
    <w:rsid w:val="00945D81"/>
    <w:rsid w:val="0095130E"/>
    <w:rsid w:val="009518FB"/>
    <w:rsid w:val="0095530D"/>
    <w:rsid w:val="0096323B"/>
    <w:rsid w:val="00975181"/>
    <w:rsid w:val="00976840"/>
    <w:rsid w:val="00982E63"/>
    <w:rsid w:val="00986B27"/>
    <w:rsid w:val="00990B6A"/>
    <w:rsid w:val="009917A1"/>
    <w:rsid w:val="009933BD"/>
    <w:rsid w:val="00997041"/>
    <w:rsid w:val="00997E4E"/>
    <w:rsid w:val="009A6D66"/>
    <w:rsid w:val="009A7992"/>
    <w:rsid w:val="009A7E9E"/>
    <w:rsid w:val="009B329F"/>
    <w:rsid w:val="009B54EB"/>
    <w:rsid w:val="009B57BF"/>
    <w:rsid w:val="009C4D38"/>
    <w:rsid w:val="009C507F"/>
    <w:rsid w:val="009C5A40"/>
    <w:rsid w:val="009D44C0"/>
    <w:rsid w:val="009D5F61"/>
    <w:rsid w:val="009D6617"/>
    <w:rsid w:val="009E6CAD"/>
    <w:rsid w:val="009F2AB8"/>
    <w:rsid w:val="009F4F05"/>
    <w:rsid w:val="009F77DC"/>
    <w:rsid w:val="00A029B0"/>
    <w:rsid w:val="00A04DFD"/>
    <w:rsid w:val="00A12794"/>
    <w:rsid w:val="00A15ED6"/>
    <w:rsid w:val="00A16239"/>
    <w:rsid w:val="00A30726"/>
    <w:rsid w:val="00A3127D"/>
    <w:rsid w:val="00A35DE5"/>
    <w:rsid w:val="00A402E6"/>
    <w:rsid w:val="00A43126"/>
    <w:rsid w:val="00A4409B"/>
    <w:rsid w:val="00A47C32"/>
    <w:rsid w:val="00A50FBD"/>
    <w:rsid w:val="00A624D4"/>
    <w:rsid w:val="00A709BF"/>
    <w:rsid w:val="00A72F1B"/>
    <w:rsid w:val="00A744A9"/>
    <w:rsid w:val="00A85837"/>
    <w:rsid w:val="00A85B76"/>
    <w:rsid w:val="00A94612"/>
    <w:rsid w:val="00AA132D"/>
    <w:rsid w:val="00AA136C"/>
    <w:rsid w:val="00AA5CC4"/>
    <w:rsid w:val="00AA674C"/>
    <w:rsid w:val="00AA6E9F"/>
    <w:rsid w:val="00AA7392"/>
    <w:rsid w:val="00AA7A94"/>
    <w:rsid w:val="00AB3695"/>
    <w:rsid w:val="00AB3D3F"/>
    <w:rsid w:val="00AB4E9C"/>
    <w:rsid w:val="00AC5C8A"/>
    <w:rsid w:val="00AD1C79"/>
    <w:rsid w:val="00AD350A"/>
    <w:rsid w:val="00AD40A8"/>
    <w:rsid w:val="00AD4DCE"/>
    <w:rsid w:val="00AE3565"/>
    <w:rsid w:val="00AE5EC1"/>
    <w:rsid w:val="00B012AE"/>
    <w:rsid w:val="00B05F3F"/>
    <w:rsid w:val="00B0677E"/>
    <w:rsid w:val="00B10472"/>
    <w:rsid w:val="00B129ED"/>
    <w:rsid w:val="00B13252"/>
    <w:rsid w:val="00B13605"/>
    <w:rsid w:val="00B13720"/>
    <w:rsid w:val="00B17513"/>
    <w:rsid w:val="00B17BF0"/>
    <w:rsid w:val="00B200EC"/>
    <w:rsid w:val="00B21EBD"/>
    <w:rsid w:val="00B225B1"/>
    <w:rsid w:val="00B22893"/>
    <w:rsid w:val="00B2308C"/>
    <w:rsid w:val="00B31E78"/>
    <w:rsid w:val="00B355A9"/>
    <w:rsid w:val="00B3667B"/>
    <w:rsid w:val="00B37B3D"/>
    <w:rsid w:val="00B41B08"/>
    <w:rsid w:val="00B4275A"/>
    <w:rsid w:val="00B42A68"/>
    <w:rsid w:val="00B45C0E"/>
    <w:rsid w:val="00B5546B"/>
    <w:rsid w:val="00B56E2A"/>
    <w:rsid w:val="00B619A7"/>
    <w:rsid w:val="00B653E6"/>
    <w:rsid w:val="00B65551"/>
    <w:rsid w:val="00B71F8F"/>
    <w:rsid w:val="00B73D0F"/>
    <w:rsid w:val="00B769CE"/>
    <w:rsid w:val="00B81214"/>
    <w:rsid w:val="00B81F65"/>
    <w:rsid w:val="00B847A6"/>
    <w:rsid w:val="00B84800"/>
    <w:rsid w:val="00B8594B"/>
    <w:rsid w:val="00B859DA"/>
    <w:rsid w:val="00B86A8A"/>
    <w:rsid w:val="00B95577"/>
    <w:rsid w:val="00BA14DB"/>
    <w:rsid w:val="00BA4955"/>
    <w:rsid w:val="00BC0D18"/>
    <w:rsid w:val="00BC4AC2"/>
    <w:rsid w:val="00BC4FC1"/>
    <w:rsid w:val="00BC551E"/>
    <w:rsid w:val="00BC5F75"/>
    <w:rsid w:val="00BD16DE"/>
    <w:rsid w:val="00BD6E38"/>
    <w:rsid w:val="00BE1E31"/>
    <w:rsid w:val="00BE23C8"/>
    <w:rsid w:val="00BE2CE4"/>
    <w:rsid w:val="00BE7DF3"/>
    <w:rsid w:val="00BF3BE2"/>
    <w:rsid w:val="00C037CE"/>
    <w:rsid w:val="00C163AE"/>
    <w:rsid w:val="00C17841"/>
    <w:rsid w:val="00C17B6A"/>
    <w:rsid w:val="00C21D4B"/>
    <w:rsid w:val="00C2227A"/>
    <w:rsid w:val="00C408B8"/>
    <w:rsid w:val="00C4149C"/>
    <w:rsid w:val="00C42E41"/>
    <w:rsid w:val="00C5090D"/>
    <w:rsid w:val="00C5443E"/>
    <w:rsid w:val="00C54E53"/>
    <w:rsid w:val="00C61C81"/>
    <w:rsid w:val="00C624FA"/>
    <w:rsid w:val="00C738BF"/>
    <w:rsid w:val="00C74438"/>
    <w:rsid w:val="00C74934"/>
    <w:rsid w:val="00C77C18"/>
    <w:rsid w:val="00C806CF"/>
    <w:rsid w:val="00C81C14"/>
    <w:rsid w:val="00C93BCA"/>
    <w:rsid w:val="00C93D7B"/>
    <w:rsid w:val="00C9519A"/>
    <w:rsid w:val="00CA316D"/>
    <w:rsid w:val="00CA5AC8"/>
    <w:rsid w:val="00CA5ED5"/>
    <w:rsid w:val="00CB289F"/>
    <w:rsid w:val="00CB4F7C"/>
    <w:rsid w:val="00CB60E3"/>
    <w:rsid w:val="00CB6D9B"/>
    <w:rsid w:val="00CB7B1B"/>
    <w:rsid w:val="00CC5277"/>
    <w:rsid w:val="00CC7328"/>
    <w:rsid w:val="00CD130D"/>
    <w:rsid w:val="00CD1416"/>
    <w:rsid w:val="00CD2E2A"/>
    <w:rsid w:val="00CE4C42"/>
    <w:rsid w:val="00CE5B4C"/>
    <w:rsid w:val="00CF05A5"/>
    <w:rsid w:val="00CF2AE0"/>
    <w:rsid w:val="00CF4214"/>
    <w:rsid w:val="00CF471B"/>
    <w:rsid w:val="00CF50B5"/>
    <w:rsid w:val="00CF547A"/>
    <w:rsid w:val="00CF55E9"/>
    <w:rsid w:val="00CF61B7"/>
    <w:rsid w:val="00CF6F71"/>
    <w:rsid w:val="00CF7F29"/>
    <w:rsid w:val="00CF7F80"/>
    <w:rsid w:val="00D00F4F"/>
    <w:rsid w:val="00D064A6"/>
    <w:rsid w:val="00D1038A"/>
    <w:rsid w:val="00D11F06"/>
    <w:rsid w:val="00D12C15"/>
    <w:rsid w:val="00D13FA0"/>
    <w:rsid w:val="00D155FA"/>
    <w:rsid w:val="00D164F2"/>
    <w:rsid w:val="00D1692E"/>
    <w:rsid w:val="00D25D4E"/>
    <w:rsid w:val="00D30E51"/>
    <w:rsid w:val="00D34768"/>
    <w:rsid w:val="00D36003"/>
    <w:rsid w:val="00D42D9C"/>
    <w:rsid w:val="00D447C3"/>
    <w:rsid w:val="00D450E4"/>
    <w:rsid w:val="00D5083A"/>
    <w:rsid w:val="00D603BE"/>
    <w:rsid w:val="00D63303"/>
    <w:rsid w:val="00D6745A"/>
    <w:rsid w:val="00D72EDC"/>
    <w:rsid w:val="00D73B13"/>
    <w:rsid w:val="00D80DA1"/>
    <w:rsid w:val="00D85677"/>
    <w:rsid w:val="00D85D4F"/>
    <w:rsid w:val="00D90B69"/>
    <w:rsid w:val="00D91D43"/>
    <w:rsid w:val="00D92226"/>
    <w:rsid w:val="00D93101"/>
    <w:rsid w:val="00DA1633"/>
    <w:rsid w:val="00DA291E"/>
    <w:rsid w:val="00DA3480"/>
    <w:rsid w:val="00DA39F0"/>
    <w:rsid w:val="00DB4FE5"/>
    <w:rsid w:val="00DD4772"/>
    <w:rsid w:val="00DE0F51"/>
    <w:rsid w:val="00DE549E"/>
    <w:rsid w:val="00DE754A"/>
    <w:rsid w:val="00DE7DE5"/>
    <w:rsid w:val="00DF1F31"/>
    <w:rsid w:val="00DF6618"/>
    <w:rsid w:val="00E0137A"/>
    <w:rsid w:val="00E02E4B"/>
    <w:rsid w:val="00E0798C"/>
    <w:rsid w:val="00E102F1"/>
    <w:rsid w:val="00E140F1"/>
    <w:rsid w:val="00E1658D"/>
    <w:rsid w:val="00E22DFA"/>
    <w:rsid w:val="00E24CC8"/>
    <w:rsid w:val="00E316E5"/>
    <w:rsid w:val="00E319FD"/>
    <w:rsid w:val="00E31BA7"/>
    <w:rsid w:val="00E330FD"/>
    <w:rsid w:val="00E334E9"/>
    <w:rsid w:val="00E35281"/>
    <w:rsid w:val="00E408BF"/>
    <w:rsid w:val="00E41EB2"/>
    <w:rsid w:val="00E437F3"/>
    <w:rsid w:val="00E451A5"/>
    <w:rsid w:val="00E46A83"/>
    <w:rsid w:val="00E46B0A"/>
    <w:rsid w:val="00E63D62"/>
    <w:rsid w:val="00E6584F"/>
    <w:rsid w:val="00E71AF7"/>
    <w:rsid w:val="00E72401"/>
    <w:rsid w:val="00E72CB6"/>
    <w:rsid w:val="00E75269"/>
    <w:rsid w:val="00E8112E"/>
    <w:rsid w:val="00E95893"/>
    <w:rsid w:val="00EA59C7"/>
    <w:rsid w:val="00EC0AE8"/>
    <w:rsid w:val="00ED3405"/>
    <w:rsid w:val="00ED557C"/>
    <w:rsid w:val="00ED697E"/>
    <w:rsid w:val="00EE03FC"/>
    <w:rsid w:val="00EF0389"/>
    <w:rsid w:val="00EF08BE"/>
    <w:rsid w:val="00EF3798"/>
    <w:rsid w:val="00EF5881"/>
    <w:rsid w:val="00F01F1F"/>
    <w:rsid w:val="00F02046"/>
    <w:rsid w:val="00F021EA"/>
    <w:rsid w:val="00F028FF"/>
    <w:rsid w:val="00F047A5"/>
    <w:rsid w:val="00F07658"/>
    <w:rsid w:val="00F07CA6"/>
    <w:rsid w:val="00F14DC6"/>
    <w:rsid w:val="00F37455"/>
    <w:rsid w:val="00F37777"/>
    <w:rsid w:val="00F41131"/>
    <w:rsid w:val="00F4375C"/>
    <w:rsid w:val="00F45E72"/>
    <w:rsid w:val="00F47043"/>
    <w:rsid w:val="00F50E73"/>
    <w:rsid w:val="00F51BE0"/>
    <w:rsid w:val="00F559D1"/>
    <w:rsid w:val="00F675CA"/>
    <w:rsid w:val="00F73F41"/>
    <w:rsid w:val="00F76107"/>
    <w:rsid w:val="00F80CCB"/>
    <w:rsid w:val="00F86212"/>
    <w:rsid w:val="00F87738"/>
    <w:rsid w:val="00F901C3"/>
    <w:rsid w:val="00F96097"/>
    <w:rsid w:val="00FA1610"/>
    <w:rsid w:val="00FA4415"/>
    <w:rsid w:val="00FA6124"/>
    <w:rsid w:val="00FB3984"/>
    <w:rsid w:val="00FB4C6A"/>
    <w:rsid w:val="00FB63F1"/>
    <w:rsid w:val="00FB6932"/>
    <w:rsid w:val="00FC09E7"/>
    <w:rsid w:val="00FC4E5E"/>
    <w:rsid w:val="00FD0C02"/>
    <w:rsid w:val="00FD4729"/>
    <w:rsid w:val="00FD5652"/>
    <w:rsid w:val="00FD7613"/>
    <w:rsid w:val="00FE044E"/>
    <w:rsid w:val="00FE11C3"/>
    <w:rsid w:val="00FE1414"/>
    <w:rsid w:val="00FE3422"/>
    <w:rsid w:val="00FE622F"/>
    <w:rsid w:val="00FF29C2"/>
    <w:rsid w:val="00FF4E3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04C0A465"/>
  <w15:docId w15:val="{C5B5E301-BC1B-4FCB-A9B8-75391135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23DB"/>
    <w:pPr>
      <w:spacing w:before="120" w:after="0" w:line="240" w:lineRule="auto"/>
      <w:ind w:firstLine="454"/>
      <w:jc w:val="both"/>
    </w:pPr>
    <w:rPr>
      <w:rFonts w:ascii="Arial" w:hAnsi="Arial"/>
      <w:sz w:val="20"/>
    </w:rPr>
  </w:style>
  <w:style w:type="paragraph" w:styleId="Nadpis1">
    <w:name w:val="heading 1"/>
    <w:basedOn w:val="Normln"/>
    <w:next w:val="Normln"/>
    <w:link w:val="Nadpis1Char"/>
    <w:qFormat/>
    <w:rsid w:val="000C78B9"/>
    <w:pPr>
      <w:keepNext/>
      <w:keepLines/>
      <w:numPr>
        <w:numId w:val="1"/>
      </w:numPr>
      <w:spacing w:before="480" w:after="240"/>
      <w:jc w:val="left"/>
      <w:outlineLvl w:val="0"/>
    </w:pPr>
    <w:rPr>
      <w:rFonts w:eastAsiaTheme="majorEastAsia" w:cstheme="majorBidi"/>
      <w:b/>
      <w:bCs/>
      <w:caps/>
      <w:sz w:val="28"/>
      <w:szCs w:val="28"/>
    </w:rPr>
  </w:style>
  <w:style w:type="paragraph" w:styleId="Nadpis2">
    <w:name w:val="heading 2"/>
    <w:basedOn w:val="Normln"/>
    <w:next w:val="Normln"/>
    <w:link w:val="Nadpis2Char"/>
    <w:unhideWhenUsed/>
    <w:qFormat/>
    <w:rsid w:val="00347F8E"/>
    <w:pPr>
      <w:keepNext/>
      <w:keepLines/>
      <w:numPr>
        <w:ilvl w:val="1"/>
        <w:numId w:val="1"/>
      </w:numPr>
      <w:spacing w:before="360"/>
      <w:ind w:left="908" w:hanging="624"/>
      <w:jc w:val="left"/>
      <w:outlineLvl w:val="1"/>
    </w:pPr>
    <w:rPr>
      <w:rFonts w:eastAsiaTheme="majorEastAsia" w:cstheme="majorBidi"/>
      <w:b/>
      <w:bCs/>
      <w:sz w:val="24"/>
      <w:szCs w:val="26"/>
    </w:rPr>
  </w:style>
  <w:style w:type="paragraph" w:styleId="Nadpis3">
    <w:name w:val="heading 3"/>
    <w:basedOn w:val="Normln"/>
    <w:next w:val="Normln"/>
    <w:link w:val="Nadpis3Char"/>
    <w:unhideWhenUsed/>
    <w:qFormat/>
    <w:rsid w:val="00F37455"/>
    <w:pPr>
      <w:keepNext/>
      <w:keepLines/>
      <w:numPr>
        <w:numId w:val="2"/>
      </w:numPr>
      <w:spacing w:before="240"/>
      <w:jc w:val="left"/>
      <w:outlineLvl w:val="2"/>
    </w:pPr>
    <w:rPr>
      <w:rFonts w:eastAsiaTheme="majorEastAsia" w:cstheme="majorBidi"/>
      <w:b/>
      <w:bCs/>
      <w:sz w:val="24"/>
    </w:rPr>
  </w:style>
  <w:style w:type="paragraph" w:styleId="Nadpis4">
    <w:name w:val="heading 4"/>
    <w:basedOn w:val="Normln"/>
    <w:next w:val="Normln"/>
    <w:link w:val="Nadpis4Char"/>
    <w:unhideWhenUsed/>
    <w:qFormat/>
    <w:rsid w:val="00F37455"/>
    <w:pPr>
      <w:numPr>
        <w:numId w:val="3"/>
      </w:numPr>
      <w:spacing w:before="240"/>
      <w:outlineLvl w:val="3"/>
    </w:pPr>
    <w:rPr>
      <w:rFonts w:eastAsiaTheme="majorEastAsia" w:cstheme="majorBidi"/>
      <w:b/>
      <w:bCs/>
      <w:iCs/>
      <w:sz w:val="24"/>
    </w:rPr>
  </w:style>
  <w:style w:type="paragraph" w:styleId="Nadpis5">
    <w:name w:val="heading 5"/>
    <w:basedOn w:val="Normln"/>
    <w:next w:val="Normln"/>
    <w:link w:val="Nadpis5Char"/>
    <w:unhideWhenUsed/>
    <w:qFormat/>
    <w:rsid w:val="00347F8E"/>
    <w:pPr>
      <w:keepNext/>
      <w:keepLines/>
      <w:spacing w:before="240"/>
      <w:ind w:firstLine="0"/>
      <w:outlineLvl w:val="4"/>
    </w:pPr>
    <w:rPr>
      <w:rFonts w:eastAsiaTheme="majorEastAsia" w:cstheme="majorBidi"/>
      <w:b/>
      <w:i/>
      <w:sz w:val="22"/>
    </w:rPr>
  </w:style>
  <w:style w:type="paragraph" w:styleId="Nadpis6">
    <w:name w:val="heading 6"/>
    <w:basedOn w:val="Normln"/>
    <w:next w:val="Normln"/>
    <w:link w:val="Nadpis6Char"/>
    <w:unhideWhenUsed/>
    <w:qFormat/>
    <w:rsid w:val="00347F8E"/>
    <w:pPr>
      <w:keepNext/>
      <w:keepLines/>
      <w:ind w:firstLine="284"/>
      <w:outlineLvl w:val="5"/>
    </w:pPr>
    <w:rPr>
      <w:rFonts w:eastAsiaTheme="majorEastAsia" w:cstheme="majorBidi"/>
      <w:i/>
      <w:iCs/>
    </w:rPr>
  </w:style>
  <w:style w:type="paragraph" w:styleId="Nadpis7">
    <w:name w:val="heading 7"/>
    <w:basedOn w:val="Normln"/>
    <w:next w:val="Normln"/>
    <w:link w:val="Nadpis7Char"/>
    <w:qFormat/>
    <w:rsid w:val="00201DF7"/>
    <w:pPr>
      <w:tabs>
        <w:tab w:val="num" w:pos="1296"/>
      </w:tabs>
      <w:spacing w:before="240" w:after="60"/>
      <w:ind w:left="1296" w:hanging="1296"/>
      <w:outlineLvl w:val="6"/>
    </w:pPr>
    <w:rPr>
      <w:rFonts w:eastAsia="Times New Roman" w:cs="Times New Roman"/>
      <w:szCs w:val="20"/>
      <w:lang w:eastAsia="cs-CZ"/>
    </w:rPr>
  </w:style>
  <w:style w:type="paragraph" w:styleId="Nadpis8">
    <w:name w:val="heading 8"/>
    <w:basedOn w:val="Normln"/>
    <w:next w:val="Normln"/>
    <w:link w:val="Nadpis8Char"/>
    <w:qFormat/>
    <w:rsid w:val="00201DF7"/>
    <w:pPr>
      <w:tabs>
        <w:tab w:val="num" w:pos="1440"/>
      </w:tabs>
      <w:spacing w:before="240" w:after="60"/>
      <w:ind w:left="1440" w:hanging="1440"/>
      <w:outlineLvl w:val="7"/>
    </w:pPr>
    <w:rPr>
      <w:rFonts w:eastAsia="Times New Roman" w:cs="Times New Roman"/>
      <w:i/>
      <w:szCs w:val="20"/>
      <w:lang w:eastAsia="cs-CZ"/>
    </w:rPr>
  </w:style>
  <w:style w:type="paragraph" w:styleId="Nadpis9">
    <w:name w:val="heading 9"/>
    <w:basedOn w:val="Normln"/>
    <w:next w:val="Normln"/>
    <w:link w:val="Nadpis9Char"/>
    <w:qFormat/>
    <w:rsid w:val="00201DF7"/>
    <w:pPr>
      <w:tabs>
        <w:tab w:val="num" w:pos="1584"/>
      </w:tabs>
      <w:spacing w:before="240" w:after="60"/>
      <w:ind w:left="1584" w:hanging="1584"/>
      <w:outlineLvl w:val="8"/>
    </w:pPr>
    <w:rPr>
      <w:rFonts w:eastAsia="Times New Roman"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C78B9"/>
    <w:rPr>
      <w:rFonts w:ascii="Arial" w:eastAsiaTheme="majorEastAsia" w:hAnsi="Arial" w:cstheme="majorBidi"/>
      <w:b/>
      <w:bCs/>
      <w:caps/>
      <w:sz w:val="28"/>
      <w:szCs w:val="28"/>
    </w:rPr>
  </w:style>
  <w:style w:type="character" w:customStyle="1" w:styleId="Nadpis2Char">
    <w:name w:val="Nadpis 2 Char"/>
    <w:basedOn w:val="Standardnpsmoodstavce"/>
    <w:link w:val="Nadpis2"/>
    <w:uiPriority w:val="9"/>
    <w:rsid w:val="00347F8E"/>
    <w:rPr>
      <w:rFonts w:ascii="Arial" w:eastAsiaTheme="majorEastAsia" w:hAnsi="Arial" w:cstheme="majorBidi"/>
      <w:b/>
      <w:bCs/>
      <w:sz w:val="24"/>
      <w:szCs w:val="26"/>
    </w:rPr>
  </w:style>
  <w:style w:type="character" w:customStyle="1" w:styleId="Nadpis3Char">
    <w:name w:val="Nadpis 3 Char"/>
    <w:basedOn w:val="Standardnpsmoodstavce"/>
    <w:link w:val="Nadpis3"/>
    <w:uiPriority w:val="9"/>
    <w:rsid w:val="00F37455"/>
    <w:rPr>
      <w:rFonts w:ascii="Arial" w:eastAsiaTheme="majorEastAsia" w:hAnsi="Arial" w:cstheme="majorBidi"/>
      <w:b/>
      <w:bCs/>
      <w:sz w:val="24"/>
    </w:rPr>
  </w:style>
  <w:style w:type="character" w:customStyle="1" w:styleId="Nadpis4Char">
    <w:name w:val="Nadpis 4 Char"/>
    <w:basedOn w:val="Standardnpsmoodstavce"/>
    <w:link w:val="Nadpis4"/>
    <w:uiPriority w:val="9"/>
    <w:rsid w:val="00F37455"/>
    <w:rPr>
      <w:rFonts w:ascii="Arial" w:eastAsiaTheme="majorEastAsia" w:hAnsi="Arial" w:cstheme="majorBidi"/>
      <w:b/>
      <w:bCs/>
      <w:iCs/>
      <w:sz w:val="24"/>
    </w:rPr>
  </w:style>
  <w:style w:type="character" w:customStyle="1" w:styleId="Nadpis5Char">
    <w:name w:val="Nadpis 5 Char"/>
    <w:basedOn w:val="Standardnpsmoodstavce"/>
    <w:link w:val="Nadpis5"/>
    <w:uiPriority w:val="9"/>
    <w:rsid w:val="00347F8E"/>
    <w:rPr>
      <w:rFonts w:ascii="Arial" w:eastAsiaTheme="majorEastAsia" w:hAnsi="Arial" w:cstheme="majorBidi"/>
      <w:b/>
      <w:i/>
    </w:rPr>
  </w:style>
  <w:style w:type="character" w:customStyle="1" w:styleId="Nadpis6Char">
    <w:name w:val="Nadpis 6 Char"/>
    <w:basedOn w:val="Standardnpsmoodstavce"/>
    <w:link w:val="Nadpis6"/>
    <w:uiPriority w:val="9"/>
    <w:rsid w:val="00347F8E"/>
    <w:rPr>
      <w:rFonts w:ascii="Arial" w:eastAsiaTheme="majorEastAsia" w:hAnsi="Arial" w:cstheme="majorBidi"/>
      <w:i/>
      <w:iCs/>
      <w:sz w:val="20"/>
    </w:rPr>
  </w:style>
  <w:style w:type="paragraph" w:styleId="Nzev">
    <w:name w:val="Title"/>
    <w:basedOn w:val="Normln"/>
    <w:next w:val="Normln"/>
    <w:link w:val="NzevChar"/>
    <w:uiPriority w:val="10"/>
    <w:qFormat/>
    <w:rsid w:val="00D63303"/>
    <w:pPr>
      <w:pageBreakBefore/>
      <w:shd w:val="clear" w:color="auto" w:fill="D9D9D9" w:themeFill="background1" w:themeFillShade="D9"/>
      <w:spacing w:before="0"/>
      <w:ind w:firstLine="0"/>
      <w:contextualSpacing/>
      <w:jc w:val="center"/>
    </w:pPr>
    <w:rPr>
      <w:rFonts w:eastAsiaTheme="majorEastAsia" w:cstheme="majorBidi"/>
      <w:b/>
      <w:spacing w:val="5"/>
      <w:kern w:val="28"/>
      <w:sz w:val="36"/>
      <w:szCs w:val="52"/>
    </w:rPr>
  </w:style>
  <w:style w:type="character" w:customStyle="1" w:styleId="NzevChar">
    <w:name w:val="Název Char"/>
    <w:basedOn w:val="Standardnpsmoodstavce"/>
    <w:link w:val="Nzev"/>
    <w:uiPriority w:val="10"/>
    <w:rsid w:val="00D63303"/>
    <w:rPr>
      <w:rFonts w:ascii="Arial" w:eastAsiaTheme="majorEastAsia" w:hAnsi="Arial" w:cstheme="majorBidi"/>
      <w:b/>
      <w:spacing w:val="5"/>
      <w:kern w:val="28"/>
      <w:sz w:val="36"/>
      <w:szCs w:val="52"/>
      <w:shd w:val="clear" w:color="auto" w:fill="D9D9D9" w:themeFill="background1" w:themeFillShade="D9"/>
    </w:rPr>
  </w:style>
  <w:style w:type="paragraph" w:styleId="Odstavecseseznamem">
    <w:name w:val="List Paragraph"/>
    <w:basedOn w:val="Normln"/>
    <w:link w:val="OdstavecseseznamemChar"/>
    <w:uiPriority w:val="34"/>
    <w:qFormat/>
    <w:rsid w:val="00553DF4"/>
    <w:pPr>
      <w:ind w:left="720"/>
      <w:contextualSpacing/>
    </w:pPr>
  </w:style>
  <w:style w:type="character" w:customStyle="1" w:styleId="OdstavecseseznamemChar">
    <w:name w:val="Odstavec se seznamem Char"/>
    <w:basedOn w:val="Standardnpsmoodstavce"/>
    <w:link w:val="Odstavecseseznamem"/>
    <w:uiPriority w:val="34"/>
    <w:rsid w:val="002F13B4"/>
    <w:rPr>
      <w:rFonts w:ascii="Verdana" w:hAnsi="Verdana"/>
      <w:sz w:val="20"/>
    </w:rPr>
  </w:style>
  <w:style w:type="paragraph" w:styleId="Zhlav">
    <w:name w:val="header"/>
    <w:basedOn w:val="Normln"/>
    <w:link w:val="ZhlavChar"/>
    <w:uiPriority w:val="99"/>
    <w:unhideWhenUsed/>
    <w:rsid w:val="00ED3405"/>
    <w:pPr>
      <w:tabs>
        <w:tab w:val="center" w:pos="4536"/>
        <w:tab w:val="right" w:pos="9072"/>
      </w:tabs>
      <w:spacing w:before="0"/>
    </w:pPr>
  </w:style>
  <w:style w:type="character" w:customStyle="1" w:styleId="ZhlavChar">
    <w:name w:val="Záhlaví Char"/>
    <w:basedOn w:val="Standardnpsmoodstavce"/>
    <w:link w:val="Zhlav"/>
    <w:uiPriority w:val="99"/>
    <w:rsid w:val="00ED3405"/>
    <w:rPr>
      <w:rFonts w:ascii="Verdana" w:hAnsi="Verdana"/>
      <w:sz w:val="20"/>
    </w:rPr>
  </w:style>
  <w:style w:type="paragraph" w:styleId="Zpat">
    <w:name w:val="footer"/>
    <w:basedOn w:val="Normln"/>
    <w:link w:val="ZpatChar"/>
    <w:uiPriority w:val="99"/>
    <w:unhideWhenUsed/>
    <w:rsid w:val="00ED3405"/>
    <w:pPr>
      <w:tabs>
        <w:tab w:val="center" w:pos="4536"/>
        <w:tab w:val="right" w:pos="9072"/>
      </w:tabs>
      <w:spacing w:before="0"/>
    </w:pPr>
  </w:style>
  <w:style w:type="character" w:customStyle="1" w:styleId="ZpatChar">
    <w:name w:val="Zápatí Char"/>
    <w:basedOn w:val="Standardnpsmoodstavce"/>
    <w:link w:val="Zpat"/>
    <w:uiPriority w:val="99"/>
    <w:rsid w:val="00ED3405"/>
    <w:rPr>
      <w:rFonts w:ascii="Verdana" w:hAnsi="Verdana"/>
      <w:sz w:val="20"/>
    </w:rPr>
  </w:style>
  <w:style w:type="paragraph" w:styleId="Textbubliny">
    <w:name w:val="Balloon Text"/>
    <w:basedOn w:val="Normln"/>
    <w:link w:val="TextbublinyChar"/>
    <w:uiPriority w:val="99"/>
    <w:semiHidden/>
    <w:unhideWhenUsed/>
    <w:rsid w:val="00ED340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3405"/>
    <w:rPr>
      <w:rFonts w:ascii="Tahoma" w:hAnsi="Tahoma" w:cs="Tahoma"/>
      <w:sz w:val="16"/>
      <w:szCs w:val="16"/>
    </w:rPr>
  </w:style>
  <w:style w:type="table" w:styleId="Mkatabulky">
    <w:name w:val="Table Grid"/>
    <w:basedOn w:val="Normlntabulka"/>
    <w:uiPriority w:val="59"/>
    <w:rsid w:val="00FC0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1">
    <w:name w:val="CM11"/>
    <w:basedOn w:val="Normln"/>
    <w:next w:val="Normln"/>
    <w:uiPriority w:val="99"/>
    <w:rsid w:val="00AA7392"/>
    <w:pPr>
      <w:widowControl w:val="0"/>
      <w:autoSpaceDE w:val="0"/>
      <w:autoSpaceDN w:val="0"/>
      <w:adjustRightInd w:val="0"/>
      <w:spacing w:before="0"/>
      <w:ind w:firstLine="0"/>
      <w:jc w:val="left"/>
    </w:pPr>
    <w:rPr>
      <w:rFonts w:eastAsiaTheme="minorEastAsia" w:cs="Arial"/>
      <w:sz w:val="24"/>
      <w:szCs w:val="24"/>
      <w:lang w:val="en-GB" w:eastAsia="en-GB"/>
    </w:rPr>
  </w:style>
  <w:style w:type="character" w:styleId="Odkaznakoment">
    <w:name w:val="annotation reference"/>
    <w:basedOn w:val="Standardnpsmoodstavce"/>
    <w:uiPriority w:val="99"/>
    <w:semiHidden/>
    <w:unhideWhenUsed/>
    <w:rsid w:val="00791B63"/>
    <w:rPr>
      <w:sz w:val="16"/>
      <w:szCs w:val="16"/>
    </w:rPr>
  </w:style>
  <w:style w:type="paragraph" w:styleId="Textkomente">
    <w:name w:val="annotation text"/>
    <w:basedOn w:val="Normln"/>
    <w:link w:val="TextkomenteChar"/>
    <w:uiPriority w:val="99"/>
    <w:semiHidden/>
    <w:unhideWhenUsed/>
    <w:rsid w:val="00791B63"/>
    <w:rPr>
      <w:szCs w:val="20"/>
    </w:rPr>
  </w:style>
  <w:style w:type="character" w:customStyle="1" w:styleId="TextkomenteChar">
    <w:name w:val="Text komentáře Char"/>
    <w:basedOn w:val="Standardnpsmoodstavce"/>
    <w:link w:val="Textkomente"/>
    <w:uiPriority w:val="99"/>
    <w:semiHidden/>
    <w:rsid w:val="00791B63"/>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91B63"/>
    <w:rPr>
      <w:b/>
      <w:bCs/>
    </w:rPr>
  </w:style>
  <w:style w:type="character" w:customStyle="1" w:styleId="PedmtkomenteChar">
    <w:name w:val="Předmět komentáře Char"/>
    <w:basedOn w:val="TextkomenteChar"/>
    <w:link w:val="Pedmtkomente"/>
    <w:uiPriority w:val="99"/>
    <w:semiHidden/>
    <w:rsid w:val="00791B63"/>
    <w:rPr>
      <w:rFonts w:ascii="Verdana" w:hAnsi="Verdana"/>
      <w:b/>
      <w:bCs/>
      <w:sz w:val="20"/>
      <w:szCs w:val="20"/>
    </w:rPr>
  </w:style>
  <w:style w:type="paragraph" w:customStyle="1" w:styleId="HeaderFooter">
    <w:name w:val="Header/Footer"/>
    <w:basedOn w:val="Normln"/>
    <w:link w:val="HeaderFooterChar"/>
    <w:qFormat/>
    <w:rsid w:val="00F047A5"/>
    <w:pPr>
      <w:tabs>
        <w:tab w:val="center" w:pos="4536"/>
        <w:tab w:val="right" w:pos="9072"/>
      </w:tabs>
      <w:spacing w:before="0"/>
      <w:ind w:firstLine="0"/>
      <w:jc w:val="left"/>
    </w:pPr>
    <w:rPr>
      <w:i/>
      <w:noProof/>
      <w:sz w:val="16"/>
      <w:szCs w:val="16"/>
      <w:lang w:eastAsia="cs-CZ"/>
    </w:rPr>
  </w:style>
  <w:style w:type="character" w:customStyle="1" w:styleId="HeaderFooterChar">
    <w:name w:val="Header/Footer Char"/>
    <w:basedOn w:val="Standardnpsmoodstavce"/>
    <w:link w:val="HeaderFooter"/>
    <w:rsid w:val="00F047A5"/>
    <w:rPr>
      <w:rFonts w:ascii="Verdana" w:hAnsi="Verdana"/>
      <w:i/>
      <w:noProof/>
      <w:sz w:val="16"/>
      <w:szCs w:val="16"/>
      <w:lang w:eastAsia="cs-CZ"/>
    </w:rPr>
  </w:style>
  <w:style w:type="paragraph" w:styleId="Nadpisobsahu">
    <w:name w:val="TOC Heading"/>
    <w:basedOn w:val="Nadpis1"/>
    <w:next w:val="Normln"/>
    <w:uiPriority w:val="39"/>
    <w:semiHidden/>
    <w:unhideWhenUsed/>
    <w:qFormat/>
    <w:rsid w:val="00B769CE"/>
    <w:pPr>
      <w:numPr>
        <w:numId w:val="0"/>
      </w:numPr>
      <w:spacing w:line="276" w:lineRule="auto"/>
      <w:outlineLvl w:val="9"/>
    </w:pPr>
    <w:rPr>
      <w:rFonts w:asciiTheme="majorHAnsi" w:hAnsiTheme="majorHAnsi"/>
      <w:caps w:val="0"/>
      <w:color w:val="365F91" w:themeColor="accent1" w:themeShade="BF"/>
      <w:lang w:val="en-US" w:eastAsia="ja-JP"/>
    </w:rPr>
  </w:style>
  <w:style w:type="paragraph" w:styleId="Obsah2">
    <w:name w:val="toc 2"/>
    <w:basedOn w:val="Normln"/>
    <w:next w:val="Normln"/>
    <w:autoRedefine/>
    <w:uiPriority w:val="39"/>
    <w:unhideWhenUsed/>
    <w:qFormat/>
    <w:rsid w:val="00B769CE"/>
    <w:pPr>
      <w:tabs>
        <w:tab w:val="left" w:pos="1100"/>
        <w:tab w:val="right" w:leader="dot" w:pos="9072"/>
      </w:tabs>
      <w:ind w:left="851" w:right="283" w:hanging="567"/>
      <w:jc w:val="left"/>
    </w:pPr>
  </w:style>
  <w:style w:type="paragraph" w:styleId="Obsah1">
    <w:name w:val="toc 1"/>
    <w:basedOn w:val="Normln"/>
    <w:next w:val="Normln"/>
    <w:autoRedefine/>
    <w:uiPriority w:val="39"/>
    <w:unhideWhenUsed/>
    <w:qFormat/>
    <w:rsid w:val="00D447C3"/>
    <w:pPr>
      <w:tabs>
        <w:tab w:val="right" w:leader="dot" w:pos="9072"/>
      </w:tabs>
      <w:spacing w:before="240"/>
      <w:ind w:left="567" w:hanging="567"/>
    </w:pPr>
    <w:rPr>
      <w:b/>
      <w:sz w:val="22"/>
    </w:rPr>
  </w:style>
  <w:style w:type="paragraph" w:styleId="Obsah3">
    <w:name w:val="toc 3"/>
    <w:basedOn w:val="Normln"/>
    <w:next w:val="Normln"/>
    <w:autoRedefine/>
    <w:uiPriority w:val="39"/>
    <w:unhideWhenUsed/>
    <w:qFormat/>
    <w:rsid w:val="00B769CE"/>
    <w:pPr>
      <w:tabs>
        <w:tab w:val="left" w:pos="1540"/>
        <w:tab w:val="right" w:leader="dot" w:pos="9062"/>
      </w:tabs>
      <w:spacing w:after="100"/>
      <w:ind w:left="1418" w:hanging="851"/>
      <w:jc w:val="left"/>
    </w:pPr>
  </w:style>
  <w:style w:type="character" w:styleId="Hypertextovodkaz">
    <w:name w:val="Hyperlink"/>
    <w:basedOn w:val="Standardnpsmoodstavce"/>
    <w:uiPriority w:val="99"/>
    <w:unhideWhenUsed/>
    <w:rsid w:val="00B769CE"/>
    <w:rPr>
      <w:color w:val="0000FF" w:themeColor="hyperlink"/>
      <w:u w:val="single"/>
    </w:rPr>
  </w:style>
  <w:style w:type="paragraph" w:styleId="Obsah9">
    <w:name w:val="toc 9"/>
    <w:basedOn w:val="Normln"/>
    <w:next w:val="Normln"/>
    <w:autoRedefine/>
    <w:uiPriority w:val="39"/>
    <w:semiHidden/>
    <w:unhideWhenUsed/>
    <w:rsid w:val="00B769CE"/>
    <w:pPr>
      <w:spacing w:after="100"/>
      <w:ind w:left="1600"/>
    </w:pPr>
  </w:style>
  <w:style w:type="paragraph" w:styleId="Bezmezer">
    <w:name w:val="No Spacing"/>
    <w:uiPriority w:val="1"/>
    <w:qFormat/>
    <w:rsid w:val="0065116C"/>
    <w:pPr>
      <w:spacing w:after="0" w:line="240" w:lineRule="auto"/>
      <w:ind w:firstLine="284"/>
      <w:jc w:val="both"/>
    </w:pPr>
    <w:rPr>
      <w:rFonts w:ascii="Verdana" w:hAnsi="Verdana"/>
      <w:sz w:val="20"/>
    </w:rPr>
  </w:style>
  <w:style w:type="paragraph" w:customStyle="1" w:styleId="Nzevtabulky">
    <w:name w:val="Název tabulky"/>
    <w:basedOn w:val="Normln"/>
    <w:next w:val="Normln"/>
    <w:rsid w:val="00A709BF"/>
    <w:pPr>
      <w:keepLines/>
      <w:numPr>
        <w:numId w:val="5"/>
      </w:numPr>
      <w:tabs>
        <w:tab w:val="clear" w:pos="3289"/>
        <w:tab w:val="left" w:pos="851"/>
      </w:tabs>
      <w:spacing w:before="80" w:after="80" w:line="264" w:lineRule="auto"/>
      <w:ind w:left="851" w:hanging="851"/>
      <w:jc w:val="center"/>
    </w:pPr>
    <w:rPr>
      <w:rFonts w:eastAsia="Times New Roman" w:cs="Times New Roman"/>
      <w:i/>
      <w:sz w:val="22"/>
      <w:lang w:eastAsia="cs-CZ"/>
    </w:rPr>
  </w:style>
  <w:style w:type="paragraph" w:styleId="FormtovanvHTML">
    <w:name w:val="HTML Preformatted"/>
    <w:basedOn w:val="Normln"/>
    <w:link w:val="FormtovanvHTMLChar"/>
    <w:uiPriority w:val="99"/>
    <w:semiHidden/>
    <w:unhideWhenUsed/>
    <w:rsid w:val="007F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Cs w:val="20"/>
      <w:lang w:val="en-GB" w:eastAsia="en-GB"/>
    </w:rPr>
  </w:style>
  <w:style w:type="character" w:customStyle="1" w:styleId="FormtovanvHTMLChar">
    <w:name w:val="Formátovaný v HTML Char"/>
    <w:basedOn w:val="Standardnpsmoodstavce"/>
    <w:link w:val="FormtovanvHTML"/>
    <w:uiPriority w:val="99"/>
    <w:semiHidden/>
    <w:rsid w:val="007F6687"/>
    <w:rPr>
      <w:rFonts w:ascii="Courier New" w:eastAsia="Times New Roman" w:hAnsi="Courier New" w:cs="Courier New"/>
      <w:sz w:val="20"/>
      <w:szCs w:val="20"/>
      <w:lang w:val="en-GB" w:eastAsia="en-GB"/>
    </w:rPr>
  </w:style>
  <w:style w:type="paragraph" w:styleId="Textpoznpodarou">
    <w:name w:val="footnote text"/>
    <w:basedOn w:val="Normln"/>
    <w:link w:val="TextpoznpodarouChar"/>
    <w:uiPriority w:val="99"/>
    <w:semiHidden/>
    <w:unhideWhenUsed/>
    <w:rsid w:val="003B4401"/>
    <w:pPr>
      <w:spacing w:before="0"/>
      <w:ind w:firstLine="0"/>
    </w:pPr>
    <w:rPr>
      <w:rFonts w:asciiTheme="minorHAnsi" w:hAnsiTheme="minorHAnsi"/>
      <w:szCs w:val="20"/>
      <w:lang w:eastAsia="ja-JP"/>
    </w:rPr>
  </w:style>
  <w:style w:type="character" w:customStyle="1" w:styleId="TextpoznpodarouChar">
    <w:name w:val="Text pozn. pod čarou Char"/>
    <w:basedOn w:val="Standardnpsmoodstavce"/>
    <w:link w:val="Textpoznpodarou"/>
    <w:uiPriority w:val="99"/>
    <w:semiHidden/>
    <w:rsid w:val="003B4401"/>
    <w:rPr>
      <w:sz w:val="20"/>
      <w:szCs w:val="20"/>
      <w:lang w:eastAsia="ja-JP"/>
    </w:rPr>
  </w:style>
  <w:style w:type="character" w:styleId="Znakapoznpodarou">
    <w:name w:val="footnote reference"/>
    <w:basedOn w:val="Standardnpsmoodstavce"/>
    <w:uiPriority w:val="99"/>
    <w:semiHidden/>
    <w:unhideWhenUsed/>
    <w:rsid w:val="003B4401"/>
    <w:rPr>
      <w:vertAlign w:val="superscript"/>
    </w:rPr>
  </w:style>
  <w:style w:type="paragraph" w:customStyle="1" w:styleId="Nadpis2a">
    <w:name w:val="Nadpis 2a"/>
    <w:basedOn w:val="Nadpis2"/>
    <w:next w:val="Normln"/>
    <w:qFormat/>
    <w:rsid w:val="00831F60"/>
    <w:pPr>
      <w:numPr>
        <w:ilvl w:val="0"/>
        <w:numId w:val="22"/>
      </w:numPr>
      <w:spacing w:before="240" w:after="80" w:line="264" w:lineRule="auto"/>
      <w:ind w:left="357" w:hanging="357"/>
      <w:jc w:val="both"/>
    </w:pPr>
    <w:rPr>
      <w:rFonts w:eastAsia="Times New Roman" w:cs="Times New Roman"/>
      <w:bCs w:val="0"/>
      <w:sz w:val="22"/>
      <w:szCs w:val="20"/>
      <w:lang w:eastAsia="cs-CZ"/>
    </w:rPr>
  </w:style>
  <w:style w:type="paragraph" w:customStyle="1" w:styleId="E1">
    <w:name w:val="E1"/>
    <w:basedOn w:val="Normln"/>
    <w:rsid w:val="00653AFB"/>
    <w:pPr>
      <w:spacing w:before="0"/>
      <w:ind w:left="709" w:firstLine="0"/>
    </w:pPr>
    <w:rPr>
      <w:rFonts w:eastAsia="Times New Roman" w:cs="Times New Roman"/>
      <w:sz w:val="22"/>
      <w:szCs w:val="20"/>
      <w:lang w:eastAsia="cs-CZ"/>
    </w:rPr>
  </w:style>
  <w:style w:type="paragraph" w:customStyle="1" w:styleId="P0">
    <w:name w:val="P0"/>
    <w:basedOn w:val="Normln"/>
    <w:rsid w:val="00653AFB"/>
    <w:pPr>
      <w:numPr>
        <w:numId w:val="28"/>
      </w:numPr>
      <w:tabs>
        <w:tab w:val="clear" w:pos="425"/>
      </w:tabs>
      <w:spacing w:before="0"/>
    </w:pPr>
    <w:rPr>
      <w:rFonts w:eastAsia="Times New Roman" w:cs="Times New Roman"/>
      <w:sz w:val="22"/>
      <w:szCs w:val="20"/>
      <w:lang w:eastAsia="cs-CZ"/>
    </w:rPr>
  </w:style>
  <w:style w:type="paragraph" w:styleId="Zkladntext">
    <w:name w:val="Body Text"/>
    <w:basedOn w:val="Normln"/>
    <w:link w:val="ZkladntextChar"/>
    <w:rsid w:val="00653AFB"/>
    <w:pPr>
      <w:spacing w:before="0" w:after="120"/>
      <w:ind w:firstLine="0"/>
      <w:jc w:val="left"/>
    </w:pPr>
    <w:rPr>
      <w:rFonts w:eastAsia="Times New Roman" w:cs="Times New Roman"/>
      <w:sz w:val="22"/>
      <w:szCs w:val="20"/>
      <w:lang w:eastAsia="cs-CZ"/>
    </w:rPr>
  </w:style>
  <w:style w:type="character" w:customStyle="1" w:styleId="ZkladntextChar">
    <w:name w:val="Základní text Char"/>
    <w:basedOn w:val="Standardnpsmoodstavce"/>
    <w:link w:val="Zkladntext"/>
    <w:rsid w:val="00653AFB"/>
    <w:rPr>
      <w:rFonts w:ascii="Arial" w:eastAsia="Times New Roman" w:hAnsi="Arial" w:cs="Times New Roman"/>
      <w:szCs w:val="20"/>
      <w:lang w:eastAsia="cs-CZ"/>
    </w:rPr>
  </w:style>
  <w:style w:type="paragraph" w:customStyle="1" w:styleId="Zkladntext21">
    <w:name w:val="Základní text 21"/>
    <w:basedOn w:val="Normln"/>
    <w:rsid w:val="00653AFB"/>
    <w:pPr>
      <w:suppressAutoHyphens/>
      <w:spacing w:before="0"/>
      <w:ind w:firstLine="0"/>
    </w:pPr>
    <w:rPr>
      <w:rFonts w:ascii="Times New Roman" w:eastAsia="Times New Roman" w:hAnsi="Times New Roman" w:cs="Times New Roman"/>
      <w:sz w:val="24"/>
      <w:szCs w:val="20"/>
      <w:lang w:eastAsia="ar-SA"/>
    </w:rPr>
  </w:style>
  <w:style w:type="paragraph" w:customStyle="1" w:styleId="contactblock1">
    <w:name w:val="contactblock1"/>
    <w:basedOn w:val="Normln"/>
    <w:rsid w:val="00653AFB"/>
    <w:pPr>
      <w:suppressAutoHyphens/>
      <w:spacing w:before="0" w:after="240"/>
      <w:ind w:firstLine="0"/>
      <w:jc w:val="left"/>
    </w:pPr>
    <w:rPr>
      <w:rFonts w:ascii="Times New Roman" w:eastAsia="Times New Roman" w:hAnsi="Times New Roman" w:cs="Times New Roman"/>
      <w:sz w:val="24"/>
      <w:szCs w:val="24"/>
      <w:lang w:eastAsia="ar-SA"/>
    </w:rPr>
  </w:style>
  <w:style w:type="character" w:customStyle="1" w:styleId="Nadpis7Char">
    <w:name w:val="Nadpis 7 Char"/>
    <w:basedOn w:val="Standardnpsmoodstavce"/>
    <w:link w:val="Nadpis7"/>
    <w:rsid w:val="00201DF7"/>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201DF7"/>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201DF7"/>
    <w:rPr>
      <w:rFonts w:ascii="Arial" w:eastAsia="Times New Roman" w:hAnsi="Arial" w:cs="Times New Roman"/>
      <w:i/>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9347">
      <w:bodyDiv w:val="1"/>
      <w:marLeft w:val="0"/>
      <w:marRight w:val="0"/>
      <w:marTop w:val="0"/>
      <w:marBottom w:val="0"/>
      <w:divBdr>
        <w:top w:val="none" w:sz="0" w:space="0" w:color="auto"/>
        <w:left w:val="none" w:sz="0" w:space="0" w:color="auto"/>
        <w:bottom w:val="none" w:sz="0" w:space="0" w:color="auto"/>
        <w:right w:val="none" w:sz="0" w:space="0" w:color="auto"/>
      </w:divBdr>
    </w:div>
    <w:div w:id="89816080">
      <w:bodyDiv w:val="1"/>
      <w:marLeft w:val="0"/>
      <w:marRight w:val="0"/>
      <w:marTop w:val="0"/>
      <w:marBottom w:val="0"/>
      <w:divBdr>
        <w:top w:val="none" w:sz="0" w:space="0" w:color="auto"/>
        <w:left w:val="none" w:sz="0" w:space="0" w:color="auto"/>
        <w:bottom w:val="none" w:sz="0" w:space="0" w:color="auto"/>
        <w:right w:val="none" w:sz="0" w:space="0" w:color="auto"/>
      </w:divBdr>
    </w:div>
    <w:div w:id="482552096">
      <w:bodyDiv w:val="1"/>
      <w:marLeft w:val="0"/>
      <w:marRight w:val="0"/>
      <w:marTop w:val="0"/>
      <w:marBottom w:val="0"/>
      <w:divBdr>
        <w:top w:val="none" w:sz="0" w:space="0" w:color="auto"/>
        <w:left w:val="none" w:sz="0" w:space="0" w:color="auto"/>
        <w:bottom w:val="none" w:sz="0" w:space="0" w:color="auto"/>
        <w:right w:val="none" w:sz="0" w:space="0" w:color="auto"/>
      </w:divBdr>
    </w:div>
    <w:div w:id="533158272">
      <w:bodyDiv w:val="1"/>
      <w:marLeft w:val="0"/>
      <w:marRight w:val="0"/>
      <w:marTop w:val="0"/>
      <w:marBottom w:val="0"/>
      <w:divBdr>
        <w:top w:val="none" w:sz="0" w:space="0" w:color="auto"/>
        <w:left w:val="none" w:sz="0" w:space="0" w:color="auto"/>
        <w:bottom w:val="none" w:sz="0" w:space="0" w:color="auto"/>
        <w:right w:val="none" w:sz="0" w:space="0" w:color="auto"/>
      </w:divBdr>
    </w:div>
    <w:div w:id="582111777">
      <w:bodyDiv w:val="1"/>
      <w:marLeft w:val="0"/>
      <w:marRight w:val="0"/>
      <w:marTop w:val="0"/>
      <w:marBottom w:val="0"/>
      <w:divBdr>
        <w:top w:val="none" w:sz="0" w:space="0" w:color="auto"/>
        <w:left w:val="none" w:sz="0" w:space="0" w:color="auto"/>
        <w:bottom w:val="none" w:sz="0" w:space="0" w:color="auto"/>
        <w:right w:val="none" w:sz="0" w:space="0" w:color="auto"/>
      </w:divBdr>
    </w:div>
    <w:div w:id="1230920287">
      <w:bodyDiv w:val="1"/>
      <w:marLeft w:val="0"/>
      <w:marRight w:val="0"/>
      <w:marTop w:val="0"/>
      <w:marBottom w:val="0"/>
      <w:divBdr>
        <w:top w:val="none" w:sz="0" w:space="0" w:color="auto"/>
        <w:left w:val="none" w:sz="0" w:space="0" w:color="auto"/>
        <w:bottom w:val="none" w:sz="0" w:space="0" w:color="auto"/>
        <w:right w:val="none" w:sz="0" w:space="0" w:color="auto"/>
      </w:divBdr>
    </w:div>
    <w:div w:id="1333558437">
      <w:bodyDiv w:val="1"/>
      <w:marLeft w:val="0"/>
      <w:marRight w:val="0"/>
      <w:marTop w:val="0"/>
      <w:marBottom w:val="0"/>
      <w:divBdr>
        <w:top w:val="none" w:sz="0" w:space="0" w:color="auto"/>
        <w:left w:val="none" w:sz="0" w:space="0" w:color="auto"/>
        <w:bottom w:val="none" w:sz="0" w:space="0" w:color="auto"/>
        <w:right w:val="none" w:sz="0" w:space="0" w:color="auto"/>
      </w:divBdr>
    </w:div>
    <w:div w:id="1385256293">
      <w:bodyDiv w:val="1"/>
      <w:marLeft w:val="0"/>
      <w:marRight w:val="0"/>
      <w:marTop w:val="0"/>
      <w:marBottom w:val="0"/>
      <w:divBdr>
        <w:top w:val="none" w:sz="0" w:space="0" w:color="auto"/>
        <w:left w:val="none" w:sz="0" w:space="0" w:color="auto"/>
        <w:bottom w:val="none" w:sz="0" w:space="0" w:color="auto"/>
        <w:right w:val="none" w:sz="0" w:space="0" w:color="auto"/>
      </w:divBdr>
    </w:div>
    <w:div w:id="1434983411">
      <w:bodyDiv w:val="1"/>
      <w:marLeft w:val="0"/>
      <w:marRight w:val="0"/>
      <w:marTop w:val="0"/>
      <w:marBottom w:val="0"/>
      <w:divBdr>
        <w:top w:val="none" w:sz="0" w:space="0" w:color="auto"/>
        <w:left w:val="none" w:sz="0" w:space="0" w:color="auto"/>
        <w:bottom w:val="none" w:sz="0" w:space="0" w:color="auto"/>
        <w:right w:val="none" w:sz="0" w:space="0" w:color="auto"/>
      </w:divBdr>
    </w:div>
    <w:div w:id="1652055793">
      <w:bodyDiv w:val="1"/>
      <w:marLeft w:val="0"/>
      <w:marRight w:val="0"/>
      <w:marTop w:val="0"/>
      <w:marBottom w:val="0"/>
      <w:divBdr>
        <w:top w:val="none" w:sz="0" w:space="0" w:color="auto"/>
        <w:left w:val="none" w:sz="0" w:space="0" w:color="auto"/>
        <w:bottom w:val="none" w:sz="0" w:space="0" w:color="auto"/>
        <w:right w:val="none" w:sz="0" w:space="0" w:color="auto"/>
      </w:divBdr>
    </w:div>
    <w:div w:id="1973171206">
      <w:bodyDiv w:val="1"/>
      <w:marLeft w:val="0"/>
      <w:marRight w:val="0"/>
      <w:marTop w:val="0"/>
      <w:marBottom w:val="0"/>
      <w:divBdr>
        <w:top w:val="none" w:sz="0" w:space="0" w:color="auto"/>
        <w:left w:val="none" w:sz="0" w:space="0" w:color="auto"/>
        <w:bottom w:val="none" w:sz="0" w:space="0" w:color="auto"/>
        <w:right w:val="none" w:sz="0" w:space="0" w:color="auto"/>
      </w:divBdr>
    </w:div>
    <w:div w:id="2083797523">
      <w:bodyDiv w:val="1"/>
      <w:marLeft w:val="0"/>
      <w:marRight w:val="0"/>
      <w:marTop w:val="0"/>
      <w:marBottom w:val="0"/>
      <w:divBdr>
        <w:top w:val="none" w:sz="0" w:space="0" w:color="auto"/>
        <w:left w:val="none" w:sz="0" w:space="0" w:color="auto"/>
        <w:bottom w:val="none" w:sz="0" w:space="0" w:color="auto"/>
        <w:right w:val="none" w:sz="0" w:space="0" w:color="auto"/>
      </w:divBdr>
    </w:div>
    <w:div w:id="2129350696">
      <w:bodyDiv w:val="1"/>
      <w:marLeft w:val="0"/>
      <w:marRight w:val="0"/>
      <w:marTop w:val="0"/>
      <w:marBottom w:val="0"/>
      <w:divBdr>
        <w:top w:val="none" w:sz="0" w:space="0" w:color="auto"/>
        <w:left w:val="none" w:sz="0" w:space="0" w:color="auto"/>
        <w:bottom w:val="none" w:sz="0" w:space="0" w:color="auto"/>
        <w:right w:val="none" w:sz="0" w:space="0" w:color="auto"/>
      </w:divBdr>
      <w:divsChild>
        <w:div w:id="96020389">
          <w:marLeft w:val="0"/>
          <w:marRight w:val="0"/>
          <w:marTop w:val="0"/>
          <w:marBottom w:val="195"/>
          <w:divBdr>
            <w:top w:val="none" w:sz="0" w:space="0" w:color="auto"/>
            <w:left w:val="none" w:sz="0" w:space="0" w:color="auto"/>
            <w:bottom w:val="none" w:sz="0" w:space="0" w:color="auto"/>
            <w:right w:val="none" w:sz="0" w:space="0" w:color="auto"/>
          </w:divBdr>
          <w:divsChild>
            <w:div w:id="11019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ck.izscr.cz" TargetMode="External"/><Relationship Id="rId13" Type="http://schemas.openxmlformats.org/officeDocument/2006/relationships/hyperlink" Target="mailto:podatelna@cizp.cz" TargetMode="External"/><Relationship Id="rId18" Type="http://schemas.openxmlformats.org/officeDocument/2006/relationships/hyperlink" Target="http://www.rumpold.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ve@ave.cz" TargetMode="External"/><Relationship Id="rId7" Type="http://schemas.openxmlformats.org/officeDocument/2006/relationships/endnotes" Target="endnotes.xml"/><Relationship Id="rId12" Type="http://schemas.openxmlformats.org/officeDocument/2006/relationships/hyperlink" Target="mailto:zivotni@mestocernosice.cz" TargetMode="External"/><Relationship Id="rId17" Type="http://schemas.openxmlformats.org/officeDocument/2006/relationships/hyperlink" Target="mailto:info@rumpold.c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uez.cz" TargetMode="External"/><Relationship Id="rId20" Type="http://schemas.openxmlformats.org/officeDocument/2006/relationships/hyperlink" Target="http://www.puru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z.oo.mnisek@pcr.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vana.jurcikova@ksus.cz" TargetMode="External"/><Relationship Id="rId23" Type="http://schemas.openxmlformats.org/officeDocument/2006/relationships/header" Target="header1.xml"/><Relationship Id="rId10" Type="http://schemas.openxmlformats.org/officeDocument/2006/relationships/hyperlink" Target="mailto:krps.kr.podatelna@pcr.cz" TargetMode="External"/><Relationship Id="rId19" Type="http://schemas.openxmlformats.org/officeDocument/2006/relationships/hyperlink" Target="mailto:info@purum.cz" TargetMode="External"/><Relationship Id="rId4" Type="http://schemas.openxmlformats.org/officeDocument/2006/relationships/settings" Target="settings.xml"/><Relationship Id="rId9" Type="http://schemas.openxmlformats.org/officeDocument/2006/relationships/hyperlink" Target="mailto:ps.revnice@sck.izscr.cz" TargetMode="External"/><Relationship Id="rId14" Type="http://schemas.openxmlformats.org/officeDocument/2006/relationships/hyperlink" Target="mailto:ph.podatelna@cizp.cz" TargetMode="External"/><Relationship Id="rId22" Type="http://schemas.openxmlformats.org/officeDocument/2006/relationships/hyperlink" Target="http://www.ave.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89159-E404-4CF6-A20A-E60EBFF7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7019</TotalTime>
  <Pages>18</Pages>
  <Words>5342</Words>
  <Characters>31524</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Mott MacDonald</Company>
  <LinksUpToDate>false</LinksUpToDate>
  <CharactersWithSpaces>36793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Lambert</dc:creator>
  <cp:lastModifiedBy>Jan Lambert</cp:lastModifiedBy>
  <cp:revision>238</cp:revision>
  <cp:lastPrinted>2021-05-06T13:58:00Z</cp:lastPrinted>
  <dcterms:created xsi:type="dcterms:W3CDTF">2016-10-07T09:16:00Z</dcterms:created>
  <dcterms:modified xsi:type="dcterms:W3CDTF">2021-05-06T13:58:00Z</dcterms:modified>
</cp:coreProperties>
</file>